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2F33AB">
        <w:rPr>
          <w:rFonts w:ascii="Arial" w:hAnsi="Arial" w:cs="Arial"/>
          <w:sz w:val="24"/>
          <w:szCs w:val="24"/>
        </w:rPr>
        <w:t>4/30</w:t>
      </w:r>
      <w:bookmarkStart w:id="0" w:name="_GoBack"/>
      <w:bookmarkEnd w:id="0"/>
      <w:r w:rsidR="00550F63">
        <w:rPr>
          <w:rFonts w:ascii="Arial" w:hAnsi="Arial" w:cs="Arial"/>
          <w:sz w:val="24"/>
          <w:szCs w:val="24"/>
        </w:rPr>
        <w:t>/2018</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2F33AB" w:rsidP="0065500C">
            <w:pPr>
              <w:spacing w:before="120"/>
              <w:ind w:right="-720"/>
              <w:rPr>
                <w:rFonts w:ascii="Arial" w:hAnsi="Arial" w:cs="Arial"/>
                <w:sz w:val="20"/>
                <w:szCs w:val="20"/>
              </w:rPr>
            </w:pPr>
            <w:sdt>
              <w:sdtPr>
                <w:rPr>
                  <w:rFonts w:ascii="Arial" w:hAnsi="Arial" w:cs="Arial"/>
                  <w:sz w:val="24"/>
                  <w:szCs w:val="36"/>
                </w:rPr>
                <w:id w:val="-168482148"/>
                <w14:checkbox>
                  <w14:checked w14:val="1"/>
                  <w14:checkedState w14:val="2612" w14:font="MS Gothic"/>
                  <w14:uncheckedState w14:val="2610" w14:font="MS Gothic"/>
                </w14:checkbox>
              </w:sdtPr>
              <w:sdtEndPr/>
              <w:sdtContent>
                <w:r w:rsidR="00F20601">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2F33AB"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071E9B">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2F33AB"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50F63">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2F33AB"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F20601">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2F33AB" w:rsidRDefault="002F33AB" w:rsidP="00551D8A">
            <w:pPr>
              <w:ind w:right="-720"/>
              <w:rPr>
                <w:rFonts w:ascii="Arial" w:hAnsi="Arial" w:cs="Arial"/>
                <w:sz w:val="20"/>
                <w:szCs w:val="20"/>
              </w:rPr>
            </w:pPr>
            <w:r w:rsidRPr="002F33AB">
              <w:rPr>
                <w:rFonts w:ascii="Arial" w:hAnsi="Arial" w:cs="Arial"/>
                <w:sz w:val="20"/>
                <w:szCs w:val="20"/>
              </w:rPr>
              <w:t>4,083,227</w:t>
            </w:r>
          </w:p>
        </w:tc>
        <w:tc>
          <w:tcPr>
            <w:tcW w:w="3330" w:type="dxa"/>
          </w:tcPr>
          <w:p w:rsidR="00874EF7" w:rsidRPr="002F33AB" w:rsidRDefault="002F33AB" w:rsidP="00551D8A">
            <w:pPr>
              <w:ind w:right="-720"/>
              <w:rPr>
                <w:rFonts w:ascii="Arial" w:hAnsi="Arial" w:cs="Arial"/>
                <w:sz w:val="20"/>
                <w:szCs w:val="20"/>
              </w:rPr>
            </w:pPr>
            <w:r w:rsidRPr="002F33AB">
              <w:rPr>
                <w:rFonts w:ascii="Arial" w:hAnsi="Arial" w:cs="Arial"/>
                <w:sz w:val="20"/>
                <w:szCs w:val="20"/>
              </w:rPr>
              <w:t>2,496,871</w:t>
            </w:r>
          </w:p>
        </w:tc>
        <w:tc>
          <w:tcPr>
            <w:tcW w:w="3420" w:type="dxa"/>
          </w:tcPr>
          <w:p w:rsidR="00874EF7" w:rsidRPr="002F33AB" w:rsidRDefault="002F33AB" w:rsidP="00551D8A">
            <w:pPr>
              <w:ind w:right="-720"/>
              <w:rPr>
                <w:rFonts w:ascii="Arial" w:hAnsi="Arial" w:cs="Arial"/>
                <w:sz w:val="20"/>
                <w:szCs w:val="20"/>
              </w:rPr>
            </w:pPr>
            <w:r w:rsidRPr="002F33AB">
              <w:rPr>
                <w:rFonts w:ascii="Arial" w:hAnsi="Arial" w:cs="Arial"/>
                <w:sz w:val="20"/>
                <w:szCs w:val="20"/>
              </w:rPr>
              <w:t>61</w:t>
            </w:r>
          </w:p>
          <w:p w:rsidR="00874EF7" w:rsidRPr="002F33AB"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2F33AB" w:rsidRDefault="002F33AB" w:rsidP="00F54200">
            <w:pPr>
              <w:ind w:right="-720"/>
              <w:rPr>
                <w:rFonts w:ascii="Arial" w:hAnsi="Arial" w:cs="Arial"/>
                <w:sz w:val="20"/>
                <w:szCs w:val="20"/>
              </w:rPr>
            </w:pPr>
            <w:r w:rsidRPr="002F33AB">
              <w:rPr>
                <w:rFonts w:ascii="Arial" w:hAnsi="Arial" w:cs="Arial"/>
                <w:sz w:val="20"/>
                <w:szCs w:val="20"/>
              </w:rPr>
              <w:t>34,889</w:t>
            </w:r>
          </w:p>
        </w:tc>
        <w:tc>
          <w:tcPr>
            <w:tcW w:w="3330" w:type="dxa"/>
          </w:tcPr>
          <w:p w:rsidR="00B66A21" w:rsidRPr="002F33AB" w:rsidRDefault="002F33AB" w:rsidP="00874EF7">
            <w:pPr>
              <w:ind w:right="-720"/>
              <w:rPr>
                <w:rFonts w:ascii="Arial" w:hAnsi="Arial" w:cs="Arial"/>
                <w:sz w:val="20"/>
                <w:szCs w:val="20"/>
              </w:rPr>
            </w:pPr>
            <w:r w:rsidRPr="002F33AB">
              <w:rPr>
                <w:rFonts w:ascii="Arial" w:hAnsi="Arial" w:cs="Arial"/>
                <w:sz w:val="20"/>
                <w:szCs w:val="20"/>
              </w:rPr>
              <w:t>34,889</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EE3D96" w:rsidRDefault="00071E9B" w:rsidP="003831F2">
            <w:pPr>
              <w:rPr>
                <w:rFonts w:ascii="Arial" w:hAnsi="Arial" w:cs="Arial"/>
                <w:sz w:val="20"/>
                <w:szCs w:val="20"/>
              </w:rPr>
            </w:pPr>
            <w:r>
              <w:rPr>
                <w:rFonts w:ascii="Arial" w:hAnsi="Arial" w:cs="Arial"/>
                <w:sz w:val="20"/>
                <w:szCs w:val="20"/>
              </w:rPr>
              <w:t>Effects on ITS Planning and Deployment in a Connected Vehicle Environment</w:t>
            </w:r>
            <w:r w:rsidR="00D176C8">
              <w:rPr>
                <w:rFonts w:ascii="Arial" w:hAnsi="Arial" w:cs="Arial"/>
                <w:sz w:val="20"/>
                <w:szCs w:val="20"/>
              </w:rPr>
              <w:t>: This project</w:t>
            </w:r>
            <w:r>
              <w:rPr>
                <w:rFonts w:ascii="Arial" w:hAnsi="Arial" w:cs="Arial"/>
                <w:sz w:val="20"/>
                <w:szCs w:val="20"/>
              </w:rPr>
              <w:t xml:space="preserve"> </w:t>
            </w:r>
            <w:r w:rsidR="004E6B34">
              <w:rPr>
                <w:rFonts w:ascii="Arial" w:hAnsi="Arial" w:cs="Arial"/>
                <w:sz w:val="20"/>
                <w:szCs w:val="20"/>
              </w:rPr>
              <w:t>was essentially completed</w:t>
            </w:r>
            <w:r>
              <w:rPr>
                <w:rFonts w:ascii="Arial" w:hAnsi="Arial" w:cs="Arial"/>
                <w:sz w:val="20"/>
                <w:szCs w:val="20"/>
              </w:rPr>
              <w:t xml:space="preserve">. </w:t>
            </w:r>
            <w:r w:rsidR="00D176C8">
              <w:rPr>
                <w:rFonts w:ascii="Arial" w:hAnsi="Arial" w:cs="Arial"/>
                <w:sz w:val="20"/>
                <w:szCs w:val="20"/>
              </w:rPr>
              <w:t>The final</w:t>
            </w:r>
            <w:r w:rsidR="004E6B34">
              <w:rPr>
                <w:rFonts w:ascii="Arial" w:hAnsi="Arial" w:cs="Arial"/>
                <w:sz w:val="20"/>
                <w:szCs w:val="20"/>
              </w:rPr>
              <w:t xml:space="preserve"> project report </w:t>
            </w:r>
            <w:r w:rsidR="00D176C8">
              <w:rPr>
                <w:rFonts w:ascii="Arial" w:hAnsi="Arial" w:cs="Arial"/>
                <w:sz w:val="20"/>
                <w:szCs w:val="20"/>
              </w:rPr>
              <w:t>is under FHWA review.</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Draft guidelines for using color full-matrix changeable message signs were submitted and </w:t>
            </w:r>
            <w:r w:rsidR="00550F63">
              <w:rPr>
                <w:rFonts w:ascii="Arial" w:hAnsi="Arial" w:cs="Arial"/>
                <w:sz w:val="20"/>
                <w:szCs w:val="20"/>
              </w:rPr>
              <w:t xml:space="preserve">reviewed by the project committee. A conference call was </w:t>
            </w:r>
            <w:r>
              <w:rPr>
                <w:rFonts w:ascii="Arial" w:hAnsi="Arial" w:cs="Arial"/>
                <w:sz w:val="20"/>
                <w:szCs w:val="20"/>
              </w:rPr>
              <w:t xml:space="preserve">held </w:t>
            </w:r>
            <w:r w:rsidR="00550F63">
              <w:rPr>
                <w:rFonts w:ascii="Arial" w:hAnsi="Arial" w:cs="Arial"/>
                <w:sz w:val="20"/>
                <w:szCs w:val="20"/>
              </w:rPr>
              <w:t>to further discuss topics to include in the guidelines document.</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L</w:t>
            </w:r>
            <w:r>
              <w:rPr>
                <w:rFonts w:ascii="Arial" w:hAnsi="Arial" w:cs="Arial"/>
                <w:sz w:val="20"/>
                <w:szCs w:val="20"/>
              </w:rPr>
              <w:t xml:space="preserve">iterature review and information gathering </w:t>
            </w:r>
            <w:r w:rsidR="00D176C8">
              <w:rPr>
                <w:rFonts w:ascii="Arial" w:hAnsi="Arial" w:cs="Arial"/>
                <w:sz w:val="20"/>
                <w:szCs w:val="20"/>
              </w:rPr>
              <w:t>was completed</w:t>
            </w:r>
            <w:r>
              <w:rPr>
                <w:rFonts w:ascii="Arial" w:hAnsi="Arial" w:cs="Arial"/>
                <w:sz w:val="20"/>
                <w:szCs w:val="20"/>
              </w:rPr>
              <w:t>.</w:t>
            </w:r>
            <w:r w:rsidR="00D176C8">
              <w:rPr>
                <w:rFonts w:ascii="Arial" w:hAnsi="Arial" w:cs="Arial"/>
                <w:sz w:val="20"/>
                <w:szCs w:val="20"/>
              </w:rPr>
              <w:t xml:space="preserve"> A draft letter report summarizing the results of literature review and information gathering was submitted for review by the project committee in February 2018.</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sidRPr="00071E9B">
              <w:rPr>
                <w:rFonts w:ascii="Arial" w:hAnsi="Arial" w:cs="Arial"/>
                <w:sz w:val="20"/>
                <w:szCs w:val="20"/>
              </w:rPr>
              <w:t xml:space="preserve">A quarterly conference call was held on </w:t>
            </w:r>
            <w:r w:rsidR="00D176C8">
              <w:rPr>
                <w:rFonts w:ascii="Arial" w:hAnsi="Arial" w:cs="Arial"/>
                <w:sz w:val="20"/>
                <w:szCs w:val="20"/>
              </w:rPr>
              <w:t>February 28, 2018</w:t>
            </w:r>
            <w:r w:rsidRPr="00071E9B">
              <w:rPr>
                <w:rFonts w:ascii="Arial" w:hAnsi="Arial" w:cs="Arial"/>
                <w:sz w:val="20"/>
                <w:szCs w:val="20"/>
              </w:rPr>
              <w:t>. Members reviewed the progress of on-going projects</w:t>
            </w:r>
            <w:r w:rsidR="00550F63">
              <w:rPr>
                <w:rFonts w:ascii="Arial" w:hAnsi="Arial" w:cs="Arial"/>
                <w:sz w:val="20"/>
                <w:szCs w:val="20"/>
              </w:rPr>
              <w:t>,</w:t>
            </w:r>
            <w:r w:rsidRPr="00071E9B">
              <w:rPr>
                <w:rFonts w:ascii="Arial" w:hAnsi="Arial" w:cs="Arial"/>
                <w:sz w:val="20"/>
                <w:szCs w:val="20"/>
              </w:rPr>
              <w:t xml:space="preserve"> discussed </w:t>
            </w:r>
            <w:r>
              <w:rPr>
                <w:rFonts w:ascii="Arial" w:hAnsi="Arial" w:cs="Arial"/>
                <w:sz w:val="20"/>
                <w:szCs w:val="20"/>
              </w:rPr>
              <w:t>the scopes and priorities of upcoming projects</w:t>
            </w:r>
            <w:r w:rsidR="00550F63">
              <w:rPr>
                <w:rFonts w:ascii="Arial" w:hAnsi="Arial" w:cs="Arial"/>
                <w:sz w:val="20"/>
                <w:szCs w:val="20"/>
              </w:rPr>
              <w:t>, and discussed ideas for the 2018 annual meeting</w:t>
            </w:r>
            <w:r w:rsidRPr="00071E9B">
              <w:rPr>
                <w:rFonts w:ascii="Arial" w:hAnsi="Arial" w:cs="Arial"/>
                <w:sz w:val="20"/>
                <w:szCs w:val="20"/>
              </w:rPr>
              <w:t>.</w:t>
            </w:r>
          </w:p>
          <w:p w:rsidR="00C7711C" w:rsidRDefault="00C7711C" w:rsidP="003831F2">
            <w:pPr>
              <w:rPr>
                <w:rFonts w:ascii="Arial" w:hAnsi="Arial" w:cs="Arial"/>
                <w:sz w:val="20"/>
                <w:szCs w:val="20"/>
              </w:rPr>
            </w:pPr>
          </w:p>
          <w:p w:rsidR="008F5307" w:rsidRDefault="008F5307"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4E6B34" w:rsidRDefault="004E6B34" w:rsidP="003831F2">
            <w:pPr>
              <w:rPr>
                <w:rFonts w:ascii="Arial" w:hAnsi="Arial" w:cs="Arial"/>
                <w:sz w:val="20"/>
                <w:szCs w:val="20"/>
              </w:rPr>
            </w:pPr>
          </w:p>
          <w:p w:rsidR="003E14E3" w:rsidRDefault="003E14E3" w:rsidP="003831F2">
            <w:pPr>
              <w:rPr>
                <w:rFonts w:ascii="Arial" w:hAnsi="Arial" w:cs="Arial"/>
                <w:sz w:val="20"/>
                <w:szCs w:val="20"/>
              </w:rPr>
            </w:pPr>
          </w:p>
          <w:p w:rsidR="00D176C8" w:rsidRDefault="00D176C8"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Capability and Usage Guidelines for Color Changeable Message Signs: Revised draft guidelines for using color full-matrix changeable message signs will be submitted for review. Preliminary work plan and schedule for the human factors study will be presented to the members at the annual meeting in April 2018.</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Considerations of Current and Emerging TMC Data: A draft annotated outline for the project report will be developed and submitted for review in April 2018. Development of the project report will start in May/June 2018</w:t>
            </w:r>
            <w:r w:rsidR="005021A8">
              <w:rPr>
                <w:rFonts w:ascii="Arial" w:hAnsi="Arial" w:cs="Arial"/>
                <w:sz w:val="20"/>
                <w:szCs w:val="20"/>
              </w:rPr>
              <w:t>.</w:t>
            </w:r>
          </w:p>
          <w:p w:rsidR="00C7711C" w:rsidRDefault="00C7711C" w:rsidP="000051EB">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The TMC Pooled Fund Study Annual Meeting will be held on April 11 and 12 in Tampa, Florida. Members will review the project status and progress, discuss plans for the program, prioritize and select projects/studies to initiate in 2019, and tour the Connected Vehicle Pilot Project in Tampa.</w:t>
            </w: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D176C8" w:rsidRDefault="00D176C8"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27B9C" w:rsidRDefault="008B0349" w:rsidP="004D1943">
            <w:pPr>
              <w:rPr>
                <w:rFonts w:ascii="Arial" w:hAnsi="Arial" w:cs="Arial"/>
                <w:sz w:val="20"/>
                <w:szCs w:val="20"/>
              </w:rPr>
            </w:pPr>
            <w:r>
              <w:rPr>
                <w:rFonts w:ascii="Arial" w:hAnsi="Arial" w:cs="Arial"/>
                <w:sz w:val="20"/>
                <w:szCs w:val="20"/>
              </w:rPr>
              <w:t>None for this reporting period.</w:t>
            </w:r>
          </w:p>
          <w:p w:rsidR="008B0349" w:rsidRDefault="008B0349" w:rsidP="004D1943">
            <w:pPr>
              <w:rPr>
                <w:rFonts w:ascii="Arial" w:hAnsi="Arial" w:cs="Arial"/>
                <w:sz w:val="20"/>
                <w:szCs w:val="20"/>
              </w:rPr>
            </w:pPr>
          </w:p>
          <w:p w:rsidR="008B0349" w:rsidRDefault="008B0349"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392834" w:rsidRDefault="00392834"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AA6A8C" w:rsidRDefault="00AA6A8C" w:rsidP="004D1943">
            <w:pPr>
              <w:rPr>
                <w:rFonts w:ascii="Arial" w:hAnsi="Arial" w:cs="Arial"/>
                <w:b/>
                <w:sz w:val="20"/>
                <w:szCs w:val="20"/>
              </w:rPr>
            </w:pPr>
          </w:p>
          <w:p w:rsidR="00203962" w:rsidRDefault="00203962"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5A9F"/>
    <w:rsid w:val="00106C83"/>
    <w:rsid w:val="00144FD9"/>
    <w:rsid w:val="001547D0"/>
    <w:rsid w:val="00161153"/>
    <w:rsid w:val="001616A0"/>
    <w:rsid w:val="001E77A6"/>
    <w:rsid w:val="00203808"/>
    <w:rsid w:val="00203962"/>
    <w:rsid w:val="00210DE8"/>
    <w:rsid w:val="0021446D"/>
    <w:rsid w:val="002361E2"/>
    <w:rsid w:val="002402DD"/>
    <w:rsid w:val="00293FD8"/>
    <w:rsid w:val="002A79C8"/>
    <w:rsid w:val="002C46E7"/>
    <w:rsid w:val="002D4EB7"/>
    <w:rsid w:val="002E5E30"/>
    <w:rsid w:val="002F33AB"/>
    <w:rsid w:val="002F54D6"/>
    <w:rsid w:val="003004C0"/>
    <w:rsid w:val="00310E86"/>
    <w:rsid w:val="0032353B"/>
    <w:rsid w:val="00362CF7"/>
    <w:rsid w:val="003831F2"/>
    <w:rsid w:val="0038705A"/>
    <w:rsid w:val="00392834"/>
    <w:rsid w:val="003E14E3"/>
    <w:rsid w:val="004144E6"/>
    <w:rsid w:val="004156B2"/>
    <w:rsid w:val="00415D14"/>
    <w:rsid w:val="00437734"/>
    <w:rsid w:val="00484FC5"/>
    <w:rsid w:val="004863A0"/>
    <w:rsid w:val="0048783A"/>
    <w:rsid w:val="004B466C"/>
    <w:rsid w:val="004C3104"/>
    <w:rsid w:val="004D1943"/>
    <w:rsid w:val="004E14DC"/>
    <w:rsid w:val="004E6B34"/>
    <w:rsid w:val="005021A8"/>
    <w:rsid w:val="00535598"/>
    <w:rsid w:val="00536D0F"/>
    <w:rsid w:val="00545C06"/>
    <w:rsid w:val="00547EE3"/>
    <w:rsid w:val="00550F6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633EC"/>
    <w:rsid w:val="00872F18"/>
    <w:rsid w:val="00874EF7"/>
    <w:rsid w:val="00886F96"/>
    <w:rsid w:val="008A04BE"/>
    <w:rsid w:val="008B0349"/>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63677"/>
    <w:rsid w:val="00AA6A8C"/>
    <w:rsid w:val="00AB16B5"/>
    <w:rsid w:val="00AB2A58"/>
    <w:rsid w:val="00AE46B0"/>
    <w:rsid w:val="00B2185C"/>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7628"/>
    <w:rsid w:val="00CF2E32"/>
    <w:rsid w:val="00D176C8"/>
    <w:rsid w:val="00D37F0A"/>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20601"/>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5B7A10"/>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0E1F-145C-4BF3-A648-1744F6E9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2018-05-01T12:45:00Z</dcterms:created>
  <dcterms:modified xsi:type="dcterms:W3CDTF">2018-05-01T12:45:00Z</dcterms:modified>
</cp:coreProperties>
</file>