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F80D2" w14:textId="582570B1" w:rsidR="0047033B" w:rsidRPr="00033A19" w:rsidRDefault="0047033B" w:rsidP="00547162">
      <w:pPr>
        <w:spacing w:after="0"/>
        <w:jc w:val="center"/>
        <w:outlineLvl w:val="0"/>
        <w:rPr>
          <w:rFonts w:cs="Times New Roman"/>
          <w:b/>
          <w:sz w:val="24"/>
          <w:szCs w:val="24"/>
        </w:rPr>
      </w:pPr>
      <w:bookmarkStart w:id="0" w:name="_Hlk118891418"/>
      <w:r w:rsidRPr="00033A19">
        <w:rPr>
          <w:rFonts w:cs="Times New Roman"/>
          <w:b/>
          <w:sz w:val="24"/>
          <w:szCs w:val="24"/>
        </w:rPr>
        <w:t>Research Problem Statement</w:t>
      </w:r>
    </w:p>
    <w:p w14:paraId="5185E81D" w14:textId="77777777" w:rsidR="00033A19" w:rsidRDefault="00033A19" w:rsidP="00033A19">
      <w:pPr>
        <w:spacing w:after="0"/>
        <w:rPr>
          <w:rFonts w:cs="Times New Roman"/>
          <w:b/>
          <w:sz w:val="24"/>
          <w:szCs w:val="24"/>
        </w:rPr>
      </w:pPr>
    </w:p>
    <w:p w14:paraId="6E2169C6" w14:textId="2AE94196" w:rsidR="00DB4AC8" w:rsidRPr="00033A19" w:rsidRDefault="0047033B" w:rsidP="00033A19">
      <w:pPr>
        <w:spacing w:after="0"/>
        <w:rPr>
          <w:rFonts w:cs="Times New Roman"/>
          <w:sz w:val="24"/>
          <w:szCs w:val="24"/>
        </w:rPr>
      </w:pPr>
      <w:r w:rsidRPr="00033A19">
        <w:rPr>
          <w:rFonts w:cs="Times New Roman"/>
          <w:b/>
          <w:sz w:val="24"/>
          <w:szCs w:val="24"/>
        </w:rPr>
        <w:t xml:space="preserve">Research Problem Title: </w:t>
      </w:r>
    </w:p>
    <w:p w14:paraId="2E60E9BF" w14:textId="6BDE0C13" w:rsidR="00DB4AC8" w:rsidRPr="00033A19" w:rsidRDefault="00DB4AC8" w:rsidP="00033A19">
      <w:pPr>
        <w:spacing w:after="0"/>
        <w:rPr>
          <w:rFonts w:cs="Times New Roman"/>
          <w:b/>
          <w:sz w:val="24"/>
          <w:szCs w:val="24"/>
        </w:rPr>
      </w:pPr>
      <w:r w:rsidRPr="00033A19">
        <w:rPr>
          <w:rFonts w:cs="Times New Roman"/>
          <w:sz w:val="24"/>
          <w:szCs w:val="24"/>
        </w:rPr>
        <w:t xml:space="preserve">Use of </w:t>
      </w:r>
      <w:r w:rsidR="00B4143B">
        <w:rPr>
          <w:rFonts w:cs="Times New Roman"/>
          <w:sz w:val="24"/>
          <w:szCs w:val="24"/>
        </w:rPr>
        <w:t>S</w:t>
      </w:r>
      <w:r w:rsidR="00D61E7B" w:rsidRPr="00033A19">
        <w:rPr>
          <w:rFonts w:cs="Times New Roman"/>
          <w:sz w:val="24"/>
          <w:szCs w:val="24"/>
        </w:rPr>
        <w:t>i</w:t>
      </w:r>
      <w:r w:rsidR="00D61E7B">
        <w:rPr>
          <w:rFonts w:cs="Times New Roman"/>
          <w:sz w:val="24"/>
          <w:szCs w:val="24"/>
        </w:rPr>
        <w:t>gn</w:t>
      </w:r>
      <w:r w:rsidR="00D61E7B" w:rsidRPr="00033A19">
        <w:rPr>
          <w:rFonts w:cs="Times New Roman"/>
          <w:sz w:val="24"/>
          <w:szCs w:val="24"/>
        </w:rPr>
        <w:t xml:space="preserve">ing </w:t>
      </w:r>
      <w:r w:rsidR="00483F5C">
        <w:rPr>
          <w:rFonts w:cs="Times New Roman"/>
          <w:sz w:val="24"/>
          <w:szCs w:val="24"/>
        </w:rPr>
        <w:t>for</w:t>
      </w:r>
      <w:r w:rsidR="00033A19" w:rsidRPr="00033A19">
        <w:rPr>
          <w:rFonts w:cs="Times New Roman"/>
          <w:sz w:val="24"/>
          <w:szCs w:val="24"/>
        </w:rPr>
        <w:t xml:space="preserve"> </w:t>
      </w:r>
      <w:r w:rsidR="00B4143B">
        <w:rPr>
          <w:rFonts w:cs="Times New Roman"/>
          <w:sz w:val="24"/>
          <w:szCs w:val="24"/>
        </w:rPr>
        <w:t>S</w:t>
      </w:r>
      <w:r w:rsidRPr="00033A19">
        <w:rPr>
          <w:rFonts w:cs="Times New Roman"/>
          <w:sz w:val="24"/>
          <w:szCs w:val="24"/>
        </w:rPr>
        <w:t xml:space="preserve">afe </w:t>
      </w:r>
      <w:r w:rsidR="00B4143B">
        <w:rPr>
          <w:rFonts w:cs="Times New Roman"/>
          <w:sz w:val="24"/>
          <w:szCs w:val="24"/>
        </w:rPr>
        <w:t>O</w:t>
      </w:r>
      <w:r w:rsidRPr="00033A19">
        <w:rPr>
          <w:rFonts w:cs="Times New Roman"/>
          <w:sz w:val="24"/>
          <w:szCs w:val="24"/>
        </w:rPr>
        <w:t xml:space="preserve">peration of </w:t>
      </w:r>
      <w:r w:rsidR="009169B5">
        <w:rPr>
          <w:rFonts w:cs="Times New Roman"/>
          <w:sz w:val="24"/>
          <w:szCs w:val="24"/>
        </w:rPr>
        <w:t>Passenger Vehicles and</w:t>
      </w:r>
      <w:r w:rsidR="00161602">
        <w:rPr>
          <w:rFonts w:cs="Times New Roman"/>
          <w:sz w:val="24"/>
          <w:szCs w:val="24"/>
        </w:rPr>
        <w:t xml:space="preserve"> </w:t>
      </w:r>
      <w:r w:rsidR="007A4D41">
        <w:rPr>
          <w:rFonts w:cs="Times New Roman"/>
          <w:sz w:val="24"/>
          <w:szCs w:val="24"/>
        </w:rPr>
        <w:t xml:space="preserve">Commercial </w:t>
      </w:r>
      <w:r w:rsidR="00F34102">
        <w:rPr>
          <w:rFonts w:cs="Times New Roman"/>
          <w:sz w:val="24"/>
          <w:szCs w:val="24"/>
        </w:rPr>
        <w:t>M</w:t>
      </w:r>
      <w:r w:rsidR="007A4D41">
        <w:rPr>
          <w:rFonts w:cs="Times New Roman"/>
          <w:sz w:val="24"/>
          <w:szCs w:val="24"/>
        </w:rPr>
        <w:t xml:space="preserve">otor </w:t>
      </w:r>
      <w:r w:rsidR="00F34102">
        <w:rPr>
          <w:rFonts w:cs="Times New Roman"/>
          <w:sz w:val="24"/>
          <w:szCs w:val="24"/>
        </w:rPr>
        <w:t>V</w:t>
      </w:r>
      <w:r w:rsidR="007A4D41">
        <w:rPr>
          <w:rFonts w:cs="Times New Roman"/>
          <w:sz w:val="24"/>
          <w:szCs w:val="24"/>
        </w:rPr>
        <w:t>ehicles</w:t>
      </w:r>
      <w:r w:rsidR="007A4D41" w:rsidRPr="00033A19">
        <w:rPr>
          <w:rFonts w:cs="Times New Roman"/>
          <w:sz w:val="24"/>
          <w:szCs w:val="24"/>
        </w:rPr>
        <w:t xml:space="preserve"> </w:t>
      </w:r>
      <w:r w:rsidRPr="00033A19">
        <w:rPr>
          <w:rFonts w:cs="Times New Roman"/>
          <w:sz w:val="24"/>
          <w:szCs w:val="24"/>
        </w:rPr>
        <w:t xml:space="preserve">in a </w:t>
      </w:r>
      <w:r w:rsidR="00B4143B">
        <w:rPr>
          <w:rFonts w:cs="Times New Roman"/>
          <w:sz w:val="24"/>
          <w:szCs w:val="24"/>
        </w:rPr>
        <w:t>M</w:t>
      </w:r>
      <w:r w:rsidRPr="00033A19">
        <w:rPr>
          <w:rFonts w:cs="Times New Roman"/>
          <w:sz w:val="24"/>
          <w:szCs w:val="24"/>
        </w:rPr>
        <w:t xml:space="preserve">ultilane </w:t>
      </w:r>
      <w:r w:rsidR="00B4143B">
        <w:rPr>
          <w:rFonts w:cs="Times New Roman"/>
          <w:sz w:val="24"/>
          <w:szCs w:val="24"/>
        </w:rPr>
        <w:t>R</w:t>
      </w:r>
      <w:r w:rsidRPr="00033A19">
        <w:rPr>
          <w:rFonts w:cs="Times New Roman"/>
          <w:sz w:val="24"/>
          <w:szCs w:val="24"/>
        </w:rPr>
        <w:t>oundabout</w:t>
      </w:r>
    </w:p>
    <w:p w14:paraId="76C0E90F" w14:textId="77777777" w:rsidR="00033A19" w:rsidRDefault="00033A19" w:rsidP="00033A19">
      <w:pPr>
        <w:spacing w:after="0"/>
        <w:contextualSpacing/>
        <w:rPr>
          <w:rFonts w:cs="Times New Roman"/>
          <w:b/>
          <w:sz w:val="24"/>
          <w:szCs w:val="24"/>
        </w:rPr>
      </w:pPr>
    </w:p>
    <w:p w14:paraId="5DF4DAA1" w14:textId="19268B76" w:rsidR="002E3260" w:rsidRPr="00B5667B" w:rsidRDefault="0047033B" w:rsidP="00033A19">
      <w:pPr>
        <w:pStyle w:val="ListParagraph"/>
        <w:rPr>
          <w:b/>
          <w:bCs/>
        </w:rPr>
      </w:pPr>
      <w:r w:rsidRPr="00B5667B">
        <w:rPr>
          <w:b/>
          <w:bCs/>
        </w:rPr>
        <w:t>Statement</w:t>
      </w:r>
      <w:r w:rsidR="00537826" w:rsidRPr="00B5667B">
        <w:rPr>
          <w:b/>
          <w:bCs/>
        </w:rPr>
        <w:t xml:space="preserve"> of Problem</w:t>
      </w:r>
      <w:r w:rsidRPr="00B5667B">
        <w:rPr>
          <w:b/>
          <w:bCs/>
        </w:rPr>
        <w:t xml:space="preserve"> </w:t>
      </w:r>
    </w:p>
    <w:p w14:paraId="52945E37" w14:textId="77777777" w:rsidR="00424F36" w:rsidRDefault="00996A04" w:rsidP="00AF458F">
      <w:r w:rsidRPr="00B5667B">
        <w:t>R</w:t>
      </w:r>
      <w:r w:rsidR="00E077CE" w:rsidRPr="00B5667B">
        <w:t xml:space="preserve">oundabouts have superior safety performance compared </w:t>
      </w:r>
      <w:r w:rsidR="00357129" w:rsidRPr="00B5667B">
        <w:t xml:space="preserve">with </w:t>
      </w:r>
      <w:r w:rsidR="00E077CE" w:rsidRPr="00B5667B">
        <w:t xml:space="preserve">signalized </w:t>
      </w:r>
      <w:r w:rsidR="00033A19" w:rsidRPr="00B5667B">
        <w:t xml:space="preserve">and </w:t>
      </w:r>
      <w:r w:rsidR="00E077CE" w:rsidRPr="00B5667B">
        <w:t>two-way stop-controlled intersections (</w:t>
      </w:r>
      <w:proofErr w:type="spellStart"/>
      <w:r w:rsidR="00E077CE" w:rsidRPr="00B5667B">
        <w:t>Rodergerdts</w:t>
      </w:r>
      <w:proofErr w:type="spellEnd"/>
      <w:r w:rsidR="00E077CE" w:rsidRPr="00B5667B">
        <w:t xml:space="preserve"> et al., 2010, chapter 5). </w:t>
      </w:r>
      <w:r w:rsidR="003448D3" w:rsidRPr="00B5667B">
        <w:t>Serious injury and fatal crashes are rare at roundabouts because right-angle and head-on crash types are mitigated by design. Nevertheless, f</w:t>
      </w:r>
      <w:r w:rsidR="00E077CE" w:rsidRPr="00B5667B">
        <w:t>ailures to yield at entry</w:t>
      </w:r>
      <w:r w:rsidR="0008422E" w:rsidRPr="00B5667B">
        <w:t>-circulating</w:t>
      </w:r>
      <w:r w:rsidR="00E077CE" w:rsidRPr="00B5667B">
        <w:t xml:space="preserve"> and exit</w:t>
      </w:r>
      <w:r w:rsidR="0008422E" w:rsidRPr="00B5667B">
        <w:t>-</w:t>
      </w:r>
      <w:r w:rsidR="00E077CE" w:rsidRPr="00B5667B">
        <w:t>circulating conflicts are known to result in property</w:t>
      </w:r>
      <w:r w:rsidR="00033A19" w:rsidRPr="00B5667B">
        <w:t xml:space="preserve"> </w:t>
      </w:r>
      <w:r w:rsidR="00E077CE" w:rsidRPr="00B5667B">
        <w:t>damage only (PDO) crash</w:t>
      </w:r>
      <w:r w:rsidR="00033A19" w:rsidRPr="00B5667B">
        <w:t>es.</w:t>
      </w:r>
      <w:r w:rsidR="00E077CE" w:rsidRPr="00B5667B">
        <w:t xml:space="preserve"> </w:t>
      </w:r>
      <w:r w:rsidR="00033A19" w:rsidRPr="00B5667B">
        <w:t>R</w:t>
      </w:r>
      <w:r w:rsidR="00E077CE" w:rsidRPr="00B5667B">
        <w:t xml:space="preserve">ates </w:t>
      </w:r>
      <w:r w:rsidR="00033A19" w:rsidRPr="00B5667B">
        <w:t xml:space="preserve">of such crashes </w:t>
      </w:r>
      <w:r w:rsidR="00E077CE" w:rsidRPr="00B5667B">
        <w:t xml:space="preserve">exceed those for otherwise comparable signalized or two-way stop-controlled intersections. </w:t>
      </w:r>
      <w:r w:rsidR="006A65C3" w:rsidRPr="00B5667B">
        <w:t xml:space="preserve">While the </w:t>
      </w:r>
      <w:r w:rsidR="006A65C3" w:rsidRPr="00B5667B">
        <w:rPr>
          <w:bCs/>
        </w:rPr>
        <w:t xml:space="preserve">Manual on Uniform Traffic Control Devices (MUTCD) (2009) </w:t>
      </w:r>
      <w:r w:rsidR="00BB6979" w:rsidRPr="00B5667B">
        <w:rPr>
          <w:bCs/>
        </w:rPr>
        <w:t>addresses</w:t>
      </w:r>
      <w:r w:rsidR="006A65C3" w:rsidRPr="00B5667B">
        <w:rPr>
          <w:bCs/>
        </w:rPr>
        <w:t xml:space="preserve"> traffic control devices within roundabouts</w:t>
      </w:r>
      <w:r w:rsidR="007E1D76" w:rsidRPr="00B5667B">
        <w:rPr>
          <w:bCs/>
        </w:rPr>
        <w:t>,</w:t>
      </w:r>
      <w:r w:rsidR="006A65C3" w:rsidRPr="00B5667B">
        <w:rPr>
          <w:bCs/>
        </w:rPr>
        <w:t xml:space="preserve"> </w:t>
      </w:r>
      <w:r w:rsidR="00BB6979" w:rsidRPr="00B5667B">
        <w:rPr>
          <w:bCs/>
        </w:rPr>
        <w:t>it does not address</w:t>
      </w:r>
      <w:r w:rsidR="006A65C3" w:rsidRPr="00B5667B">
        <w:rPr>
          <w:bCs/>
        </w:rPr>
        <w:t xml:space="preserve"> how to inform drivers about potential conflicts </w:t>
      </w:r>
      <w:r w:rsidR="007E1D76" w:rsidRPr="00B5667B">
        <w:rPr>
          <w:bCs/>
        </w:rPr>
        <w:t xml:space="preserve">with </w:t>
      </w:r>
      <w:r w:rsidR="00705E89" w:rsidRPr="00B5667B">
        <w:rPr>
          <w:bCs/>
        </w:rPr>
        <w:t>commercial motor vehicles (CMVs)</w:t>
      </w:r>
      <w:r w:rsidR="007E1D76" w:rsidRPr="00B5667B">
        <w:rPr>
          <w:bCs/>
        </w:rPr>
        <w:t xml:space="preserve"> </w:t>
      </w:r>
      <w:r w:rsidR="006A65C3" w:rsidRPr="00B5667B">
        <w:rPr>
          <w:bCs/>
        </w:rPr>
        <w:t xml:space="preserve">within roundabouts. </w:t>
      </w:r>
      <w:r w:rsidR="007A4D41" w:rsidRPr="00B5667B">
        <w:t>CMV</w:t>
      </w:r>
      <w:r w:rsidR="006A1053" w:rsidRPr="00B5667B">
        <w:t>s have difficulty maneuvering through roundabouts</w:t>
      </w:r>
      <w:r w:rsidR="00033A19" w:rsidRPr="00B5667B">
        <w:t xml:space="preserve"> </w:t>
      </w:r>
      <w:r w:rsidR="003448D3" w:rsidRPr="00B5667B">
        <w:t xml:space="preserve">due to </w:t>
      </w:r>
      <w:r w:rsidR="00B94312" w:rsidRPr="00B5667B">
        <w:t>the higher</w:t>
      </w:r>
      <w:r w:rsidR="00033A19" w:rsidRPr="00B5667B">
        <w:t xml:space="preserve"> turning radius</w:t>
      </w:r>
      <w:r w:rsidR="006A1053" w:rsidRPr="00B5667B">
        <w:t>.</w:t>
      </w:r>
      <w:r w:rsidR="003448D3" w:rsidRPr="00B5667B">
        <w:t xml:space="preserve"> As a result, </w:t>
      </w:r>
      <w:r w:rsidR="007A4D41" w:rsidRPr="00B5667B">
        <w:t>CMVs</w:t>
      </w:r>
      <w:r w:rsidR="003448D3" w:rsidRPr="00B5667B">
        <w:t xml:space="preserve"> </w:t>
      </w:r>
      <w:r w:rsidR="001C6BB0" w:rsidRPr="00B5667B">
        <w:t>will frequently require more space when turning than is provided by the marked lane within the roundabout.</w:t>
      </w:r>
      <w:r w:rsidR="006A1053" w:rsidRPr="00B5667B">
        <w:t xml:space="preserve"> </w:t>
      </w:r>
      <w:r w:rsidR="001C6BB0" w:rsidRPr="00B5667B">
        <w:t>P</w:t>
      </w:r>
      <w:r w:rsidR="000E3F5F" w:rsidRPr="00B5667B">
        <w:rPr>
          <w:bCs/>
        </w:rPr>
        <w:t>assenger vehicle</w:t>
      </w:r>
      <w:r w:rsidR="00817CCB" w:rsidRPr="00B5667B">
        <w:t xml:space="preserve"> drivers </w:t>
      </w:r>
      <w:r w:rsidR="001C6BB0" w:rsidRPr="00B5667B">
        <w:t xml:space="preserve">driving within the marked lane can </w:t>
      </w:r>
      <w:r w:rsidR="00817CCB" w:rsidRPr="00B5667B">
        <w:t>encroach on</w:t>
      </w:r>
      <w:r w:rsidR="00A465D8" w:rsidRPr="00B5667B">
        <w:t xml:space="preserve"> the</w:t>
      </w:r>
      <w:r w:rsidR="00817CCB" w:rsidRPr="00B5667B">
        <w:t xml:space="preserve"> </w:t>
      </w:r>
      <w:r w:rsidR="00A465D8" w:rsidRPr="00B5667B">
        <w:t xml:space="preserve">space </w:t>
      </w:r>
      <w:r w:rsidR="007A4D41" w:rsidRPr="00B5667B">
        <w:t>CMV</w:t>
      </w:r>
      <w:r w:rsidR="00817CCB" w:rsidRPr="00B5667B">
        <w:t xml:space="preserve">s </w:t>
      </w:r>
      <w:r w:rsidR="00033A19" w:rsidRPr="00B5667B">
        <w:t>require to</w:t>
      </w:r>
      <w:r w:rsidR="00817CCB" w:rsidRPr="00B5667B">
        <w:t xml:space="preserve"> traverse the roundabout</w:t>
      </w:r>
      <w:r w:rsidR="00033A19" w:rsidRPr="00B5667B">
        <w:t>, thus,</w:t>
      </w:r>
      <w:r w:rsidR="00817CCB" w:rsidRPr="00B5667B">
        <w:t xml:space="preserve"> creating a conflict point</w:t>
      </w:r>
      <w:r w:rsidR="009C0CE5" w:rsidRPr="00B5667B">
        <w:t xml:space="preserve"> (</w:t>
      </w:r>
      <w:proofErr w:type="spellStart"/>
      <w:r w:rsidR="009C0CE5" w:rsidRPr="00B5667B">
        <w:t>Chevuri</w:t>
      </w:r>
      <w:proofErr w:type="spellEnd"/>
      <w:r w:rsidR="009C0CE5" w:rsidRPr="00B5667B">
        <w:t>, 2018)</w:t>
      </w:r>
      <w:r w:rsidR="00817CCB" w:rsidRPr="00B5667B">
        <w:t xml:space="preserve">. </w:t>
      </w:r>
    </w:p>
    <w:p w14:paraId="3A72B11E" w14:textId="06A3BCF3" w:rsidR="00033A19" w:rsidRPr="00B5667B" w:rsidRDefault="006E2754" w:rsidP="00AF458F">
      <w:r w:rsidRPr="00B5667B">
        <w:t>Th</w:t>
      </w:r>
      <w:r>
        <w:t>e</w:t>
      </w:r>
      <w:r w:rsidRPr="00B5667B">
        <w:t xml:space="preserve"> </w:t>
      </w:r>
      <w:r w:rsidR="00AF458F" w:rsidRPr="00B5667B">
        <w:t>objective of this research is to evaluate signing to inform vehicles that CMVs need to use both lanes to navigate through a multilane roundabout.</w:t>
      </w:r>
      <w:r w:rsidR="00490062">
        <w:t xml:space="preserve"> </w:t>
      </w:r>
    </w:p>
    <w:p w14:paraId="30A00DC8" w14:textId="3E55165E" w:rsidR="00033A19" w:rsidRPr="00B5667B" w:rsidRDefault="003E7B55" w:rsidP="00033A19">
      <w:pPr>
        <w:pStyle w:val="ListParagraph"/>
        <w:rPr>
          <w:b/>
          <w:bCs/>
        </w:rPr>
      </w:pPr>
      <w:r w:rsidRPr="00B5667B">
        <w:rPr>
          <w:b/>
          <w:bCs/>
        </w:rPr>
        <w:t>Summ</w:t>
      </w:r>
      <w:r w:rsidR="002E3260" w:rsidRPr="00B5667B">
        <w:rPr>
          <w:b/>
          <w:bCs/>
        </w:rPr>
        <w:t>ary of Existing Literature</w:t>
      </w:r>
    </w:p>
    <w:p w14:paraId="240ACEBD" w14:textId="4CB6D0FE" w:rsidR="0037051E" w:rsidRDefault="00144C34" w:rsidP="00483F5C">
      <w:pPr>
        <w:pStyle w:val="ListParagraph"/>
        <w:rPr>
          <w:bCs/>
        </w:rPr>
      </w:pPr>
      <w:bookmarkStart w:id="1" w:name="_Hlk119326417"/>
      <w:r>
        <w:t xml:space="preserve">Little research on signing options for passenger vehicles traveling in multi-lane roundabouts with CMVs has been performed. </w:t>
      </w:r>
      <w:r w:rsidR="00D768C5" w:rsidRPr="00B5667B">
        <w:t xml:space="preserve">Waddell et al., (2009) </w:t>
      </w:r>
      <w:r w:rsidR="00AC4D9C">
        <w:t xml:space="preserve">indicated that warning signs to alert motorists not to drive adjacent to trucks or pass trucks could be an effective countermeasure. They also indicated that signs are used in the British Columbia, Canada to warn drivers not to drive next to trucks in roundabouts. </w:t>
      </w:r>
    </w:p>
    <w:p w14:paraId="7625C99F" w14:textId="2F64145B" w:rsidR="008901BC" w:rsidRDefault="008901BC" w:rsidP="00483F5C">
      <w:pPr>
        <w:pStyle w:val="ListParagraph"/>
        <w:rPr>
          <w:bCs/>
        </w:rPr>
      </w:pPr>
      <w:r>
        <w:rPr>
          <w:bCs/>
        </w:rPr>
        <w:t xml:space="preserve">The Joint Roundabout </w:t>
      </w:r>
      <w:r w:rsidR="00555B29">
        <w:rPr>
          <w:bCs/>
        </w:rPr>
        <w:t xml:space="preserve">Truck </w:t>
      </w:r>
      <w:r>
        <w:rPr>
          <w:bCs/>
        </w:rPr>
        <w:t xml:space="preserve">Study by the Wisconsin Department of Transportation and the Minnesota Department of Transportation surveyed the trucking industry and found that truck drivers felt that roundabouts do not have adequate signing indicating if trucks must stay in their lane or may use both lanes. Several survey respondents recommended signs be added stating “Trucks Use Both Lanes” </w:t>
      </w:r>
      <w:proofErr w:type="gramStart"/>
      <w:r>
        <w:rPr>
          <w:bCs/>
        </w:rPr>
        <w:t>or</w:t>
      </w:r>
      <w:proofErr w:type="gramEnd"/>
      <w:r>
        <w:rPr>
          <w:bCs/>
        </w:rPr>
        <w:t xml:space="preserve"> “Do Not Pass Trucks in Roundabout.” Another survey response indicated </w:t>
      </w:r>
      <w:r w:rsidR="00AD0564">
        <w:rPr>
          <w:bCs/>
        </w:rPr>
        <w:t xml:space="preserve">“WIDE TURNING TRUCKS” signs had been added to a roundabout to warn drivers that trucks may leave their lane in the roundabout </w:t>
      </w:r>
      <w:r w:rsidRPr="00B877E5">
        <w:rPr>
          <w:bCs/>
        </w:rPr>
        <w:t>(</w:t>
      </w:r>
      <w:r w:rsidR="00B877E5">
        <w:rPr>
          <w:bCs/>
        </w:rPr>
        <w:t>Wisconsin Department of Transportation [WisDOT] et al., 2012</w:t>
      </w:r>
      <w:r>
        <w:rPr>
          <w:bCs/>
        </w:rPr>
        <w:t xml:space="preserve">). </w:t>
      </w:r>
      <w:r w:rsidR="00AD0564">
        <w:rPr>
          <w:bCs/>
        </w:rPr>
        <w:t xml:space="preserve">A later phase of the Joint Roundabout </w:t>
      </w:r>
      <w:r w:rsidR="00555B29">
        <w:rPr>
          <w:bCs/>
        </w:rPr>
        <w:t xml:space="preserve">Truck </w:t>
      </w:r>
      <w:r w:rsidR="00AD0564">
        <w:rPr>
          <w:bCs/>
        </w:rPr>
        <w:t xml:space="preserve">Study provided signing recommendations for multi-lane roundabouts with high truck volumes. The recommended signs are intended to be supplemental to traditional roundabout signing and designers are encouraged to carefully consider if the potential benefits outweigh the risk of contributing to sign clutter. The figures below show the suggested optional signing and the intended purpose of the messaging </w:t>
      </w:r>
      <w:r w:rsidR="00AD0564" w:rsidRPr="00B877E5">
        <w:rPr>
          <w:bCs/>
        </w:rPr>
        <w:t>(</w:t>
      </w:r>
      <w:r w:rsidR="00B877E5">
        <w:rPr>
          <w:bCs/>
        </w:rPr>
        <w:t xml:space="preserve">WisDOT et al., </w:t>
      </w:r>
      <w:r w:rsidR="00AD0564" w:rsidRPr="00B877E5">
        <w:rPr>
          <w:bCs/>
        </w:rPr>
        <w:t>2012</w:t>
      </w:r>
      <w:r w:rsidR="00AD0564">
        <w:rPr>
          <w:bCs/>
        </w:rPr>
        <w:t>).</w:t>
      </w:r>
    </w:p>
    <w:p w14:paraId="1BE0966B" w14:textId="44FE5E80" w:rsidR="00AD0564" w:rsidRDefault="00AD0564" w:rsidP="00483F5C">
      <w:pPr>
        <w:pStyle w:val="ListParagraph"/>
        <w:rPr>
          <w:bCs/>
        </w:rPr>
      </w:pPr>
    </w:p>
    <w:p w14:paraId="2AD85EF2" w14:textId="77777777" w:rsidR="00F836A4" w:rsidRDefault="00AD0564" w:rsidP="00547162">
      <w:pPr>
        <w:pStyle w:val="ListParagraph"/>
        <w:keepNext/>
      </w:pPr>
      <w:r>
        <w:rPr>
          <w:noProof/>
        </w:rPr>
        <w:lastRenderedPageBreak/>
        <w:drawing>
          <wp:inline distT="0" distB="0" distL="0" distR="0" wp14:anchorId="0856B35A" wp14:editId="11E7DCDB">
            <wp:extent cx="5943600" cy="1579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79880"/>
                    </a:xfrm>
                    <a:prstGeom prst="rect">
                      <a:avLst/>
                    </a:prstGeom>
                  </pic:spPr>
                </pic:pic>
              </a:graphicData>
            </a:graphic>
          </wp:inline>
        </w:drawing>
      </w:r>
    </w:p>
    <w:p w14:paraId="6D7C1E01" w14:textId="6C089683" w:rsidR="00AD0564" w:rsidRDefault="00F836A4" w:rsidP="00547162">
      <w:pPr>
        <w:pStyle w:val="Caption"/>
        <w:rPr>
          <w:bCs/>
        </w:rPr>
      </w:pPr>
      <w:r>
        <w:t xml:space="preserve">Figure </w:t>
      </w:r>
      <w:fldSimple w:instr=" SEQ Figure \* ARABIC ">
        <w:r>
          <w:rPr>
            <w:noProof/>
          </w:rPr>
          <w:t>1</w:t>
        </w:r>
      </w:fldSimple>
      <w:r>
        <w:t>: The Joint Roundabout Study - Suggested Optional Signs (</w:t>
      </w:r>
      <w:r w:rsidR="00B877E5">
        <w:t xml:space="preserve">WisDOT et al., </w:t>
      </w:r>
      <w:r w:rsidRPr="00B877E5">
        <w:t>2012</w:t>
      </w:r>
      <w:r>
        <w:t>)</w:t>
      </w:r>
    </w:p>
    <w:p w14:paraId="6671A14E" w14:textId="77777777" w:rsidR="00F836A4" w:rsidRDefault="00F836A4" w:rsidP="00483F5C">
      <w:pPr>
        <w:pStyle w:val="ListParagraph"/>
        <w:rPr>
          <w:bCs/>
        </w:rPr>
      </w:pPr>
    </w:p>
    <w:p w14:paraId="141679F4" w14:textId="33D6EB8B" w:rsidR="00C6462E" w:rsidRDefault="00C6462E" w:rsidP="00C6462E">
      <w:pPr>
        <w:pStyle w:val="Caption"/>
        <w:keepNext/>
      </w:pPr>
      <w:r>
        <w:t xml:space="preserve">Table </w:t>
      </w:r>
      <w:fldSimple w:instr=" SEQ Table \* ARABIC ">
        <w:r>
          <w:rPr>
            <w:noProof/>
          </w:rPr>
          <w:t>1</w:t>
        </w:r>
      </w:fldSimple>
      <w:r>
        <w:t>: The Joint Roundabout Study Suggested Sign Messages and Purposes (WisDOT et al, 2012)</w:t>
      </w:r>
    </w:p>
    <w:p w14:paraId="769EA1E3" w14:textId="77777777" w:rsidR="00F836A4" w:rsidRDefault="00AD0564" w:rsidP="00547162">
      <w:pPr>
        <w:pStyle w:val="ListParagraph"/>
        <w:keepNext/>
      </w:pPr>
      <w:r>
        <w:rPr>
          <w:noProof/>
        </w:rPr>
        <w:drawing>
          <wp:inline distT="0" distB="0" distL="0" distR="0" wp14:anchorId="1CF167F8" wp14:editId="3187D0ED">
            <wp:extent cx="5943600" cy="131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17625"/>
                    </a:xfrm>
                    <a:prstGeom prst="rect">
                      <a:avLst/>
                    </a:prstGeom>
                  </pic:spPr>
                </pic:pic>
              </a:graphicData>
            </a:graphic>
          </wp:inline>
        </w:drawing>
      </w:r>
    </w:p>
    <w:p w14:paraId="5D5BA708" w14:textId="77777777" w:rsidR="00F836A4" w:rsidRDefault="00F836A4" w:rsidP="00483F5C">
      <w:pPr>
        <w:pStyle w:val="ListParagraph"/>
        <w:rPr>
          <w:bCs/>
        </w:rPr>
      </w:pPr>
    </w:p>
    <w:p w14:paraId="0E171828" w14:textId="54E60A52" w:rsidR="00AD0564" w:rsidRPr="00B5667B" w:rsidRDefault="008E4604" w:rsidP="00483F5C">
      <w:pPr>
        <w:pStyle w:val="ListParagraph"/>
        <w:rPr>
          <w:bCs/>
        </w:rPr>
      </w:pPr>
      <w:r>
        <w:rPr>
          <w:bCs/>
        </w:rPr>
        <w:t xml:space="preserve">A 2012 Traffic Control Devices Pooled Fund Study by Katz, Dagnall, and Bertola evaluated the comprehension and legibility of symbol signs. Several of the signs evaluated (see the figure below) were intended to indicate that trucks may use multiple lanes in roundabouts (Katz et al., 2012). </w:t>
      </w:r>
    </w:p>
    <w:p w14:paraId="4CA0B04A" w14:textId="77777777" w:rsidR="00F836A4" w:rsidRDefault="008E4604" w:rsidP="00547162">
      <w:pPr>
        <w:pStyle w:val="ListParagraph"/>
        <w:keepNext/>
      </w:pPr>
      <w:r>
        <w:rPr>
          <w:noProof/>
        </w:rPr>
        <w:drawing>
          <wp:inline distT="0" distB="0" distL="0" distR="0" wp14:anchorId="09A315E2" wp14:editId="508B4229">
            <wp:extent cx="4134620" cy="15681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4620" cy="1568199"/>
                    </a:xfrm>
                    <a:prstGeom prst="rect">
                      <a:avLst/>
                    </a:prstGeom>
                  </pic:spPr>
                </pic:pic>
              </a:graphicData>
            </a:graphic>
          </wp:inline>
        </w:drawing>
      </w:r>
    </w:p>
    <w:p w14:paraId="69658AAF" w14:textId="429B2329" w:rsidR="008E4604" w:rsidRDefault="00F836A4" w:rsidP="00547162">
      <w:pPr>
        <w:pStyle w:val="Caption"/>
        <w:rPr>
          <w:bCs/>
        </w:rPr>
      </w:pPr>
      <w:r>
        <w:t xml:space="preserve">Figure </w:t>
      </w:r>
      <w:fldSimple w:instr=" SEQ Figure \* ARABIC ">
        <w:r w:rsidR="00C6462E">
          <w:rPr>
            <w:noProof/>
          </w:rPr>
          <w:t>2</w:t>
        </w:r>
      </w:fldSimple>
      <w:r>
        <w:t>: TCD PFS Trucks in Roundabouts Sign Alternatives (Katz et al., 2012)</w:t>
      </w:r>
    </w:p>
    <w:p w14:paraId="0AB3CD72" w14:textId="19AE5543" w:rsidR="008E4604" w:rsidRDefault="008E4604" w:rsidP="00483F5C">
      <w:pPr>
        <w:pStyle w:val="ListParagraph"/>
        <w:rPr>
          <w:bCs/>
        </w:rPr>
      </w:pPr>
      <w:r>
        <w:rPr>
          <w:bCs/>
        </w:rPr>
        <w:t xml:space="preserve">Sign alternatives 1 and 3 had the highest comprehension.  Alternatives 2 and 4 were considered to have low comprehension. </w:t>
      </w:r>
      <w:r w:rsidR="00353EF3">
        <w:rPr>
          <w:bCs/>
        </w:rPr>
        <w:t xml:space="preserve">Additionally, alternatives 1, 2, and 3 all had acceptable legibility. The study ultimately recommended the alternative 1 sign over the alternative 3 sign because it could be used in a variety of settings (not just multi-lane roundabouts) and because the Alternative 3 sign could be misconstrued as regulatory sign for trucks as opposed to a warning sign for all motorists (Katz et al., 2012). </w:t>
      </w:r>
    </w:p>
    <w:p w14:paraId="5009A8DB" w14:textId="77777777" w:rsidR="00353EF3" w:rsidRPr="00B5667B" w:rsidRDefault="00353EF3" w:rsidP="00483F5C">
      <w:pPr>
        <w:pStyle w:val="ListParagraph"/>
        <w:rPr>
          <w:bCs/>
        </w:rPr>
      </w:pPr>
    </w:p>
    <w:bookmarkEnd w:id="1"/>
    <w:p w14:paraId="538D756C" w14:textId="77777777" w:rsidR="00547162" w:rsidRDefault="00547162" w:rsidP="00033A19">
      <w:pPr>
        <w:pStyle w:val="ListParagraph"/>
        <w:rPr>
          <w:b/>
          <w:bCs/>
        </w:rPr>
      </w:pPr>
    </w:p>
    <w:p w14:paraId="253A48CB" w14:textId="6FE88146" w:rsidR="00DB4AC8" w:rsidRPr="00B5667B" w:rsidRDefault="00DB4AC8" w:rsidP="00033A19">
      <w:pPr>
        <w:pStyle w:val="ListParagraph"/>
        <w:rPr>
          <w:b/>
          <w:bCs/>
        </w:rPr>
      </w:pPr>
      <w:r w:rsidRPr="00B5667B">
        <w:rPr>
          <w:b/>
          <w:bCs/>
        </w:rPr>
        <w:lastRenderedPageBreak/>
        <w:t>Potential Research Approach</w:t>
      </w:r>
    </w:p>
    <w:p w14:paraId="42D4B73B" w14:textId="77777777" w:rsidR="004C1E65" w:rsidRPr="00B5667B" w:rsidRDefault="004C1E65" w:rsidP="004C1E65">
      <w:r w:rsidRPr="00B5667B">
        <w:t>The general approach to the research has been identified as:</w:t>
      </w:r>
    </w:p>
    <w:p w14:paraId="75862467" w14:textId="79AAD43C" w:rsidR="004C1E65" w:rsidRPr="00B5667B" w:rsidRDefault="004C1E65" w:rsidP="004C1E65">
      <w:pPr>
        <w:pStyle w:val="ListParagraph"/>
        <w:ind w:left="720"/>
      </w:pPr>
      <w:r w:rsidRPr="00B5667B">
        <w:t>A driving simulator-based laboratory study in which two-lane</w:t>
      </w:r>
      <w:r w:rsidR="00685BA2" w:rsidRPr="00B5667B">
        <w:t>,</w:t>
      </w:r>
      <w:r w:rsidRPr="00B5667B">
        <w:t xml:space="preserve"> four-leg roundabouts with different signing are compared</w:t>
      </w:r>
      <w:r w:rsidR="000B6FDA" w:rsidRPr="00B5667B">
        <w:t xml:space="preserve"> based on participants’ lane choice and driving performance parameters</w:t>
      </w:r>
      <w:r w:rsidRPr="00B5667B">
        <w:t xml:space="preserve">. </w:t>
      </w:r>
    </w:p>
    <w:p w14:paraId="38C65B96" w14:textId="77777777" w:rsidR="00483F5C" w:rsidRPr="00B5667B" w:rsidRDefault="00483F5C" w:rsidP="004C1E65">
      <w:pPr>
        <w:pStyle w:val="ListParagraph"/>
        <w:ind w:left="720"/>
      </w:pPr>
    </w:p>
    <w:p w14:paraId="5AA5E2FB" w14:textId="34282CC7" w:rsidR="00DB4AC8" w:rsidRPr="00B5667B" w:rsidRDefault="00DB4AC8" w:rsidP="00483F5C">
      <w:pPr>
        <w:pStyle w:val="ListParagraph"/>
      </w:pPr>
      <w:r w:rsidRPr="00B5667B">
        <w:t>For the scope of the research</w:t>
      </w:r>
      <w:r w:rsidR="000A01F1" w:rsidRPr="00B5667B">
        <w:t>,</w:t>
      </w:r>
      <w:r w:rsidRPr="00B5667B">
        <w:t xml:space="preserve"> a four-legged two-lane roundabout is recommended. Adding more than two lanes </w:t>
      </w:r>
      <w:r w:rsidR="004C1E65" w:rsidRPr="00B5667B">
        <w:t xml:space="preserve">or </w:t>
      </w:r>
      <w:r w:rsidRPr="00B5667B">
        <w:t>varying geometric designs</w:t>
      </w:r>
      <w:r w:rsidR="00A916B1" w:rsidRPr="00B5667B">
        <w:t xml:space="preserve"> </w:t>
      </w:r>
      <w:r w:rsidR="000A01F1" w:rsidRPr="00B5667B">
        <w:t>(</w:t>
      </w:r>
      <w:r w:rsidR="004378FE" w:rsidRPr="00B5667B">
        <w:t>e.g.,</w:t>
      </w:r>
      <w:r w:rsidR="000A01F1" w:rsidRPr="00B5667B">
        <w:t xml:space="preserve"> </w:t>
      </w:r>
      <w:r w:rsidRPr="00B5667B">
        <w:t>adding bicycle lanes</w:t>
      </w:r>
      <w:r w:rsidR="000A01F1" w:rsidRPr="00B5667B">
        <w:t>)</w:t>
      </w:r>
      <w:r w:rsidR="00A916B1" w:rsidRPr="00B5667B">
        <w:t xml:space="preserve"> </w:t>
      </w:r>
      <w:r w:rsidR="004C1E65" w:rsidRPr="00B5667B">
        <w:t>could</w:t>
      </w:r>
      <w:r w:rsidRPr="00B5667B">
        <w:t xml:space="preserve"> marginalize the interaction between </w:t>
      </w:r>
      <w:r w:rsidR="00986765" w:rsidRPr="00B5667B">
        <w:t>CMVs and passenger vehicle</w:t>
      </w:r>
      <w:r w:rsidRPr="00B5667B">
        <w:t xml:space="preserve"> </w:t>
      </w:r>
      <w:r w:rsidR="00A916B1" w:rsidRPr="00B5667B">
        <w:t>(</w:t>
      </w:r>
      <w:r w:rsidR="004378FE" w:rsidRPr="00B5667B">
        <w:t>i.e.,</w:t>
      </w:r>
      <w:r w:rsidR="00A916B1" w:rsidRPr="00B5667B">
        <w:t xml:space="preserve"> interaction of passenger vehicles and heavy vehicles)</w:t>
      </w:r>
      <w:r w:rsidRPr="00B5667B">
        <w:t>. It w</w:t>
      </w:r>
      <w:r w:rsidR="00A916B1" w:rsidRPr="00B5667B">
        <w:t>ill</w:t>
      </w:r>
      <w:r w:rsidRPr="00B5667B">
        <w:t xml:space="preserve">, further reduce the likelihood of isolating the effects of sign </w:t>
      </w:r>
      <w:r w:rsidR="00A916B1" w:rsidRPr="00B5667B">
        <w:t>as</w:t>
      </w:r>
      <w:r w:rsidR="00986765" w:rsidRPr="00B5667B">
        <w:t xml:space="preserve"> a</w:t>
      </w:r>
      <w:r w:rsidR="00A916B1" w:rsidRPr="00B5667B">
        <w:t xml:space="preserve"> </w:t>
      </w:r>
      <w:r w:rsidRPr="00B5667B">
        <w:t xml:space="preserve">treatment. </w:t>
      </w:r>
    </w:p>
    <w:p w14:paraId="39569765" w14:textId="77777777" w:rsidR="00483F5C" w:rsidRPr="00B5667B" w:rsidRDefault="00483F5C" w:rsidP="00483F5C">
      <w:pPr>
        <w:pStyle w:val="ListParagraph"/>
      </w:pPr>
    </w:p>
    <w:p w14:paraId="18E9FDC8" w14:textId="0E3BB09B" w:rsidR="00DB4AC8" w:rsidRPr="00B5667B" w:rsidRDefault="00DB4AC8" w:rsidP="00483F5C">
      <w:pPr>
        <w:pStyle w:val="ListParagraph"/>
      </w:pPr>
      <w:r w:rsidRPr="00B5667B">
        <w:t xml:space="preserve">A driving simulator study can identify measurable differences in driving behavior of passenger </w:t>
      </w:r>
      <w:r w:rsidR="00A916B1" w:rsidRPr="00B5667B">
        <w:t>vehicle</w:t>
      </w:r>
      <w:r w:rsidRPr="00B5667B">
        <w:t xml:space="preserve"> drivers in response to signing options. A small-scale simulator can be used to record lane choice data to categorize </w:t>
      </w:r>
      <w:r w:rsidR="004C1E65" w:rsidRPr="00B5667B">
        <w:t xml:space="preserve">the </w:t>
      </w:r>
      <w:r w:rsidRPr="00B5667B">
        <w:t xml:space="preserve">interaction of the passenger </w:t>
      </w:r>
      <w:r w:rsidR="00A916B1" w:rsidRPr="00B5667B">
        <w:t>vehicles</w:t>
      </w:r>
      <w:r w:rsidRPr="00B5667B">
        <w:t xml:space="preserve"> with other </w:t>
      </w:r>
      <w:r w:rsidR="00A916B1" w:rsidRPr="00B5667B">
        <w:t>classification</w:t>
      </w:r>
      <w:r w:rsidRPr="00B5667B">
        <w:t xml:space="preserve"> of vehicle</w:t>
      </w:r>
      <w:r w:rsidR="00A916B1" w:rsidRPr="00B5667B">
        <w:t>s</w:t>
      </w:r>
      <w:r w:rsidRPr="00B5667B">
        <w:t xml:space="preserve"> </w:t>
      </w:r>
      <w:r w:rsidR="00A916B1" w:rsidRPr="00B5667B">
        <w:t>i.e.,</w:t>
      </w:r>
      <w:r w:rsidRPr="00B5667B">
        <w:t xml:space="preserve"> </w:t>
      </w:r>
      <w:r w:rsidR="00986765" w:rsidRPr="00B5667B">
        <w:t>CMVs</w:t>
      </w:r>
      <w:r w:rsidRPr="00B5667B">
        <w:t>. Using a simulated roundabout with ambient vehicles will provide the opportunity to record such interaction</w:t>
      </w:r>
      <w:r w:rsidR="00A916B1" w:rsidRPr="00B5667B">
        <w:t>s</w:t>
      </w:r>
      <w:r w:rsidRPr="00B5667B">
        <w:t>.</w:t>
      </w:r>
      <w:r w:rsidR="00490062">
        <w:t xml:space="preserve"> </w:t>
      </w:r>
    </w:p>
    <w:p w14:paraId="1D2E7E41" w14:textId="77777777" w:rsidR="00483F5C" w:rsidRPr="00B5667B" w:rsidRDefault="00483F5C" w:rsidP="00483F5C">
      <w:pPr>
        <w:pStyle w:val="ListParagraph"/>
      </w:pPr>
    </w:p>
    <w:p w14:paraId="63B9A397" w14:textId="5AD47461" w:rsidR="00DB4AC8" w:rsidRPr="00B5667B" w:rsidRDefault="00DB4AC8" w:rsidP="00033A19">
      <w:pPr>
        <w:pStyle w:val="ListParagraph"/>
        <w:rPr>
          <w:i/>
        </w:rPr>
      </w:pPr>
      <w:r w:rsidRPr="00B5667B">
        <w:rPr>
          <w:i/>
        </w:rPr>
        <w:t xml:space="preserve">Task 1 – </w:t>
      </w:r>
      <w:r w:rsidR="00685BA2" w:rsidRPr="00B5667B">
        <w:rPr>
          <w:i/>
        </w:rPr>
        <w:t xml:space="preserve">Kick-off Meeting and </w:t>
      </w:r>
      <w:r w:rsidRPr="00B5667B">
        <w:rPr>
          <w:i/>
        </w:rPr>
        <w:t>P</w:t>
      </w:r>
      <w:r w:rsidR="004C1BBD">
        <w:rPr>
          <w:i/>
        </w:rPr>
        <w:t>roject Management</w:t>
      </w:r>
    </w:p>
    <w:p w14:paraId="63C5D210" w14:textId="077D0157" w:rsidR="00DB4AC8" w:rsidRPr="00B5667B" w:rsidRDefault="00685BA2" w:rsidP="00033A19">
      <w:r w:rsidRPr="00B5667B">
        <w:rPr>
          <w:rFonts w:cs="Times New Roman"/>
        </w:rPr>
        <w:t>Researchers would attend a kickoff meeting with</w:t>
      </w:r>
      <w:r w:rsidR="004C1BBD">
        <w:rPr>
          <w:rFonts w:cs="Times New Roman"/>
        </w:rPr>
        <w:t xml:space="preserve"> FHWA and</w:t>
      </w:r>
      <w:r w:rsidRPr="00B5667B">
        <w:rPr>
          <w:rFonts w:cs="Times New Roman"/>
        </w:rPr>
        <w:t xml:space="preserve"> the TCD PFS panel. </w:t>
      </w:r>
    </w:p>
    <w:p w14:paraId="7CB512CD" w14:textId="1E2A5809" w:rsidR="004B5D8D" w:rsidRDefault="00F23686" w:rsidP="00033A19">
      <w:pPr>
        <w:pStyle w:val="ListParagraph"/>
        <w:rPr>
          <w:i/>
        </w:rPr>
      </w:pPr>
      <w:r w:rsidRPr="00B5667B">
        <w:rPr>
          <w:i/>
        </w:rPr>
        <w:t xml:space="preserve">Task 2 – </w:t>
      </w:r>
      <w:r w:rsidR="004B5D8D">
        <w:rPr>
          <w:i/>
        </w:rPr>
        <w:t xml:space="preserve">Literature </w:t>
      </w:r>
      <w:r w:rsidR="004C1BBD">
        <w:rPr>
          <w:i/>
        </w:rPr>
        <w:t xml:space="preserve">and State of the Practice </w:t>
      </w:r>
      <w:r w:rsidR="004B5D8D">
        <w:rPr>
          <w:i/>
        </w:rPr>
        <w:t>Review</w:t>
      </w:r>
    </w:p>
    <w:p w14:paraId="29E0DA8A" w14:textId="095E66ED" w:rsidR="004B5D8D" w:rsidRPr="006D1973" w:rsidRDefault="004B5D8D" w:rsidP="00033A19">
      <w:pPr>
        <w:pStyle w:val="ListParagraph"/>
        <w:rPr>
          <w:iCs/>
        </w:rPr>
      </w:pPr>
      <w:r>
        <w:rPr>
          <w:iCs/>
        </w:rPr>
        <w:t xml:space="preserve">The research team will review and synthesize literature regarding research that has been performed on signing pertaining to trucks in multi-lane roundabouts. Additionally, current practices and sign designs for signing for trucks in multi-lane roundabouts will be </w:t>
      </w:r>
      <w:r w:rsidR="004C1BBD">
        <w:rPr>
          <w:iCs/>
        </w:rPr>
        <w:t xml:space="preserve">gathered from the TCD PFS members, at a minimum, and </w:t>
      </w:r>
      <w:r>
        <w:rPr>
          <w:iCs/>
        </w:rPr>
        <w:t xml:space="preserve">summarized.  </w:t>
      </w:r>
    </w:p>
    <w:p w14:paraId="73A9DC90" w14:textId="77777777" w:rsidR="004B5D8D" w:rsidRDefault="004B5D8D" w:rsidP="00033A19">
      <w:pPr>
        <w:pStyle w:val="ListParagraph"/>
        <w:rPr>
          <w:i/>
        </w:rPr>
      </w:pPr>
    </w:p>
    <w:p w14:paraId="2AEF6507" w14:textId="63ACC7AD" w:rsidR="00F23686" w:rsidRPr="00B5667B" w:rsidRDefault="004B5D8D" w:rsidP="00033A19">
      <w:pPr>
        <w:pStyle w:val="ListParagraph"/>
        <w:rPr>
          <w:i/>
        </w:rPr>
      </w:pPr>
      <w:r>
        <w:rPr>
          <w:i/>
        </w:rPr>
        <w:t xml:space="preserve">Task 3 – </w:t>
      </w:r>
      <w:r w:rsidR="00F23686" w:rsidRPr="00B5667B">
        <w:rPr>
          <w:i/>
        </w:rPr>
        <w:t>Research Plan Development</w:t>
      </w:r>
    </w:p>
    <w:p w14:paraId="4A9B66A2" w14:textId="376BA795" w:rsidR="00FE3F0B" w:rsidRPr="00FE3F0B" w:rsidRDefault="00F23686" w:rsidP="00033A19">
      <w:pPr>
        <w:pStyle w:val="ListParagraph"/>
        <w:rPr>
          <w:i/>
        </w:rPr>
      </w:pPr>
      <w:r w:rsidRPr="00B5667B">
        <w:rPr>
          <w:rFonts w:cs="Times New Roman"/>
        </w:rPr>
        <w:t xml:space="preserve">The research team will work with the </w:t>
      </w:r>
      <w:r w:rsidR="004C1BBD">
        <w:rPr>
          <w:rFonts w:cs="Times New Roman"/>
        </w:rPr>
        <w:t xml:space="preserve">TOCOR, </w:t>
      </w:r>
      <w:r w:rsidRPr="00B5667B">
        <w:rPr>
          <w:rFonts w:cs="Times New Roman"/>
        </w:rPr>
        <w:t>TCD PFS, MUTCD team, and other stakeholders to select the sign designs that will be evaluated in the experiment</w:t>
      </w:r>
      <w:r w:rsidR="004C1BBD">
        <w:rPr>
          <w:rFonts w:cs="Times New Roman"/>
        </w:rPr>
        <w:t xml:space="preserve"> </w:t>
      </w:r>
      <w:r w:rsidR="004C1BBD" w:rsidRPr="00B5667B">
        <w:t>and refine characteristics of a candidate roundabout that facilitates the interactions of interest between CMVs and passenger vehicles</w:t>
      </w:r>
      <w:r w:rsidRPr="00B5667B">
        <w:rPr>
          <w:rFonts w:cs="Times New Roman"/>
        </w:rPr>
        <w:t>.</w:t>
      </w:r>
      <w:r w:rsidRPr="00B5667B">
        <w:t xml:space="preserve"> </w:t>
      </w:r>
      <w:r w:rsidRPr="00B5667B">
        <w:rPr>
          <w:rFonts w:cs="Times New Roman"/>
        </w:rPr>
        <w:t>Based on inputs from the kickoff meeting and stakeholder coordination</w:t>
      </w:r>
      <w:r w:rsidR="004C1BBD">
        <w:rPr>
          <w:rFonts w:cs="Times New Roman"/>
        </w:rPr>
        <w:t>,</w:t>
      </w:r>
      <w:r w:rsidR="006D1973">
        <w:rPr>
          <w:rFonts w:cs="Times New Roman"/>
        </w:rPr>
        <w:t xml:space="preserve"> as well as findings of the literature review</w:t>
      </w:r>
      <w:r w:rsidRPr="00B5667B">
        <w:rPr>
          <w:rFonts w:cs="Times New Roman"/>
        </w:rPr>
        <w:t>, the research team will develop and submit a research plan specifies the signs and methodology that will be used for conducting the study.</w:t>
      </w:r>
    </w:p>
    <w:p w14:paraId="22BC3118" w14:textId="77777777" w:rsidR="00F23686" w:rsidRPr="00B5667B" w:rsidRDefault="00F23686" w:rsidP="00033A19">
      <w:pPr>
        <w:pStyle w:val="ListParagraph"/>
        <w:rPr>
          <w:i/>
        </w:rPr>
      </w:pPr>
    </w:p>
    <w:p w14:paraId="18971EFB" w14:textId="0A5A3202" w:rsidR="006D1973" w:rsidRDefault="00DB4AC8" w:rsidP="00033A19">
      <w:pPr>
        <w:pStyle w:val="ListParagraph"/>
        <w:rPr>
          <w:i/>
        </w:rPr>
      </w:pPr>
      <w:r w:rsidRPr="00B5667B">
        <w:rPr>
          <w:i/>
        </w:rPr>
        <w:t xml:space="preserve">Task </w:t>
      </w:r>
      <w:r w:rsidR="006D1973">
        <w:rPr>
          <w:i/>
        </w:rPr>
        <w:t>4</w:t>
      </w:r>
      <w:r w:rsidR="002C6939" w:rsidRPr="00B5667B">
        <w:rPr>
          <w:i/>
        </w:rPr>
        <w:t xml:space="preserve"> </w:t>
      </w:r>
      <w:r w:rsidRPr="00B5667B">
        <w:rPr>
          <w:i/>
        </w:rPr>
        <w:t>–</w:t>
      </w:r>
      <w:r w:rsidR="006D1973">
        <w:rPr>
          <w:i/>
        </w:rPr>
        <w:t xml:space="preserve"> </w:t>
      </w:r>
      <w:r w:rsidR="00E0380B">
        <w:rPr>
          <w:i/>
        </w:rPr>
        <w:t>Comprehension</w:t>
      </w:r>
      <w:r w:rsidR="006D1973">
        <w:rPr>
          <w:i/>
        </w:rPr>
        <w:t xml:space="preserve"> Testing</w:t>
      </w:r>
    </w:p>
    <w:p w14:paraId="0AFBD09B" w14:textId="54DDCCD5" w:rsidR="006D1973" w:rsidRDefault="00E0380B" w:rsidP="00033A19">
      <w:pPr>
        <w:pStyle w:val="ListParagraph"/>
        <w:rPr>
          <w:i/>
        </w:rPr>
      </w:pPr>
      <w:r>
        <w:rPr>
          <w:iCs/>
        </w:rPr>
        <w:t xml:space="preserve">The signs selected for evaluation based on </w:t>
      </w:r>
      <w:r w:rsidR="00FE3F0B">
        <w:rPr>
          <w:iCs/>
        </w:rPr>
        <w:t xml:space="preserve">TOCOR, </w:t>
      </w:r>
      <w:r>
        <w:rPr>
          <w:iCs/>
        </w:rPr>
        <w:t xml:space="preserve">TCD PFS, MUTCD team, and other stakeholder feedback as well as the literature review will be </w:t>
      </w:r>
      <w:r w:rsidRPr="00C6462E">
        <w:rPr>
          <w:iCs/>
        </w:rPr>
        <w:t xml:space="preserve">initially evaluated in comprehension lab testing. </w:t>
      </w:r>
      <w:r w:rsidR="00FE3F0B">
        <w:rPr>
          <w:iCs/>
        </w:rPr>
        <w:t>The research team will develop the needed stimuli for the study.</w:t>
      </w:r>
      <w:r w:rsidR="0081050F">
        <w:rPr>
          <w:iCs/>
        </w:rPr>
        <w:t xml:space="preserve"> </w:t>
      </w:r>
      <w:r w:rsidRPr="00C6462E">
        <w:rPr>
          <w:iCs/>
        </w:rPr>
        <w:t>Participants will view the signs and be asked questions to gauge their comprehension. Distractor signs will also be included to avoid participants recognizing patterns and learning the goal of the testing.</w:t>
      </w:r>
      <w:r>
        <w:rPr>
          <w:i/>
        </w:rPr>
        <w:t xml:space="preserve"> </w:t>
      </w:r>
    </w:p>
    <w:p w14:paraId="1B072C46" w14:textId="77777777" w:rsidR="006D1973" w:rsidRDefault="006D1973" w:rsidP="00033A19">
      <w:pPr>
        <w:pStyle w:val="ListParagraph"/>
        <w:rPr>
          <w:i/>
        </w:rPr>
      </w:pPr>
    </w:p>
    <w:p w14:paraId="1BC7E585" w14:textId="77777777" w:rsidR="00547162" w:rsidRDefault="00547162" w:rsidP="00033A19">
      <w:pPr>
        <w:pStyle w:val="ListParagraph"/>
        <w:rPr>
          <w:i/>
        </w:rPr>
      </w:pPr>
    </w:p>
    <w:p w14:paraId="10146336" w14:textId="77777777" w:rsidR="00547162" w:rsidRDefault="00547162" w:rsidP="00033A19">
      <w:pPr>
        <w:pStyle w:val="ListParagraph"/>
        <w:rPr>
          <w:i/>
        </w:rPr>
      </w:pPr>
    </w:p>
    <w:p w14:paraId="37189378" w14:textId="22F14C3F" w:rsidR="00DB4AC8" w:rsidRPr="00B5667B" w:rsidRDefault="006D1973" w:rsidP="00033A19">
      <w:pPr>
        <w:pStyle w:val="ListParagraph"/>
        <w:rPr>
          <w:i/>
        </w:rPr>
      </w:pPr>
      <w:r>
        <w:rPr>
          <w:i/>
        </w:rPr>
        <w:lastRenderedPageBreak/>
        <w:t>Task 5 – Simulation</w:t>
      </w:r>
      <w:r w:rsidRPr="00B5667B">
        <w:rPr>
          <w:i/>
        </w:rPr>
        <w:t xml:space="preserve"> </w:t>
      </w:r>
      <w:r w:rsidR="00571110">
        <w:rPr>
          <w:i/>
        </w:rPr>
        <w:t>D</w:t>
      </w:r>
      <w:r w:rsidR="00DB4AC8" w:rsidRPr="00B5667B">
        <w:rPr>
          <w:i/>
        </w:rPr>
        <w:t xml:space="preserve">evelopment </w:t>
      </w:r>
    </w:p>
    <w:p w14:paraId="1A5A1BAD" w14:textId="58F823F9" w:rsidR="00DB4AC8" w:rsidRPr="00B5667B" w:rsidRDefault="00DB4AC8" w:rsidP="00033A19">
      <w:r w:rsidRPr="00B5667B">
        <w:t xml:space="preserve">Using </w:t>
      </w:r>
      <w:r w:rsidR="00A916B1" w:rsidRPr="00B5667B">
        <w:t>3D</w:t>
      </w:r>
      <w:r w:rsidRPr="00B5667B">
        <w:t xml:space="preserve"> modeling tools, </w:t>
      </w:r>
      <w:r w:rsidR="00E0380B">
        <w:t>a</w:t>
      </w:r>
      <w:r w:rsidRPr="00B5667B">
        <w:t xml:space="preserve"> </w:t>
      </w:r>
      <w:r w:rsidR="00FE3F0B">
        <w:t xml:space="preserve">dynamic environment with the desired </w:t>
      </w:r>
      <w:r w:rsidRPr="00B5667B">
        <w:t xml:space="preserve">roundabout </w:t>
      </w:r>
      <w:r w:rsidR="00FE3F0B">
        <w:t xml:space="preserve">design </w:t>
      </w:r>
      <w:r w:rsidRPr="00B5667B">
        <w:t xml:space="preserve">will be simulated. </w:t>
      </w:r>
      <w:r w:rsidR="00E0380B">
        <w:t>S</w:t>
      </w:r>
      <w:r w:rsidRPr="00B5667B">
        <w:t xml:space="preserve">igning treatments </w:t>
      </w:r>
      <w:r w:rsidR="00E0380B">
        <w:t xml:space="preserve">that performed well in the comprehension testing </w:t>
      </w:r>
      <w:r w:rsidRPr="00B5667B">
        <w:t xml:space="preserve">will be modeled </w:t>
      </w:r>
      <w:r w:rsidR="00FE3F0B">
        <w:t>and</w:t>
      </w:r>
      <w:r w:rsidR="00FE3F0B" w:rsidRPr="00B5667B">
        <w:t xml:space="preserve"> </w:t>
      </w:r>
      <w:r w:rsidRPr="00B5667B">
        <w:t>include</w:t>
      </w:r>
      <w:r w:rsidR="00FE3F0B">
        <w:t>d</w:t>
      </w:r>
      <w:r w:rsidRPr="00B5667B">
        <w:t xml:space="preserve"> in the dynamic environment. </w:t>
      </w:r>
      <w:r w:rsidR="00986765" w:rsidRPr="00B5667B">
        <w:t>CMVs and passenger vehicles</w:t>
      </w:r>
      <w:r w:rsidR="00134F32" w:rsidRPr="00B5667B">
        <w:t>,</w:t>
      </w:r>
      <w:r w:rsidRPr="00B5667B">
        <w:t xml:space="preserve"> based on the desired interaction</w:t>
      </w:r>
      <w:r w:rsidR="00A916B1" w:rsidRPr="00B5667B">
        <w:t>s</w:t>
      </w:r>
      <w:r w:rsidR="00134F32" w:rsidRPr="00B5667B">
        <w:t>,</w:t>
      </w:r>
      <w:r w:rsidRPr="00B5667B">
        <w:t xml:space="preserve"> will be coded into the environment</w:t>
      </w:r>
      <w:r w:rsidR="00A916B1" w:rsidRPr="00B5667B">
        <w:t xml:space="preserve">. </w:t>
      </w:r>
    </w:p>
    <w:p w14:paraId="0DE46E6D" w14:textId="4905B64A" w:rsidR="00DB4AC8" w:rsidRPr="00B5667B" w:rsidRDefault="00DB4AC8" w:rsidP="00033A19">
      <w:pPr>
        <w:pStyle w:val="ListParagraph"/>
        <w:rPr>
          <w:i/>
        </w:rPr>
      </w:pPr>
      <w:r w:rsidRPr="00B5667B">
        <w:rPr>
          <w:i/>
        </w:rPr>
        <w:t xml:space="preserve">Task </w:t>
      </w:r>
      <w:r w:rsidR="00571110">
        <w:rPr>
          <w:i/>
        </w:rPr>
        <w:t>6</w:t>
      </w:r>
      <w:r w:rsidRPr="00B5667B">
        <w:rPr>
          <w:i/>
        </w:rPr>
        <w:t xml:space="preserve"> – Data Collection &amp; Analysis</w:t>
      </w:r>
    </w:p>
    <w:p w14:paraId="0F6D1661" w14:textId="29BC093B" w:rsidR="00DB4AC8" w:rsidRPr="00B5667B" w:rsidRDefault="00DB4AC8" w:rsidP="00033A19">
      <w:r w:rsidRPr="00B5667B">
        <w:t xml:space="preserve">The research team will collect and analyze data based on the </w:t>
      </w:r>
      <w:r w:rsidR="0081050F">
        <w:t xml:space="preserve">approved, </w:t>
      </w:r>
      <w:r w:rsidRPr="00B5667B">
        <w:t xml:space="preserve">final research plan. This will include </w:t>
      </w:r>
      <w:r w:rsidR="0081050F">
        <w:t>p</w:t>
      </w:r>
      <w:r w:rsidR="0081050F" w:rsidRPr="00B5667B">
        <w:t>articipants driv</w:t>
      </w:r>
      <w:r w:rsidR="0081050F">
        <w:t>ing</w:t>
      </w:r>
      <w:r w:rsidR="0081050F" w:rsidRPr="00B5667B">
        <w:t xml:space="preserve"> as </w:t>
      </w:r>
      <w:r w:rsidR="0081050F">
        <w:t xml:space="preserve">a </w:t>
      </w:r>
      <w:r w:rsidR="0081050F" w:rsidRPr="00B5667B">
        <w:t xml:space="preserve">passenger vehicle in the simulation. </w:t>
      </w:r>
      <w:r w:rsidR="0081050F">
        <w:t xml:space="preserve">The research team will </w:t>
      </w:r>
      <w:r w:rsidRPr="00B5667B">
        <w:t xml:space="preserve">track any </w:t>
      </w:r>
      <w:r w:rsidR="00E0380B">
        <w:t xml:space="preserve">behavior </w:t>
      </w:r>
      <w:r w:rsidRPr="00B5667B">
        <w:t xml:space="preserve">changes throughout the course of the </w:t>
      </w:r>
      <w:r w:rsidR="00E0380B">
        <w:t xml:space="preserve">simulation </w:t>
      </w:r>
      <w:r w:rsidRPr="00B5667B">
        <w:t>study</w:t>
      </w:r>
      <w:r w:rsidR="0081050F">
        <w:t xml:space="preserve"> by</w:t>
      </w:r>
      <w:r w:rsidRPr="00B5667B">
        <w:t xml:space="preserve"> collecting driving performance and lane choice data, and potentially other data (</w:t>
      </w:r>
      <w:r w:rsidR="00A916B1" w:rsidRPr="00B5667B">
        <w:t>e.g.,</w:t>
      </w:r>
      <w:r w:rsidRPr="00B5667B">
        <w:t xml:space="preserve"> eye tracking, driving stress level)</w:t>
      </w:r>
      <w:r w:rsidR="00A916B1" w:rsidRPr="00B5667B">
        <w:t xml:space="preserve"> as deem</w:t>
      </w:r>
      <w:r w:rsidR="00436FC4" w:rsidRPr="00B5667B">
        <w:t>ed</w:t>
      </w:r>
      <w:r w:rsidR="00A916B1" w:rsidRPr="00B5667B">
        <w:t xml:space="preserve"> fit</w:t>
      </w:r>
      <w:r w:rsidRPr="00B5667B">
        <w:t xml:space="preserve">. Appropriate data analyses will be performed. </w:t>
      </w:r>
    </w:p>
    <w:p w14:paraId="6700455A" w14:textId="39409D69" w:rsidR="00DB4AC8" w:rsidRPr="00B5667B" w:rsidRDefault="00DB4AC8" w:rsidP="00033A19">
      <w:pPr>
        <w:pStyle w:val="ListParagraph"/>
        <w:rPr>
          <w:i/>
        </w:rPr>
      </w:pPr>
      <w:r w:rsidRPr="00B5667B">
        <w:rPr>
          <w:i/>
        </w:rPr>
        <w:t xml:space="preserve">Task </w:t>
      </w:r>
      <w:r w:rsidR="00571110">
        <w:rPr>
          <w:i/>
        </w:rPr>
        <w:t>7</w:t>
      </w:r>
      <w:r w:rsidRPr="00B5667B">
        <w:rPr>
          <w:i/>
        </w:rPr>
        <w:t xml:space="preserve"> – Final Report</w:t>
      </w:r>
      <w:r w:rsidR="002C6939" w:rsidRPr="00B5667B">
        <w:rPr>
          <w:i/>
        </w:rPr>
        <w:t xml:space="preserve"> and Presentation</w:t>
      </w:r>
    </w:p>
    <w:p w14:paraId="10717DCB" w14:textId="72D003D1" w:rsidR="00DB4AC8" w:rsidRPr="00B5667B" w:rsidRDefault="0081050F" w:rsidP="00033A19">
      <w:r w:rsidRPr="001B4D26">
        <w:rPr>
          <w:rFonts w:cs="Times New Roman"/>
          <w:sz w:val="24"/>
          <w:szCs w:val="24"/>
        </w:rPr>
        <w:t xml:space="preserve">The research team will develop a final report </w:t>
      </w:r>
      <w:r>
        <w:rPr>
          <w:rFonts w:cs="Times New Roman"/>
          <w:sz w:val="24"/>
          <w:szCs w:val="24"/>
        </w:rPr>
        <w:t>that describes the research approach and results and provides a discussion of the findings</w:t>
      </w:r>
      <w:r w:rsidRPr="001B4D26">
        <w:rPr>
          <w:rFonts w:cs="Times New Roman"/>
          <w:sz w:val="24"/>
          <w:szCs w:val="24"/>
        </w:rPr>
        <w:t>.</w:t>
      </w:r>
      <w:r w:rsidR="00DB4AC8" w:rsidRPr="00B5667B">
        <w:t xml:space="preserve"> </w:t>
      </w:r>
      <w:r w:rsidR="002C6939" w:rsidRPr="00B5667B">
        <w:rPr>
          <w:rFonts w:cs="Times New Roman"/>
        </w:rPr>
        <w:t>The team will present their findings to the TCD PFS members.</w:t>
      </w:r>
    </w:p>
    <w:p w14:paraId="6BD190E0" w14:textId="1E56E209" w:rsidR="00DB4AC8" w:rsidRPr="00B5667B" w:rsidRDefault="00DB4AC8" w:rsidP="00033A19">
      <w:pPr>
        <w:pStyle w:val="ListParagraph"/>
        <w:rPr>
          <w:b/>
          <w:bCs/>
        </w:rPr>
      </w:pPr>
      <w:r w:rsidRPr="00B5667B">
        <w:rPr>
          <w:b/>
          <w:bCs/>
        </w:rPr>
        <w:t>Chance of Successful Evaluation</w:t>
      </w:r>
    </w:p>
    <w:p w14:paraId="61AFDDD4" w14:textId="20C9CFA0" w:rsidR="00DB4AC8" w:rsidRDefault="003E6E1E" w:rsidP="003E6E1E">
      <w:r>
        <w:t xml:space="preserve">Medium – </w:t>
      </w:r>
      <w:r w:rsidR="00E0380B">
        <w:t>Th</w:t>
      </w:r>
      <w:r w:rsidR="00486D9F">
        <w:rPr>
          <w:rStyle w:val="ui-provider"/>
        </w:rPr>
        <w:t>e</w:t>
      </w:r>
      <w:r>
        <w:rPr>
          <w:rStyle w:val="ui-provider"/>
        </w:rPr>
        <w:t>re is a high likelihood that comprehension testing</w:t>
      </w:r>
      <w:r w:rsidR="00486D9F">
        <w:rPr>
          <w:rStyle w:val="ui-provider"/>
        </w:rPr>
        <w:t xml:space="preserve"> results of this research will </w:t>
      </w:r>
      <w:r w:rsidR="00E0380B">
        <w:rPr>
          <w:rStyle w:val="ui-provider"/>
        </w:rPr>
        <w:t>determine what sign messages and designs may be appropriate to communicate the intended behavior</w:t>
      </w:r>
      <w:r w:rsidR="00486D9F">
        <w:rPr>
          <w:rStyle w:val="ui-provider"/>
        </w:rPr>
        <w:t xml:space="preserve"> </w:t>
      </w:r>
      <w:r w:rsidR="00E0380B">
        <w:rPr>
          <w:rStyle w:val="ui-provider"/>
        </w:rPr>
        <w:t xml:space="preserve">for </w:t>
      </w:r>
      <w:r w:rsidR="00486D9F">
        <w:rPr>
          <w:rStyle w:val="ui-provider"/>
        </w:rPr>
        <w:t>passenger vehicles travel</w:t>
      </w:r>
      <w:r w:rsidR="00E0380B">
        <w:rPr>
          <w:rStyle w:val="ui-provider"/>
        </w:rPr>
        <w:t>ing</w:t>
      </w:r>
      <w:r w:rsidR="00486D9F">
        <w:rPr>
          <w:rStyle w:val="ui-provider"/>
        </w:rPr>
        <w:t xml:space="preserve"> in multi-lane roundabouts with CMVs</w:t>
      </w:r>
      <w:r w:rsidR="00E0380B">
        <w:rPr>
          <w:rStyle w:val="ui-provider"/>
        </w:rPr>
        <w:t>.</w:t>
      </w:r>
    </w:p>
    <w:p w14:paraId="21B2ACE8" w14:textId="32E3E9BD" w:rsidR="00E0380B" w:rsidRPr="00B5667B" w:rsidRDefault="0081050F" w:rsidP="00033A19">
      <w:r>
        <w:t>S</w:t>
      </w:r>
      <w:r w:rsidR="003E6E1E">
        <w:t>imulation testing may</w:t>
      </w:r>
      <w:r w:rsidR="00E0380B">
        <w:t xml:space="preserve"> reveal some changes </w:t>
      </w:r>
      <w:r w:rsidR="00571110">
        <w:t xml:space="preserve">in behavior </w:t>
      </w:r>
      <w:r w:rsidR="00C969A1">
        <w:t>based on the signs being tested</w:t>
      </w:r>
      <w:r w:rsidR="00571110">
        <w:t xml:space="preserve">. </w:t>
      </w:r>
      <w:r>
        <w:t>However</w:t>
      </w:r>
      <w:r w:rsidR="00571110">
        <w:t xml:space="preserve">, actual behavior changes and safety benefits </w:t>
      </w:r>
      <w:r w:rsidR="003E6E1E">
        <w:t xml:space="preserve">may </w:t>
      </w:r>
      <w:r w:rsidR="00863451">
        <w:t>differ somewhat from a</w:t>
      </w:r>
      <w:r w:rsidR="00571110">
        <w:t xml:space="preserve"> simulation study and would require further evidence from a field study</w:t>
      </w:r>
      <w:r w:rsidR="003E6E1E">
        <w:t xml:space="preserve"> after a simulator study is completed</w:t>
      </w:r>
      <w:r w:rsidR="00571110">
        <w:t xml:space="preserve">. </w:t>
      </w:r>
    </w:p>
    <w:p w14:paraId="4BD222DE" w14:textId="26382CF6" w:rsidR="005A3037" w:rsidRDefault="000109CE" w:rsidP="00033A19">
      <w:pPr>
        <w:spacing w:after="0" w:line="240" w:lineRule="auto"/>
        <w:contextualSpacing/>
        <w:rPr>
          <w:rFonts w:cs="Times New Roman"/>
          <w:b/>
        </w:rPr>
      </w:pPr>
      <w:r w:rsidRPr="00B5667B">
        <w:rPr>
          <w:rFonts w:cs="Times New Roman"/>
          <w:b/>
        </w:rPr>
        <w:t>References</w:t>
      </w:r>
    </w:p>
    <w:p w14:paraId="5421A6EB" w14:textId="77777777" w:rsidR="00B5667B" w:rsidRPr="00B5667B" w:rsidRDefault="00B5667B" w:rsidP="00033A19">
      <w:pPr>
        <w:spacing w:after="0" w:line="240" w:lineRule="auto"/>
        <w:contextualSpacing/>
        <w:rPr>
          <w:rFonts w:cs="Times New Roman"/>
          <w:b/>
        </w:rPr>
      </w:pPr>
    </w:p>
    <w:p w14:paraId="5F0BC6D1" w14:textId="6469219E" w:rsidR="005A3037" w:rsidRPr="00B5667B" w:rsidRDefault="005A3037" w:rsidP="00033A19">
      <w:pPr>
        <w:pStyle w:val="EndNoteBibliography"/>
        <w:ind w:left="720" w:hanging="720"/>
        <w:rPr>
          <w:sz w:val="22"/>
        </w:rPr>
      </w:pPr>
      <w:r w:rsidRPr="00B5667B">
        <w:rPr>
          <w:sz w:val="22"/>
        </w:rPr>
        <w:t xml:space="preserve">Chevuri, P.K., (2018) Trucks at Roundabouts: A Synthesis Study. </w:t>
      </w:r>
      <w:r w:rsidRPr="00B5667B">
        <w:rPr>
          <w:i/>
          <w:iCs/>
          <w:sz w:val="22"/>
        </w:rPr>
        <w:t>Journal of Transportation Technologies</w:t>
      </w:r>
      <w:r w:rsidRPr="00B5667B">
        <w:rPr>
          <w:sz w:val="22"/>
        </w:rPr>
        <w:t xml:space="preserve">, 8, 65-74. </w:t>
      </w:r>
      <w:hyperlink r:id="rId13" w:history="1">
        <w:r w:rsidR="00033A19" w:rsidRPr="00B5667B">
          <w:rPr>
            <w:rStyle w:val="Hyperlink"/>
            <w:sz w:val="22"/>
          </w:rPr>
          <w:t>https://doi.org/10.4236/jtts.2018.81004</w:t>
        </w:r>
      </w:hyperlink>
      <w:r w:rsidR="00033A19" w:rsidRPr="00B5667B">
        <w:rPr>
          <w:sz w:val="22"/>
        </w:rPr>
        <w:t xml:space="preserve"> </w:t>
      </w:r>
    </w:p>
    <w:p w14:paraId="0C192FE6" w14:textId="22169A08" w:rsidR="00071DF3" w:rsidRDefault="00071DF3" w:rsidP="00033A19">
      <w:pPr>
        <w:pStyle w:val="EndNoteBibliography"/>
        <w:ind w:left="720" w:hanging="720"/>
        <w:rPr>
          <w:sz w:val="22"/>
        </w:rPr>
      </w:pPr>
      <w:r w:rsidRPr="00B5667B">
        <w:rPr>
          <w:sz w:val="22"/>
        </w:rPr>
        <w:t>Federal Highway Administration. Manual on Uniform Traffic Control Devices (MUTCD). U.S. Department of Transportation, Washington, D.C., 2009.</w:t>
      </w:r>
    </w:p>
    <w:p w14:paraId="581FF66D" w14:textId="06D758B5" w:rsidR="00B877E5" w:rsidRDefault="00B877E5" w:rsidP="00033A19">
      <w:pPr>
        <w:pStyle w:val="EndNoteBibliography"/>
        <w:ind w:left="720" w:hanging="720"/>
        <w:rPr>
          <w:sz w:val="22"/>
        </w:rPr>
      </w:pPr>
      <w:r>
        <w:rPr>
          <w:sz w:val="22"/>
        </w:rPr>
        <w:t xml:space="preserve">Katz, B., </w:t>
      </w:r>
      <w:r w:rsidR="00551244">
        <w:rPr>
          <w:sz w:val="22"/>
        </w:rPr>
        <w:t xml:space="preserve">Dagnall, E., Bertola, M.A. (2012). Comprehension and Legibility of Selected Symbol Signs Phase III Final Report. </w:t>
      </w:r>
      <w:hyperlink r:id="rId14" w:history="1">
        <w:r w:rsidR="003E6E1E" w:rsidRPr="002E5CE8">
          <w:rPr>
            <w:rStyle w:val="Hyperlink"/>
            <w:sz w:val="22"/>
          </w:rPr>
          <w:t>https://www.pooledfund.org/Document/Download?id=3557</w:t>
        </w:r>
      </w:hyperlink>
    </w:p>
    <w:p w14:paraId="4D949C8A" w14:textId="7E60D9C7" w:rsidR="00777298" w:rsidRPr="00B5667B" w:rsidRDefault="00777298" w:rsidP="00033A19">
      <w:pPr>
        <w:pStyle w:val="EndNoteBibliography"/>
        <w:ind w:left="720" w:hanging="720"/>
        <w:rPr>
          <w:sz w:val="22"/>
        </w:rPr>
      </w:pPr>
      <w:r w:rsidRPr="00B5667B">
        <w:rPr>
          <w:sz w:val="22"/>
        </w:rPr>
        <w:t>Rodergerdts, L., Bansen, J., Tiesler, C., Knudsen, J., Myers, E., Johnson, M., . . . O'Brien, A. (2010). Roundabouts: An Informational Guide (2nd ed.): Transportation Research Board.</w:t>
      </w:r>
    </w:p>
    <w:p w14:paraId="1EC467C1" w14:textId="4652F4C8" w:rsidR="00F612FE" w:rsidRDefault="00777298" w:rsidP="00033A19">
      <w:pPr>
        <w:pStyle w:val="EndNoteBibliography"/>
        <w:ind w:left="720" w:hanging="720"/>
      </w:pPr>
      <w:r w:rsidRPr="00B5667B">
        <w:rPr>
          <w:sz w:val="22"/>
        </w:rPr>
        <w:t xml:space="preserve">Waddell E, Gingrich MA, S.R., Lenters M, P.E. Trucks in roundabouts: Pitfalls in design and operations. Institute of Transportation Engineers.ITE Journal. 2009;79(2):40-45. </w:t>
      </w:r>
      <w:bookmarkEnd w:id="0"/>
    </w:p>
    <w:p w14:paraId="140ED942" w14:textId="5913EDE3" w:rsidR="003E6E1E" w:rsidRDefault="001005FA" w:rsidP="00033A19">
      <w:pPr>
        <w:pStyle w:val="EndNoteBibliography"/>
        <w:ind w:left="720" w:hanging="720"/>
      </w:pPr>
      <w:r>
        <w:t xml:space="preserve">Wisconsin Department of Transportation, Minnesota Department of Transportation, </w:t>
      </w:r>
      <w:r w:rsidR="007C046A">
        <w:t>Short Elliott Hendrickson Incorporated, DLZ National, and Roundabouts &amp; Traffic Engineering. (2012). Joint Roundabout Truck Study.</w:t>
      </w:r>
      <w:r w:rsidR="003E6E1E">
        <w:t xml:space="preserve">  </w:t>
      </w:r>
      <w:hyperlink r:id="rId15" w:history="1">
        <w:r w:rsidR="003E6E1E" w:rsidRPr="002E5CE8">
          <w:rPr>
            <w:rStyle w:val="Hyperlink"/>
          </w:rPr>
          <w:t>http://www.terraroadalliance.org/research/factsheets/roundabouttrucks/documents/final.pdf</w:t>
        </w:r>
      </w:hyperlink>
    </w:p>
    <w:p w14:paraId="3CCE8306" w14:textId="04037792" w:rsidR="001005FA" w:rsidRPr="00033A19" w:rsidRDefault="007C046A" w:rsidP="00033A19">
      <w:pPr>
        <w:pStyle w:val="EndNoteBibliography"/>
        <w:ind w:left="720" w:hanging="720"/>
      </w:pPr>
      <w:r>
        <w:t xml:space="preserve"> </w:t>
      </w:r>
    </w:p>
    <w:sectPr w:rsidR="001005FA" w:rsidRPr="00033A19" w:rsidSect="006D2345">
      <w:headerReference w:type="default" r:id="rId16"/>
      <w:foot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95635" w14:textId="77777777" w:rsidR="003945E8" w:rsidRDefault="003945E8" w:rsidP="00596B4C">
      <w:pPr>
        <w:spacing w:after="0" w:line="240" w:lineRule="auto"/>
      </w:pPr>
      <w:r>
        <w:separator/>
      </w:r>
    </w:p>
  </w:endnote>
  <w:endnote w:type="continuationSeparator" w:id="0">
    <w:p w14:paraId="3F5AFE22" w14:textId="77777777" w:rsidR="003945E8" w:rsidRDefault="003945E8" w:rsidP="00596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4573" w14:textId="54E08175" w:rsidR="00596B4C" w:rsidRDefault="00596B4C">
    <w:pPr>
      <w:pStyle w:val="Footer"/>
    </w:pPr>
    <w:r>
      <w:rPr>
        <w:noProof/>
      </w:rPr>
      <mc:AlternateContent>
        <mc:Choice Requires="wps">
          <w:drawing>
            <wp:anchor distT="0" distB="0" distL="114300" distR="114300" simplePos="0" relativeHeight="251659264" behindDoc="0" locked="0" layoutInCell="0" allowOverlap="1" wp14:anchorId="43D35599" wp14:editId="374EA649">
              <wp:simplePos x="0" y="0"/>
              <wp:positionH relativeFrom="page">
                <wp:posOffset>0</wp:posOffset>
              </wp:positionH>
              <wp:positionV relativeFrom="page">
                <wp:posOffset>9363075</wp:posOffset>
              </wp:positionV>
              <wp:extent cx="7772400" cy="504825"/>
              <wp:effectExtent l="0" t="0" r="0" b="9525"/>
              <wp:wrapNone/>
              <wp:docPr id="1" name="MSIPCM38284c83b68caeaf9ec6fae5" descr="{&quot;HashCode&quot;:-5165281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48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E14A36" w14:textId="0FABCCE5" w:rsidR="00596B4C" w:rsidRPr="00596B4C" w:rsidRDefault="00596B4C" w:rsidP="00596B4C">
                          <w:pPr>
                            <w:spacing w:after="0"/>
                            <w:jc w:val="center"/>
                            <w:rPr>
                              <w:rFonts w:ascii="Arial" w:hAnsi="Arial" w:cs="Arial"/>
                              <w:color w:val="000000"/>
                              <w:sz w:val="16"/>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D35599" id="_x0000_t202" coordsize="21600,21600" o:spt="202" path="m,l,21600r21600,l21600,xe">
              <v:stroke joinstyle="miter"/>
              <v:path gradientshapeok="t" o:connecttype="rect"/>
            </v:shapetype>
            <v:shape id="MSIPCM38284c83b68caeaf9ec6fae5" o:spid="_x0000_s1027" type="#_x0000_t202" alt="{&quot;HashCode&quot;:-516528177,&quot;Height&quot;:792.0,&quot;Width&quot;:612.0,&quot;Placement&quot;:&quot;Footer&quot;,&quot;Index&quot;:&quot;Primary&quot;,&quot;Section&quot;:1,&quot;Top&quot;:0.0,&quot;Left&quot;:0.0}" style="position:absolute;margin-left:0;margin-top:737.25pt;width:612pt;height:39.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" o:allowincell="f" filled="f" stroked="f" strokeweight=".5pt">
              <v:textbox inset=",0,,0">
                <w:txbxContent>
                  <w:p w14:paraId="05E14A36" w14:textId="0FABCCE5" w:rsidR="00596B4C" w:rsidRPr="00596B4C" w:rsidRDefault="00596B4C" w:rsidP="00596B4C">
                    <w:pPr>
                      <w:spacing w:after="0"/>
                      <w:jc w:val="center"/>
                      <w:rPr>
                        <w:rFonts w:ascii="Arial" w:hAnsi="Arial" w:cs="Arial"/>
                        <w:color w:val="000000"/>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087A5" w14:textId="77777777" w:rsidR="003945E8" w:rsidRDefault="003945E8" w:rsidP="00596B4C">
      <w:pPr>
        <w:spacing w:after="0" w:line="240" w:lineRule="auto"/>
      </w:pPr>
      <w:r>
        <w:separator/>
      </w:r>
    </w:p>
  </w:footnote>
  <w:footnote w:type="continuationSeparator" w:id="0">
    <w:p w14:paraId="50312D1C" w14:textId="77777777" w:rsidR="003945E8" w:rsidRDefault="003945E8" w:rsidP="00596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47C0" w14:textId="51349CAA" w:rsidR="00596B4C" w:rsidRDefault="00596B4C">
    <w:pPr>
      <w:pStyle w:val="Header"/>
    </w:pPr>
    <w:r>
      <w:rPr>
        <w:noProof/>
      </w:rPr>
      <mc:AlternateContent>
        <mc:Choice Requires="wps">
          <w:drawing>
            <wp:anchor distT="0" distB="0" distL="114300" distR="114300" simplePos="0" relativeHeight="251660288" behindDoc="0" locked="0" layoutInCell="0" allowOverlap="1" wp14:anchorId="6A6AFD32" wp14:editId="07E6E4EC">
              <wp:simplePos x="0" y="0"/>
              <wp:positionH relativeFrom="page">
                <wp:posOffset>0</wp:posOffset>
              </wp:positionH>
              <wp:positionV relativeFrom="page">
                <wp:posOffset>190500</wp:posOffset>
              </wp:positionV>
              <wp:extent cx="7772400" cy="252095"/>
              <wp:effectExtent l="0" t="0" r="0" b="14605"/>
              <wp:wrapNone/>
              <wp:docPr id="2" name="MSIPCM2f0f43569a60de97b2a5aaa0" descr="{&quot;HashCode&quot;:662692845,&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4BB19" w14:textId="13D93AA7" w:rsidR="00596B4C" w:rsidRPr="00596B4C" w:rsidRDefault="00596B4C" w:rsidP="00596B4C">
                          <w:pPr>
                            <w:spacing w:after="0"/>
                            <w:jc w:val="center"/>
                            <w:rPr>
                              <w:rFonts w:ascii="Arial" w:hAnsi="Arial" w:cs="Arial"/>
                              <w:color w:val="000000"/>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6AFD32" id="_x0000_t202" coordsize="21600,21600" o:spt="202" path="m,l,21600r21600,l21600,xe">
              <v:stroke joinstyle="miter"/>
              <v:path gradientshapeok="t" o:connecttype="rect"/>
            </v:shapetype>
            <v:shape id="MSIPCM2f0f43569a60de97b2a5aaa0" o:spid="_x0000_s1026" type="#_x0000_t202" alt="{&quot;HashCode&quot;:662692845,&quot;Height&quot;:792.0,&quot;Width&quot;:612.0,&quot;Placement&quot;:&quot;Header&quot;,&quot;Index&quot;:&quot;Primary&quot;,&quot;Section&quot;:1,&quot;Top&quot;:0.0,&quot;Left&quot;:0.0}" style="position:absolute;margin-left:0;margin-top:15pt;width:612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SKEwIAACQ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" o:allowincell="f" filled="f" stroked="f" strokeweight=".5pt">
              <v:textbox inset=",0,,0">
                <w:txbxContent>
                  <w:p w14:paraId="6F84BB19" w14:textId="13D93AA7" w:rsidR="00596B4C" w:rsidRPr="00596B4C" w:rsidRDefault="00596B4C" w:rsidP="00596B4C">
                    <w:pPr>
                      <w:spacing w:after="0"/>
                      <w:jc w:val="center"/>
                      <w:rPr>
                        <w:rFonts w:ascii="Arial" w:hAnsi="Arial" w:cs="Arial"/>
                        <w:color w:val="000000"/>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4F9F"/>
    <w:multiLevelType w:val="multilevel"/>
    <w:tmpl w:val="9A8C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7367E"/>
    <w:multiLevelType w:val="hybridMultilevel"/>
    <w:tmpl w:val="42949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73166"/>
    <w:multiLevelType w:val="hybridMultilevel"/>
    <w:tmpl w:val="99E8F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42BF3"/>
    <w:multiLevelType w:val="hybridMultilevel"/>
    <w:tmpl w:val="5D8073D0"/>
    <w:lvl w:ilvl="0" w:tplc="F2DA5A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B51896"/>
    <w:multiLevelType w:val="hybridMultilevel"/>
    <w:tmpl w:val="7046B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962C0"/>
    <w:multiLevelType w:val="hybridMultilevel"/>
    <w:tmpl w:val="01F4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1333F9"/>
    <w:multiLevelType w:val="hybridMultilevel"/>
    <w:tmpl w:val="2A3CB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0D635D"/>
    <w:multiLevelType w:val="hybridMultilevel"/>
    <w:tmpl w:val="6CA67AD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2293448"/>
    <w:multiLevelType w:val="hybridMultilevel"/>
    <w:tmpl w:val="DFE27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3E5F7F"/>
    <w:multiLevelType w:val="hybridMultilevel"/>
    <w:tmpl w:val="A6721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424A3F"/>
    <w:multiLevelType w:val="hybridMultilevel"/>
    <w:tmpl w:val="0FBAC89E"/>
    <w:lvl w:ilvl="0" w:tplc="EF9E4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D125D1"/>
    <w:multiLevelType w:val="hybridMultilevel"/>
    <w:tmpl w:val="7AB04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2740304">
    <w:abstractNumId w:val="10"/>
  </w:num>
  <w:num w:numId="2" w16cid:durableId="387269998">
    <w:abstractNumId w:val="7"/>
  </w:num>
  <w:num w:numId="3" w16cid:durableId="1995185864">
    <w:abstractNumId w:val="0"/>
  </w:num>
  <w:num w:numId="4" w16cid:durableId="236399556">
    <w:abstractNumId w:val="8"/>
  </w:num>
  <w:num w:numId="5" w16cid:durableId="1649942309">
    <w:abstractNumId w:val="9"/>
  </w:num>
  <w:num w:numId="6" w16cid:durableId="1194417021">
    <w:abstractNumId w:val="3"/>
  </w:num>
  <w:num w:numId="7" w16cid:durableId="781538973">
    <w:abstractNumId w:val="2"/>
  </w:num>
  <w:num w:numId="8" w16cid:durableId="1535390038">
    <w:abstractNumId w:val="6"/>
  </w:num>
  <w:num w:numId="9" w16cid:durableId="463011939">
    <w:abstractNumId w:val="1"/>
  </w:num>
  <w:num w:numId="10" w16cid:durableId="98842427">
    <w:abstractNumId w:val="11"/>
  </w:num>
  <w:num w:numId="11" w16cid:durableId="454367955">
    <w:abstractNumId w:val="5"/>
  </w:num>
  <w:num w:numId="12" w16cid:durableId="1346907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S0MDM1MDczMTK0NLBQ0lEKTi0uzszPAymwqAUAc+4n/ywAAAA="/>
  </w:docVars>
  <w:rsids>
    <w:rsidRoot w:val="0047033B"/>
    <w:rsid w:val="00001BDE"/>
    <w:rsid w:val="0000607F"/>
    <w:rsid w:val="000109CE"/>
    <w:rsid w:val="000220FD"/>
    <w:rsid w:val="00033A19"/>
    <w:rsid w:val="00040380"/>
    <w:rsid w:val="00046FE2"/>
    <w:rsid w:val="00047E0F"/>
    <w:rsid w:val="00052F58"/>
    <w:rsid w:val="00052FED"/>
    <w:rsid w:val="00054F6F"/>
    <w:rsid w:val="00055CB1"/>
    <w:rsid w:val="00065E0A"/>
    <w:rsid w:val="00071DF3"/>
    <w:rsid w:val="0008422E"/>
    <w:rsid w:val="00092354"/>
    <w:rsid w:val="00094ED2"/>
    <w:rsid w:val="000A01F1"/>
    <w:rsid w:val="000A7323"/>
    <w:rsid w:val="000B6FDA"/>
    <w:rsid w:val="000C3EB8"/>
    <w:rsid w:val="000C6B10"/>
    <w:rsid w:val="000D7205"/>
    <w:rsid w:val="000D734F"/>
    <w:rsid w:val="000E006A"/>
    <w:rsid w:val="000E22E4"/>
    <w:rsid w:val="000E2BF1"/>
    <w:rsid w:val="000E2FBC"/>
    <w:rsid w:val="000E3F5F"/>
    <w:rsid w:val="000E7F68"/>
    <w:rsid w:val="001005FA"/>
    <w:rsid w:val="00101708"/>
    <w:rsid w:val="0010785B"/>
    <w:rsid w:val="0011043D"/>
    <w:rsid w:val="001126DC"/>
    <w:rsid w:val="00112D86"/>
    <w:rsid w:val="00112FC1"/>
    <w:rsid w:val="00114224"/>
    <w:rsid w:val="001154CF"/>
    <w:rsid w:val="00116E28"/>
    <w:rsid w:val="00132D56"/>
    <w:rsid w:val="00133024"/>
    <w:rsid w:val="00134F32"/>
    <w:rsid w:val="00141899"/>
    <w:rsid w:val="00144C34"/>
    <w:rsid w:val="001610AB"/>
    <w:rsid w:val="00161602"/>
    <w:rsid w:val="00163D9B"/>
    <w:rsid w:val="00177F8E"/>
    <w:rsid w:val="00181DDF"/>
    <w:rsid w:val="00184697"/>
    <w:rsid w:val="00191627"/>
    <w:rsid w:val="00192AAA"/>
    <w:rsid w:val="0019484B"/>
    <w:rsid w:val="00195FF4"/>
    <w:rsid w:val="001A1D11"/>
    <w:rsid w:val="001A25DB"/>
    <w:rsid w:val="001B33E9"/>
    <w:rsid w:val="001B65CC"/>
    <w:rsid w:val="001B69FC"/>
    <w:rsid w:val="001C514B"/>
    <w:rsid w:val="001C6BB0"/>
    <w:rsid w:val="001C6C8A"/>
    <w:rsid w:val="001D7348"/>
    <w:rsid w:val="001D7758"/>
    <w:rsid w:val="001F0F53"/>
    <w:rsid w:val="001F4EC8"/>
    <w:rsid w:val="00200E50"/>
    <w:rsid w:val="00201D4D"/>
    <w:rsid w:val="002137CD"/>
    <w:rsid w:val="002161BB"/>
    <w:rsid w:val="002272F7"/>
    <w:rsid w:val="002279A1"/>
    <w:rsid w:val="0023121B"/>
    <w:rsid w:val="00231B7F"/>
    <w:rsid w:val="00233E0D"/>
    <w:rsid w:val="00241F93"/>
    <w:rsid w:val="00247DF5"/>
    <w:rsid w:val="00252110"/>
    <w:rsid w:val="00254005"/>
    <w:rsid w:val="0025697E"/>
    <w:rsid w:val="00256CFD"/>
    <w:rsid w:val="0026047A"/>
    <w:rsid w:val="00274290"/>
    <w:rsid w:val="00282D45"/>
    <w:rsid w:val="00284ABF"/>
    <w:rsid w:val="00291043"/>
    <w:rsid w:val="00294830"/>
    <w:rsid w:val="002954C2"/>
    <w:rsid w:val="002A1AA1"/>
    <w:rsid w:val="002A1EAB"/>
    <w:rsid w:val="002B7914"/>
    <w:rsid w:val="002C14DC"/>
    <w:rsid w:val="002C4636"/>
    <w:rsid w:val="002C4DBB"/>
    <w:rsid w:val="002C5A2C"/>
    <w:rsid w:val="002C6939"/>
    <w:rsid w:val="002D5548"/>
    <w:rsid w:val="002D5A9A"/>
    <w:rsid w:val="002D7D5E"/>
    <w:rsid w:val="002E20B2"/>
    <w:rsid w:val="002E3260"/>
    <w:rsid w:val="002F5F00"/>
    <w:rsid w:val="00301E32"/>
    <w:rsid w:val="0030232C"/>
    <w:rsid w:val="00317614"/>
    <w:rsid w:val="003203EF"/>
    <w:rsid w:val="00322ACC"/>
    <w:rsid w:val="00324888"/>
    <w:rsid w:val="00330BDB"/>
    <w:rsid w:val="003321B9"/>
    <w:rsid w:val="0034291D"/>
    <w:rsid w:val="00342F59"/>
    <w:rsid w:val="003448D3"/>
    <w:rsid w:val="00345084"/>
    <w:rsid w:val="00353EF3"/>
    <w:rsid w:val="00354A2E"/>
    <w:rsid w:val="00357129"/>
    <w:rsid w:val="00363242"/>
    <w:rsid w:val="00366200"/>
    <w:rsid w:val="00366E29"/>
    <w:rsid w:val="0037051E"/>
    <w:rsid w:val="003803AA"/>
    <w:rsid w:val="00380A09"/>
    <w:rsid w:val="00383009"/>
    <w:rsid w:val="0038676A"/>
    <w:rsid w:val="003945E8"/>
    <w:rsid w:val="00394757"/>
    <w:rsid w:val="00395A0D"/>
    <w:rsid w:val="003A03EE"/>
    <w:rsid w:val="003A0EB8"/>
    <w:rsid w:val="003A1BC9"/>
    <w:rsid w:val="003A3F65"/>
    <w:rsid w:val="003B5D0C"/>
    <w:rsid w:val="003C41E3"/>
    <w:rsid w:val="003C4AD6"/>
    <w:rsid w:val="003D04A5"/>
    <w:rsid w:val="003D3EB5"/>
    <w:rsid w:val="003D43AB"/>
    <w:rsid w:val="003D5C95"/>
    <w:rsid w:val="003E251B"/>
    <w:rsid w:val="003E3CF6"/>
    <w:rsid w:val="003E6E1E"/>
    <w:rsid w:val="003E7B55"/>
    <w:rsid w:val="003F334D"/>
    <w:rsid w:val="003F4696"/>
    <w:rsid w:val="003F4E0D"/>
    <w:rsid w:val="004110C9"/>
    <w:rsid w:val="00411A62"/>
    <w:rsid w:val="004237D5"/>
    <w:rsid w:val="00424F36"/>
    <w:rsid w:val="00436FC4"/>
    <w:rsid w:val="004378FE"/>
    <w:rsid w:val="00441062"/>
    <w:rsid w:val="004425B9"/>
    <w:rsid w:val="00442F5E"/>
    <w:rsid w:val="00447EA9"/>
    <w:rsid w:val="00451B39"/>
    <w:rsid w:val="00454818"/>
    <w:rsid w:val="00462939"/>
    <w:rsid w:val="00464C0B"/>
    <w:rsid w:val="0047033B"/>
    <w:rsid w:val="00475093"/>
    <w:rsid w:val="00477B47"/>
    <w:rsid w:val="00480042"/>
    <w:rsid w:val="00483F5C"/>
    <w:rsid w:val="0048673C"/>
    <w:rsid w:val="00486D9F"/>
    <w:rsid w:val="00490062"/>
    <w:rsid w:val="00491BA6"/>
    <w:rsid w:val="004A5542"/>
    <w:rsid w:val="004B1171"/>
    <w:rsid w:val="004B5D8D"/>
    <w:rsid w:val="004B6700"/>
    <w:rsid w:val="004B6C83"/>
    <w:rsid w:val="004C16C1"/>
    <w:rsid w:val="004C1BBD"/>
    <w:rsid w:val="004C1E65"/>
    <w:rsid w:val="004C7A23"/>
    <w:rsid w:val="004D0203"/>
    <w:rsid w:val="004D3BA3"/>
    <w:rsid w:val="004E0195"/>
    <w:rsid w:val="00506EFD"/>
    <w:rsid w:val="00511A61"/>
    <w:rsid w:val="005204DD"/>
    <w:rsid w:val="00521660"/>
    <w:rsid w:val="00525E07"/>
    <w:rsid w:val="00537826"/>
    <w:rsid w:val="00547162"/>
    <w:rsid w:val="0054757F"/>
    <w:rsid w:val="00551244"/>
    <w:rsid w:val="00554F7E"/>
    <w:rsid w:val="00555B29"/>
    <w:rsid w:val="00555F8F"/>
    <w:rsid w:val="00556BD3"/>
    <w:rsid w:val="00556F0E"/>
    <w:rsid w:val="00557552"/>
    <w:rsid w:val="00564CC6"/>
    <w:rsid w:val="005653CB"/>
    <w:rsid w:val="0056688F"/>
    <w:rsid w:val="00571110"/>
    <w:rsid w:val="005756E5"/>
    <w:rsid w:val="00577829"/>
    <w:rsid w:val="00581D98"/>
    <w:rsid w:val="00583C49"/>
    <w:rsid w:val="00585968"/>
    <w:rsid w:val="00594518"/>
    <w:rsid w:val="00595C53"/>
    <w:rsid w:val="00596B4C"/>
    <w:rsid w:val="005A1D5E"/>
    <w:rsid w:val="005A3037"/>
    <w:rsid w:val="005A4268"/>
    <w:rsid w:val="005B015C"/>
    <w:rsid w:val="005B0CA8"/>
    <w:rsid w:val="005B4416"/>
    <w:rsid w:val="005C3BD8"/>
    <w:rsid w:val="005C7208"/>
    <w:rsid w:val="005D6043"/>
    <w:rsid w:val="005E0054"/>
    <w:rsid w:val="005F324A"/>
    <w:rsid w:val="00602D59"/>
    <w:rsid w:val="006110B8"/>
    <w:rsid w:val="00614C0F"/>
    <w:rsid w:val="006168D0"/>
    <w:rsid w:val="00622A34"/>
    <w:rsid w:val="00622B96"/>
    <w:rsid w:val="006258F3"/>
    <w:rsid w:val="00643F5C"/>
    <w:rsid w:val="00643F6A"/>
    <w:rsid w:val="00644C9E"/>
    <w:rsid w:val="00646CE5"/>
    <w:rsid w:val="00654D9D"/>
    <w:rsid w:val="00661C77"/>
    <w:rsid w:val="00667368"/>
    <w:rsid w:val="00680590"/>
    <w:rsid w:val="0068218E"/>
    <w:rsid w:val="00685951"/>
    <w:rsid w:val="00685BA2"/>
    <w:rsid w:val="00686897"/>
    <w:rsid w:val="00686D09"/>
    <w:rsid w:val="00687A9C"/>
    <w:rsid w:val="006932DD"/>
    <w:rsid w:val="00696977"/>
    <w:rsid w:val="00696FC7"/>
    <w:rsid w:val="006A1053"/>
    <w:rsid w:val="006A53F2"/>
    <w:rsid w:val="006A64EE"/>
    <w:rsid w:val="006A65C3"/>
    <w:rsid w:val="006B106C"/>
    <w:rsid w:val="006B54CE"/>
    <w:rsid w:val="006C4003"/>
    <w:rsid w:val="006C64B8"/>
    <w:rsid w:val="006D1973"/>
    <w:rsid w:val="006D2345"/>
    <w:rsid w:val="006D2E3C"/>
    <w:rsid w:val="006D37FB"/>
    <w:rsid w:val="006E2754"/>
    <w:rsid w:val="006F5DCB"/>
    <w:rsid w:val="00700574"/>
    <w:rsid w:val="00705E89"/>
    <w:rsid w:val="007120BB"/>
    <w:rsid w:val="007163A5"/>
    <w:rsid w:val="007212E9"/>
    <w:rsid w:val="00721C99"/>
    <w:rsid w:val="00723461"/>
    <w:rsid w:val="00733977"/>
    <w:rsid w:val="007354B3"/>
    <w:rsid w:val="00746CE7"/>
    <w:rsid w:val="0075296D"/>
    <w:rsid w:val="007535BA"/>
    <w:rsid w:val="00754E88"/>
    <w:rsid w:val="0076053D"/>
    <w:rsid w:val="00763965"/>
    <w:rsid w:val="007659CF"/>
    <w:rsid w:val="00777298"/>
    <w:rsid w:val="00785572"/>
    <w:rsid w:val="00786740"/>
    <w:rsid w:val="00786A71"/>
    <w:rsid w:val="007907F2"/>
    <w:rsid w:val="0079203A"/>
    <w:rsid w:val="007934D2"/>
    <w:rsid w:val="00795B1E"/>
    <w:rsid w:val="00797BD6"/>
    <w:rsid w:val="007A1DD9"/>
    <w:rsid w:val="007A4D41"/>
    <w:rsid w:val="007B3735"/>
    <w:rsid w:val="007C046A"/>
    <w:rsid w:val="007C3680"/>
    <w:rsid w:val="007C733A"/>
    <w:rsid w:val="007D3620"/>
    <w:rsid w:val="007E1D76"/>
    <w:rsid w:val="007E6CDA"/>
    <w:rsid w:val="007F18D9"/>
    <w:rsid w:val="007F57B6"/>
    <w:rsid w:val="00804271"/>
    <w:rsid w:val="00806848"/>
    <w:rsid w:val="0081050F"/>
    <w:rsid w:val="00817CCB"/>
    <w:rsid w:val="00837499"/>
    <w:rsid w:val="00842B1F"/>
    <w:rsid w:val="0084441D"/>
    <w:rsid w:val="00846666"/>
    <w:rsid w:val="008471E4"/>
    <w:rsid w:val="00854C50"/>
    <w:rsid w:val="00857CBA"/>
    <w:rsid w:val="00863451"/>
    <w:rsid w:val="008651D2"/>
    <w:rsid w:val="00874688"/>
    <w:rsid w:val="00875899"/>
    <w:rsid w:val="00877717"/>
    <w:rsid w:val="0088621D"/>
    <w:rsid w:val="008901BC"/>
    <w:rsid w:val="00891818"/>
    <w:rsid w:val="00894213"/>
    <w:rsid w:val="008965FF"/>
    <w:rsid w:val="008A3375"/>
    <w:rsid w:val="008A785A"/>
    <w:rsid w:val="008B6F16"/>
    <w:rsid w:val="008C0252"/>
    <w:rsid w:val="008C7024"/>
    <w:rsid w:val="008C75EF"/>
    <w:rsid w:val="008D35F6"/>
    <w:rsid w:val="008D4635"/>
    <w:rsid w:val="008E4604"/>
    <w:rsid w:val="008E5B70"/>
    <w:rsid w:val="008E6FC1"/>
    <w:rsid w:val="008F3B89"/>
    <w:rsid w:val="008F4665"/>
    <w:rsid w:val="008F6013"/>
    <w:rsid w:val="008F69F6"/>
    <w:rsid w:val="008F6BB4"/>
    <w:rsid w:val="008F76FD"/>
    <w:rsid w:val="009145C3"/>
    <w:rsid w:val="00914FF0"/>
    <w:rsid w:val="009169B5"/>
    <w:rsid w:val="00917A3C"/>
    <w:rsid w:val="00920ACF"/>
    <w:rsid w:val="00935DFB"/>
    <w:rsid w:val="00937894"/>
    <w:rsid w:val="00942A76"/>
    <w:rsid w:val="00946AC5"/>
    <w:rsid w:val="0095048E"/>
    <w:rsid w:val="00951ED0"/>
    <w:rsid w:val="009645E0"/>
    <w:rsid w:val="00966477"/>
    <w:rsid w:val="00975D35"/>
    <w:rsid w:val="009760D1"/>
    <w:rsid w:val="00985710"/>
    <w:rsid w:val="00986765"/>
    <w:rsid w:val="00987F1E"/>
    <w:rsid w:val="00993214"/>
    <w:rsid w:val="009963AB"/>
    <w:rsid w:val="00996A04"/>
    <w:rsid w:val="009A5AD0"/>
    <w:rsid w:val="009B1F98"/>
    <w:rsid w:val="009B1FAB"/>
    <w:rsid w:val="009C045D"/>
    <w:rsid w:val="009C0CE5"/>
    <w:rsid w:val="009C21BA"/>
    <w:rsid w:val="009D254A"/>
    <w:rsid w:val="009D5E79"/>
    <w:rsid w:val="00A20134"/>
    <w:rsid w:val="00A26943"/>
    <w:rsid w:val="00A33154"/>
    <w:rsid w:val="00A34F0D"/>
    <w:rsid w:val="00A352B6"/>
    <w:rsid w:val="00A4125B"/>
    <w:rsid w:val="00A44CE3"/>
    <w:rsid w:val="00A465D8"/>
    <w:rsid w:val="00A4747A"/>
    <w:rsid w:val="00A47BB2"/>
    <w:rsid w:val="00A540DA"/>
    <w:rsid w:val="00A671C3"/>
    <w:rsid w:val="00A672BE"/>
    <w:rsid w:val="00A87EA9"/>
    <w:rsid w:val="00A916B1"/>
    <w:rsid w:val="00A94485"/>
    <w:rsid w:val="00AA1324"/>
    <w:rsid w:val="00AA76EC"/>
    <w:rsid w:val="00AC123A"/>
    <w:rsid w:val="00AC4D9C"/>
    <w:rsid w:val="00AC5E57"/>
    <w:rsid w:val="00AD0564"/>
    <w:rsid w:val="00AD1461"/>
    <w:rsid w:val="00AD5463"/>
    <w:rsid w:val="00AE0556"/>
    <w:rsid w:val="00AE658A"/>
    <w:rsid w:val="00AF0C4B"/>
    <w:rsid w:val="00AF4271"/>
    <w:rsid w:val="00AF458F"/>
    <w:rsid w:val="00AF54A1"/>
    <w:rsid w:val="00AF588E"/>
    <w:rsid w:val="00AF5CAB"/>
    <w:rsid w:val="00AF6600"/>
    <w:rsid w:val="00B03DEF"/>
    <w:rsid w:val="00B04D60"/>
    <w:rsid w:val="00B1059C"/>
    <w:rsid w:val="00B16D5D"/>
    <w:rsid w:val="00B21173"/>
    <w:rsid w:val="00B26A52"/>
    <w:rsid w:val="00B314EE"/>
    <w:rsid w:val="00B4143B"/>
    <w:rsid w:val="00B474C9"/>
    <w:rsid w:val="00B5667B"/>
    <w:rsid w:val="00B61784"/>
    <w:rsid w:val="00B63245"/>
    <w:rsid w:val="00B64410"/>
    <w:rsid w:val="00B64FEA"/>
    <w:rsid w:val="00B700F4"/>
    <w:rsid w:val="00B70314"/>
    <w:rsid w:val="00B71DB0"/>
    <w:rsid w:val="00B74477"/>
    <w:rsid w:val="00B86EC4"/>
    <w:rsid w:val="00B877E5"/>
    <w:rsid w:val="00B93FF3"/>
    <w:rsid w:val="00B94312"/>
    <w:rsid w:val="00B954F1"/>
    <w:rsid w:val="00BA0D8C"/>
    <w:rsid w:val="00BA6864"/>
    <w:rsid w:val="00BB5833"/>
    <w:rsid w:val="00BB6979"/>
    <w:rsid w:val="00BC2746"/>
    <w:rsid w:val="00BC7588"/>
    <w:rsid w:val="00BD0565"/>
    <w:rsid w:val="00BD32E5"/>
    <w:rsid w:val="00BD7177"/>
    <w:rsid w:val="00BE06D1"/>
    <w:rsid w:val="00C0260C"/>
    <w:rsid w:val="00C0598B"/>
    <w:rsid w:val="00C069C2"/>
    <w:rsid w:val="00C07AEF"/>
    <w:rsid w:val="00C152D1"/>
    <w:rsid w:val="00C20551"/>
    <w:rsid w:val="00C27A26"/>
    <w:rsid w:val="00C448E2"/>
    <w:rsid w:val="00C54CEB"/>
    <w:rsid w:val="00C6462E"/>
    <w:rsid w:val="00C6577F"/>
    <w:rsid w:val="00C732C7"/>
    <w:rsid w:val="00C73A16"/>
    <w:rsid w:val="00C76302"/>
    <w:rsid w:val="00C76421"/>
    <w:rsid w:val="00C77055"/>
    <w:rsid w:val="00C850E2"/>
    <w:rsid w:val="00C969A1"/>
    <w:rsid w:val="00CA1C57"/>
    <w:rsid w:val="00CA64A1"/>
    <w:rsid w:val="00CB2DF2"/>
    <w:rsid w:val="00CB46B3"/>
    <w:rsid w:val="00CB79C7"/>
    <w:rsid w:val="00CD194A"/>
    <w:rsid w:val="00CD1C02"/>
    <w:rsid w:val="00CD6E0C"/>
    <w:rsid w:val="00CE0109"/>
    <w:rsid w:val="00CE2A3D"/>
    <w:rsid w:val="00CE2BAB"/>
    <w:rsid w:val="00CE36FE"/>
    <w:rsid w:val="00CE5554"/>
    <w:rsid w:val="00CE7982"/>
    <w:rsid w:val="00CF2C1C"/>
    <w:rsid w:val="00CF4323"/>
    <w:rsid w:val="00D05427"/>
    <w:rsid w:val="00D15690"/>
    <w:rsid w:val="00D15ECF"/>
    <w:rsid w:val="00D21F6C"/>
    <w:rsid w:val="00D264F0"/>
    <w:rsid w:val="00D26CDF"/>
    <w:rsid w:val="00D34635"/>
    <w:rsid w:val="00D45EA7"/>
    <w:rsid w:val="00D57914"/>
    <w:rsid w:val="00D57C31"/>
    <w:rsid w:val="00D61DE7"/>
    <w:rsid w:val="00D61E7B"/>
    <w:rsid w:val="00D62157"/>
    <w:rsid w:val="00D70C46"/>
    <w:rsid w:val="00D7323A"/>
    <w:rsid w:val="00D747A4"/>
    <w:rsid w:val="00D74E18"/>
    <w:rsid w:val="00D768C5"/>
    <w:rsid w:val="00D822E4"/>
    <w:rsid w:val="00D84C2B"/>
    <w:rsid w:val="00D92EFD"/>
    <w:rsid w:val="00D96148"/>
    <w:rsid w:val="00DB0061"/>
    <w:rsid w:val="00DB2ABC"/>
    <w:rsid w:val="00DB3CF8"/>
    <w:rsid w:val="00DB48FA"/>
    <w:rsid w:val="00DB4AC8"/>
    <w:rsid w:val="00DB5685"/>
    <w:rsid w:val="00DC4EEE"/>
    <w:rsid w:val="00DC5C50"/>
    <w:rsid w:val="00DC7E0F"/>
    <w:rsid w:val="00DE0012"/>
    <w:rsid w:val="00DE0FAA"/>
    <w:rsid w:val="00DF2B12"/>
    <w:rsid w:val="00DF36C7"/>
    <w:rsid w:val="00DF39B2"/>
    <w:rsid w:val="00DF6E2B"/>
    <w:rsid w:val="00E0083D"/>
    <w:rsid w:val="00E0214E"/>
    <w:rsid w:val="00E0380B"/>
    <w:rsid w:val="00E076C9"/>
    <w:rsid w:val="00E077CE"/>
    <w:rsid w:val="00E13E46"/>
    <w:rsid w:val="00E1550B"/>
    <w:rsid w:val="00E159A7"/>
    <w:rsid w:val="00E24AC2"/>
    <w:rsid w:val="00E32F6A"/>
    <w:rsid w:val="00E5316C"/>
    <w:rsid w:val="00E545E3"/>
    <w:rsid w:val="00E57F41"/>
    <w:rsid w:val="00E61CF0"/>
    <w:rsid w:val="00E70BBB"/>
    <w:rsid w:val="00E81CF5"/>
    <w:rsid w:val="00E92CEB"/>
    <w:rsid w:val="00EA1C75"/>
    <w:rsid w:val="00EA4017"/>
    <w:rsid w:val="00EB1061"/>
    <w:rsid w:val="00EB159C"/>
    <w:rsid w:val="00EB2FC0"/>
    <w:rsid w:val="00EC2AAA"/>
    <w:rsid w:val="00EC45D9"/>
    <w:rsid w:val="00ED35A3"/>
    <w:rsid w:val="00ED6416"/>
    <w:rsid w:val="00EE3E13"/>
    <w:rsid w:val="00EE5E96"/>
    <w:rsid w:val="00EE7F34"/>
    <w:rsid w:val="00EF5807"/>
    <w:rsid w:val="00F01255"/>
    <w:rsid w:val="00F03E38"/>
    <w:rsid w:val="00F1079B"/>
    <w:rsid w:val="00F14801"/>
    <w:rsid w:val="00F2293A"/>
    <w:rsid w:val="00F231CC"/>
    <w:rsid w:val="00F23686"/>
    <w:rsid w:val="00F2372E"/>
    <w:rsid w:val="00F256E1"/>
    <w:rsid w:val="00F258F6"/>
    <w:rsid w:val="00F27306"/>
    <w:rsid w:val="00F30FA1"/>
    <w:rsid w:val="00F3109C"/>
    <w:rsid w:val="00F34102"/>
    <w:rsid w:val="00F36307"/>
    <w:rsid w:val="00F36BC3"/>
    <w:rsid w:val="00F42DAA"/>
    <w:rsid w:val="00F4628C"/>
    <w:rsid w:val="00F472D6"/>
    <w:rsid w:val="00F508AB"/>
    <w:rsid w:val="00F5322A"/>
    <w:rsid w:val="00F612FE"/>
    <w:rsid w:val="00F61983"/>
    <w:rsid w:val="00F61CE0"/>
    <w:rsid w:val="00F701CE"/>
    <w:rsid w:val="00F73A87"/>
    <w:rsid w:val="00F73ECB"/>
    <w:rsid w:val="00F836A4"/>
    <w:rsid w:val="00F8561E"/>
    <w:rsid w:val="00F87DE9"/>
    <w:rsid w:val="00F97A61"/>
    <w:rsid w:val="00FA2CA4"/>
    <w:rsid w:val="00FA6FC5"/>
    <w:rsid w:val="00FA7539"/>
    <w:rsid w:val="00FA7BBB"/>
    <w:rsid w:val="00FB084B"/>
    <w:rsid w:val="00FB1696"/>
    <w:rsid w:val="00FB37E7"/>
    <w:rsid w:val="00FB63B4"/>
    <w:rsid w:val="00FB7358"/>
    <w:rsid w:val="00FC01B0"/>
    <w:rsid w:val="00FC2285"/>
    <w:rsid w:val="00FD43B9"/>
    <w:rsid w:val="00FD525F"/>
    <w:rsid w:val="00FD6C0B"/>
    <w:rsid w:val="00FE3F0B"/>
    <w:rsid w:val="00FE6D6C"/>
    <w:rsid w:val="00FF08E1"/>
    <w:rsid w:val="00FF0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4A351"/>
  <w15:docId w15:val="{534C348A-A92F-418A-879D-D01BBA84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E38"/>
    <w:pPr>
      <w:jc w:val="left"/>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A19"/>
    <w:pPr>
      <w:contextualSpacing/>
    </w:pPr>
  </w:style>
  <w:style w:type="character" w:styleId="Hyperlink">
    <w:name w:val="Hyperlink"/>
    <w:basedOn w:val="DefaultParagraphFont"/>
    <w:uiPriority w:val="99"/>
    <w:unhideWhenUsed/>
    <w:rsid w:val="00FC2285"/>
    <w:rPr>
      <w:color w:val="0000FF" w:themeColor="hyperlink"/>
      <w:u w:val="single"/>
    </w:rPr>
  </w:style>
  <w:style w:type="paragraph" w:styleId="DocumentMap">
    <w:name w:val="Document Map"/>
    <w:basedOn w:val="Normal"/>
    <w:link w:val="DocumentMapChar"/>
    <w:uiPriority w:val="99"/>
    <w:semiHidden/>
    <w:unhideWhenUsed/>
    <w:rsid w:val="00595C5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95C53"/>
    <w:rPr>
      <w:rFonts w:ascii="Tahoma" w:hAnsi="Tahoma" w:cs="Tahoma"/>
      <w:sz w:val="16"/>
      <w:szCs w:val="16"/>
    </w:rPr>
  </w:style>
  <w:style w:type="character" w:styleId="CommentReference">
    <w:name w:val="annotation reference"/>
    <w:basedOn w:val="DefaultParagraphFont"/>
    <w:uiPriority w:val="99"/>
    <w:semiHidden/>
    <w:unhideWhenUsed/>
    <w:rsid w:val="00595C53"/>
    <w:rPr>
      <w:sz w:val="16"/>
      <w:szCs w:val="16"/>
    </w:rPr>
  </w:style>
  <w:style w:type="paragraph" w:styleId="CommentText">
    <w:name w:val="annotation text"/>
    <w:basedOn w:val="Normal"/>
    <w:link w:val="CommentTextChar"/>
    <w:uiPriority w:val="99"/>
    <w:unhideWhenUsed/>
    <w:rsid w:val="00595C53"/>
    <w:pPr>
      <w:spacing w:line="240" w:lineRule="auto"/>
    </w:pPr>
    <w:rPr>
      <w:sz w:val="20"/>
      <w:szCs w:val="20"/>
    </w:rPr>
  </w:style>
  <w:style w:type="character" w:customStyle="1" w:styleId="CommentTextChar">
    <w:name w:val="Comment Text Char"/>
    <w:basedOn w:val="DefaultParagraphFont"/>
    <w:link w:val="CommentText"/>
    <w:uiPriority w:val="99"/>
    <w:rsid w:val="00595C53"/>
    <w:rPr>
      <w:sz w:val="20"/>
      <w:szCs w:val="20"/>
    </w:rPr>
  </w:style>
  <w:style w:type="paragraph" w:styleId="CommentSubject">
    <w:name w:val="annotation subject"/>
    <w:basedOn w:val="CommentText"/>
    <w:next w:val="CommentText"/>
    <w:link w:val="CommentSubjectChar"/>
    <w:uiPriority w:val="99"/>
    <w:semiHidden/>
    <w:unhideWhenUsed/>
    <w:rsid w:val="00595C53"/>
    <w:rPr>
      <w:b/>
      <w:bCs/>
    </w:rPr>
  </w:style>
  <w:style w:type="character" w:customStyle="1" w:styleId="CommentSubjectChar">
    <w:name w:val="Comment Subject Char"/>
    <w:basedOn w:val="CommentTextChar"/>
    <w:link w:val="CommentSubject"/>
    <w:uiPriority w:val="99"/>
    <w:semiHidden/>
    <w:rsid w:val="00595C53"/>
    <w:rPr>
      <w:b/>
      <w:bCs/>
      <w:sz w:val="20"/>
      <w:szCs w:val="20"/>
    </w:rPr>
  </w:style>
  <w:style w:type="paragraph" w:styleId="Revision">
    <w:name w:val="Revision"/>
    <w:hidden/>
    <w:uiPriority w:val="99"/>
    <w:semiHidden/>
    <w:rsid w:val="00595C53"/>
    <w:pPr>
      <w:spacing w:after="0" w:line="240" w:lineRule="auto"/>
      <w:jc w:val="left"/>
    </w:pPr>
  </w:style>
  <w:style w:type="paragraph" w:styleId="BalloonText">
    <w:name w:val="Balloon Text"/>
    <w:basedOn w:val="Normal"/>
    <w:link w:val="BalloonTextChar"/>
    <w:uiPriority w:val="99"/>
    <w:semiHidden/>
    <w:unhideWhenUsed/>
    <w:rsid w:val="00595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C53"/>
    <w:rPr>
      <w:rFonts w:ascii="Tahoma" w:hAnsi="Tahoma" w:cs="Tahoma"/>
      <w:sz w:val="16"/>
      <w:szCs w:val="16"/>
    </w:rPr>
  </w:style>
  <w:style w:type="character" w:styleId="FollowedHyperlink">
    <w:name w:val="FollowedHyperlink"/>
    <w:basedOn w:val="DefaultParagraphFont"/>
    <w:uiPriority w:val="99"/>
    <w:semiHidden/>
    <w:unhideWhenUsed/>
    <w:rsid w:val="00E61CF0"/>
    <w:rPr>
      <w:color w:val="800080" w:themeColor="followedHyperlink"/>
      <w:u w:val="single"/>
    </w:rPr>
  </w:style>
  <w:style w:type="paragraph" w:styleId="NormalWeb">
    <w:name w:val="Normal (Web)"/>
    <w:basedOn w:val="Normal"/>
    <w:uiPriority w:val="99"/>
    <w:semiHidden/>
    <w:unhideWhenUsed/>
    <w:rsid w:val="005D6043"/>
    <w:pPr>
      <w:spacing w:before="100" w:beforeAutospacing="1" w:after="100" w:afterAutospacing="1" w:line="240" w:lineRule="auto"/>
    </w:pPr>
    <w:rPr>
      <w:rFonts w:eastAsia="Times New Roman" w:cs="Times New Roman"/>
      <w:sz w:val="24"/>
      <w:szCs w:val="24"/>
    </w:rPr>
  </w:style>
  <w:style w:type="character" w:customStyle="1" w:styleId="Mention1">
    <w:name w:val="Mention1"/>
    <w:basedOn w:val="DefaultParagraphFont"/>
    <w:uiPriority w:val="99"/>
    <w:semiHidden/>
    <w:unhideWhenUsed/>
    <w:rsid w:val="007C3680"/>
    <w:rPr>
      <w:color w:val="2B579A"/>
      <w:shd w:val="clear" w:color="auto" w:fill="E6E6E6"/>
    </w:rPr>
  </w:style>
  <w:style w:type="paragraph" w:styleId="Caption">
    <w:name w:val="caption"/>
    <w:basedOn w:val="Normal"/>
    <w:next w:val="Normal"/>
    <w:uiPriority w:val="35"/>
    <w:unhideWhenUsed/>
    <w:qFormat/>
    <w:rsid w:val="00A20134"/>
    <w:pPr>
      <w:spacing w:line="240" w:lineRule="auto"/>
    </w:pPr>
    <w:rPr>
      <w:i/>
      <w:iCs/>
      <w:color w:val="1F497D" w:themeColor="text2"/>
      <w:sz w:val="18"/>
      <w:szCs w:val="18"/>
    </w:rPr>
  </w:style>
  <w:style w:type="paragraph" w:customStyle="1" w:styleId="EndNoteBibliography">
    <w:name w:val="EndNote Bibliography"/>
    <w:basedOn w:val="Normal"/>
    <w:link w:val="EndNoteBibliographyChar"/>
    <w:rsid w:val="000109CE"/>
    <w:pPr>
      <w:spacing w:after="0" w:line="240" w:lineRule="auto"/>
    </w:pPr>
    <w:rPr>
      <w:rFonts w:cs="Times New Roman"/>
      <w:noProof/>
      <w:sz w:val="24"/>
    </w:rPr>
  </w:style>
  <w:style w:type="character" w:customStyle="1" w:styleId="EndNoteBibliographyChar">
    <w:name w:val="EndNote Bibliography Char"/>
    <w:basedOn w:val="DefaultParagraphFont"/>
    <w:link w:val="EndNoteBibliography"/>
    <w:rsid w:val="000109CE"/>
    <w:rPr>
      <w:rFonts w:ascii="Times New Roman" w:hAnsi="Times New Roman" w:cs="Times New Roman"/>
      <w:noProof/>
      <w:sz w:val="24"/>
    </w:rPr>
  </w:style>
  <w:style w:type="character" w:styleId="UnresolvedMention">
    <w:name w:val="Unresolved Mention"/>
    <w:basedOn w:val="DefaultParagraphFont"/>
    <w:uiPriority w:val="99"/>
    <w:semiHidden/>
    <w:unhideWhenUsed/>
    <w:rsid w:val="00F612FE"/>
    <w:rPr>
      <w:color w:val="605E5C"/>
      <w:shd w:val="clear" w:color="auto" w:fill="E1DFDD"/>
    </w:rPr>
  </w:style>
  <w:style w:type="paragraph" w:styleId="Header">
    <w:name w:val="header"/>
    <w:basedOn w:val="Normal"/>
    <w:link w:val="HeaderChar"/>
    <w:uiPriority w:val="99"/>
    <w:unhideWhenUsed/>
    <w:rsid w:val="00596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B4C"/>
    <w:rPr>
      <w:rFonts w:ascii="Times New Roman" w:hAnsi="Times New Roman"/>
    </w:rPr>
  </w:style>
  <w:style w:type="paragraph" w:styleId="Footer">
    <w:name w:val="footer"/>
    <w:basedOn w:val="Normal"/>
    <w:link w:val="FooterChar"/>
    <w:uiPriority w:val="99"/>
    <w:unhideWhenUsed/>
    <w:rsid w:val="00596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B4C"/>
    <w:rPr>
      <w:rFonts w:ascii="Times New Roman" w:hAnsi="Times New Roman"/>
    </w:rPr>
  </w:style>
  <w:style w:type="character" w:customStyle="1" w:styleId="ui-provider">
    <w:name w:val="ui-provider"/>
    <w:basedOn w:val="DefaultParagraphFont"/>
    <w:rsid w:val="00486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44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4236/jtts.2018.81004"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terraroadalliance.org/research/factsheets/roundabouttrucks/documents/final.pdf"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ooledfund.org/Document/Download?id=3557" TargetMode="External"/><Relationship Id="rId22"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</Value>
</WrappedLabelHistory>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sisl xmlns:xsd="http://www.w3.org/2001/XMLSchema" xmlns:xsi="http://www.w3.org/2001/XMLSchema-instance" xmlns="http://www.boldonjames.com/2008/01/sie/internal/label" sislVersion="0" policy="c8d5760e-638a-47e8-9e2e-1226c2cb268d" origin="autoSelectedSuggestion">
  <element uid="6e9d1c3a-daa2-43ec-82bb-7652723ced44" value=""/>
  <element uid="ff6f60c4-d18a-40d1-99ca-3382bd4f8d16"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C0ABA9A75476504A866F29B725CE9B70" ma:contentTypeVersion="6" ma:contentTypeDescription="Create a new document." ma:contentTypeScope="" ma:versionID="3d6890282090d9a4dc1ed8a3d9fc0d47">
  <xsd:schema xmlns:xsd="http://www.w3.org/2001/XMLSchema" xmlns:xs="http://www.w3.org/2001/XMLSchema" xmlns:p="http://schemas.microsoft.com/office/2006/metadata/properties" xmlns:ns2="915f2db4-56f6-427f-acd9-ad9ec6cfbcd9" xmlns:ns3="ab19b2ae-c5ac-4bcd-b666-2e5b8892c366" targetNamespace="http://schemas.microsoft.com/office/2006/metadata/properties" ma:root="true" ma:fieldsID="1387206830401b864c8c95ef6a2773a9" ns2:_="" ns3:_="">
    <xsd:import namespace="915f2db4-56f6-427f-acd9-ad9ec6cfbcd9"/>
    <xsd:import namespace="ab19b2ae-c5ac-4bcd-b666-2e5b8892c3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f2db4-56f6-427f-acd9-ad9ec6cfbc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19b2ae-c5ac-4bcd-b666-2e5b8892c3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2F2864-A7D3-4E9C-84C0-50A8FB31726E}">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A6C4D2E3-DDE5-4C4B-BF40-3AE773CE91F0}">
  <ds:schemaRefs>
    <ds:schemaRef ds:uri="http://schemas.openxmlformats.org/officeDocument/2006/bibliography"/>
  </ds:schemaRefs>
</ds:datastoreItem>
</file>

<file path=customXml/itemProps3.xml><?xml version="1.0" encoding="utf-8"?>
<ds:datastoreItem xmlns:ds="http://schemas.openxmlformats.org/officeDocument/2006/customXml" ds:itemID="{6ED83053-D525-4A5C-9256-76C73E7D6BA3}">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861EFA4-C092-4AAD-B8A3-440503443BAE}"/>
</file>

<file path=customXml/itemProps5.xml><?xml version="1.0" encoding="utf-8"?>
<ds:datastoreItem xmlns:ds="http://schemas.openxmlformats.org/officeDocument/2006/customXml" ds:itemID="{A9740657-0D9A-44D0-BA53-28944A817C1A}"/>
</file>

<file path=customXml/itemProps6.xml><?xml version="1.0" encoding="utf-8"?>
<ds:datastoreItem xmlns:ds="http://schemas.openxmlformats.org/officeDocument/2006/customXml" ds:itemID="{2A0899B4-A3C2-44AE-A42B-97B36B7A17C7}"/>
</file>

<file path=docProps/app.xml><?xml version="1.0" encoding="utf-8"?>
<Properties xmlns="http://schemas.openxmlformats.org/officeDocument/2006/extended-properties" xmlns:vt="http://schemas.openxmlformats.org/officeDocument/2006/docPropsVTypes">
  <Template>Normal</Template>
  <TotalTime>1</TotalTime>
  <Pages>4</Pages>
  <Words>1483</Words>
  <Characters>8458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A. Balk</dc:creator>
  <cp:keywords/>
  <dc:description/>
  <cp:lastModifiedBy>Erin Kissner</cp:lastModifiedBy>
  <cp:revision>2</cp:revision>
  <cp:lastPrinted>2017-11-16T16:29:00Z</cp:lastPrinted>
  <dcterms:created xsi:type="dcterms:W3CDTF">2023-02-22T01:50:00Z</dcterms:created>
  <dcterms:modified xsi:type="dcterms:W3CDTF">2023-02-22T01:50:00Z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5ebf4973-a7ba-4616-9998-6fbb9bb3bce1</vt:lpwstr>
  </property>
  <property fmtid="{D5CDD505-2E9C-101B-9397-08002B2CF9AE}" pid="3" name="bjSaver">
    <vt:lpwstr>DrYubdxBEivRaeNX35CPneNhO97eswg1</vt:lpwstr>
  </property>
  <property fmtid="{D5CDD505-2E9C-101B-9397-08002B2CF9AE}" pid="4" name="bjDocumentLabelXML">
    <vt:lpwstr>&lt;?xml version="1.0" encoding="us-ascii"?&gt;&lt;sisl xmlns:xsd="http://www.w3.org/2001/XMLSchema" xmlns:xsi="http://www.w3.org/2001/XMLSchema-instance" sislVersion="0" policy="c8d5760e-638a-47e8-9e2e-1226c2cb268d" origin="autoSelectedSuggestion" xmlns="http://w</vt:lpwstr>
  </property>
  <property fmtid="{D5CDD505-2E9C-101B-9397-08002B2CF9AE}" pid="5" name="bjDocumentLabelXML-0">
    <vt:lpwstr>ww.boldonjames.com/2008/01/sie/internal/label"&gt;&lt;element uid="6e9d1c3a-daa2-43ec-82bb-7652723ced44" value="" /&gt;&lt;element uid="ff6f60c4-d18a-40d1-99ca-3382bd4f8d16" value="" /&gt;&lt;/sisl&gt;</vt:lpwstr>
  </property>
  <property fmtid="{D5CDD505-2E9C-101B-9397-08002B2CF9AE}" pid="6" name="bjDocumentSecurityLabel">
    <vt:lpwstr>M365 Marked - Leidos Proprietary</vt:lpwstr>
  </property>
  <property fmtid="{D5CDD505-2E9C-101B-9397-08002B2CF9AE}" pid="7" name="bjLabelHistoryID">
    <vt:lpwstr>{DB2F2864-A7D3-4E9C-84C0-50A8FB31726E}</vt:lpwstr>
  </property>
  <property fmtid="{D5CDD505-2E9C-101B-9397-08002B2CF9AE}" pid="8" name="MSIP_Label_e9182208-fc20-436a-a999-9f7d673923e8_Enabled">
    <vt:lpwstr>true</vt:lpwstr>
  </property>
  <property fmtid="{D5CDD505-2E9C-101B-9397-08002B2CF9AE}" pid="9" name="MSIP_Label_e9182208-fc20-436a-a999-9f7d673923e8_SetDate">
    <vt:lpwstr>2022-11-11T16:55:30Z</vt:lpwstr>
  </property>
  <property fmtid="{D5CDD505-2E9C-101B-9397-08002B2CF9AE}" pid="10" name="MSIP_Label_e9182208-fc20-436a-a999-9f7d673923e8_Method">
    <vt:lpwstr>Privileged</vt:lpwstr>
  </property>
  <property fmtid="{D5CDD505-2E9C-101B-9397-08002B2CF9AE}" pid="11" name="MSIP_Label_e9182208-fc20-436a-a999-9f7d673923e8_Name">
    <vt:lpwstr>Leidos Proprietary</vt:lpwstr>
  </property>
  <property fmtid="{D5CDD505-2E9C-101B-9397-08002B2CF9AE}" pid="12" name="MSIP_Label_e9182208-fc20-436a-a999-9f7d673923e8_SiteId">
    <vt:lpwstr>b64da4ac-e800-4cfc-8931-e607f720a1b8</vt:lpwstr>
  </property>
  <property fmtid="{D5CDD505-2E9C-101B-9397-08002B2CF9AE}" pid="13" name="MSIP_Label_e9182208-fc20-436a-a999-9f7d673923e8_ActionId">
    <vt:lpwstr>df034a8f-628e-4aed-9776-16b0cfea1e4f</vt:lpwstr>
  </property>
  <property fmtid="{D5CDD505-2E9C-101B-9397-08002B2CF9AE}" pid="14" name="MSIP_Label_e9182208-fc20-436a-a999-9f7d673923e8_ContentBits">
    <vt:lpwstr>3</vt:lpwstr>
  </property>
  <property fmtid="{D5CDD505-2E9C-101B-9397-08002B2CF9AE}" pid="15" name="ContentTypeId">
    <vt:lpwstr>0x010100C0ABA9A75476504A866F29B725CE9B70</vt:lpwstr>
  </property>
</Properties>
</file>