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6476C7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807F41" w:rsidRDefault="00807F41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7F4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807F4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807F41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807F41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807F41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807F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807F41" w:rsidRDefault="00807F41" w:rsidP="0025654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07F41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807F4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807F41">
              <w:rPr>
                <w:rFonts w:ascii="Arial" w:hAnsi="Arial" w:cs="Arial"/>
                <w:b/>
                <w:sz w:val="20"/>
                <w:szCs w:val="20"/>
              </w:rPr>
              <w:t>Quarter 2 (April 1 – June 30, 20</w:t>
            </w:r>
            <w:r w:rsidR="00E51A89" w:rsidRPr="00807F4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7756" w:rsidRPr="00807F4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807F4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71170E" w:rsidRDefault="0071170E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170E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1170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71170E">
              <w:rPr>
                <w:rFonts w:ascii="Arial" w:hAnsi="Arial" w:cs="Arial"/>
                <w:sz w:val="20"/>
                <w:szCs w:val="20"/>
              </w:rPr>
              <w:t>2</w:t>
            </w:r>
            <w:r w:rsid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2F7756" w:rsidRDefault="002F7756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F775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2F775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2F7756">
              <w:rPr>
                <w:rFonts w:ascii="Arial" w:hAnsi="Arial" w:cs="Arial"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6476C7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1F67">
              <w:rPr>
                <w:rFonts w:ascii="Arial" w:hAnsi="Arial" w:cs="Arial"/>
                <w:sz w:val="20"/>
                <w:szCs w:val="20"/>
              </w:rPr>
              <w:t>1</w:t>
            </w:r>
            <w:r w:rsidR="00921F67" w:rsidRPr="00921F6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F67" w:rsidRPr="006476C7"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Contract No. </w:t>
            </w:r>
            <w:r w:rsidR="00FE0176" w:rsidRPr="006476C7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944396" w:rsidRPr="006476C7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>
              <w:rPr>
                <w:rFonts w:ascii="Arial" w:hAnsi="Arial" w:cs="Arial"/>
                <w:sz w:val="20"/>
                <w:szCs w:val="20"/>
              </w:rPr>
              <w:t>2</w:t>
            </w:r>
            <w:r w:rsidR="00520D56" w:rsidRPr="00921F6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UDOT Contract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No.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8A1">
              <w:rPr>
                <w:rFonts w:ascii="Arial" w:hAnsi="Arial" w:cs="Arial"/>
                <w:sz w:val="20"/>
                <w:szCs w:val="20"/>
              </w:rPr>
              <w:t>21-8438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6476C7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6476C7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6476C7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0C209F" w:rsidRPr="004F10AD" w:rsidRDefault="004F10AD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F10AD">
              <w:rPr>
                <w:rFonts w:ascii="Arial" w:hAnsi="Arial" w:cs="Arial"/>
                <w:sz w:val="20"/>
                <w:szCs w:val="20"/>
              </w:rPr>
              <w:t>November 10, 2020 (2</w:t>
            </w:r>
            <w:r w:rsidRPr="004F10A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4F10AD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6476C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168A0" w:rsidRPr="006476C7" w:rsidRDefault="001D456E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30, 2021 (2</w:t>
            </w:r>
            <w:r w:rsidRPr="001D456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EC4" w:rsidRDefault="006F606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3EC4">
              <w:rPr>
                <w:rFonts w:ascii="Arial" w:hAnsi="Arial" w:cs="Arial"/>
                <w:sz w:val="20"/>
                <w:szCs w:val="20"/>
              </w:rPr>
              <w:t>1</w:t>
            </w:r>
            <w:r w:rsidR="00EF3EC4" w:rsidRPr="00EF3EC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F3EC4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E97C18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6476C7">
              <w:rPr>
                <w:rFonts w:ascii="Arial" w:hAnsi="Arial" w:cs="Arial"/>
                <w:sz w:val="20"/>
                <w:szCs w:val="20"/>
              </w:rPr>
              <w:t xml:space="preserve"> contract mod</w:t>
            </w:r>
            <w:r w:rsidR="00EF3EC4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3EC4" w:rsidRPr="006476C7" w:rsidRDefault="00EF3EC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EF3EC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contract: no mods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155E64">
              <w:rPr>
                <w:rFonts w:ascii="Arial" w:hAnsi="Arial" w:cs="Arial"/>
                <w:sz w:val="20"/>
                <w:szCs w:val="20"/>
              </w:rPr>
              <w:t>51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4</w:t>
            </w:r>
            <w:r w:rsidR="00E903B0">
              <w:rPr>
                <w:rFonts w:ascii="Arial" w:hAnsi="Arial" w:cs="Arial"/>
                <w:sz w:val="20"/>
                <w:szCs w:val="20"/>
              </w:rPr>
              <w:t>9</w:t>
            </w:r>
            <w:r w:rsidR="00155E64">
              <w:rPr>
                <w:rFonts w:ascii="Arial" w:hAnsi="Arial" w:cs="Arial"/>
                <w:sz w:val="20"/>
                <w:szCs w:val="20"/>
              </w:rPr>
              <w:t>0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Default="00921F67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5458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4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B59" w:rsidRPr="00647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8139B0" w:rsidRPr="006476C7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097B59" w:rsidRPr="006476C7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333,141.33</w:t>
            </w:r>
          </w:p>
          <w:p w:rsidR="00921F67" w:rsidRPr="006476C7" w:rsidRDefault="00B5458A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5458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1F67">
              <w:rPr>
                <w:rFonts w:ascii="Arial" w:hAnsi="Arial" w:cs="Arial"/>
                <w:sz w:val="20"/>
                <w:szCs w:val="20"/>
              </w:rPr>
              <w:t>urrent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contract amount = </w:t>
            </w:r>
            <w:r w:rsidR="00921F67" w:rsidRPr="00921F67">
              <w:rPr>
                <w:rFonts w:ascii="Arial" w:hAnsi="Arial" w:cs="Arial"/>
                <w:sz w:val="20"/>
                <w:szCs w:val="20"/>
              </w:rPr>
              <w:t>$93,281.57</w:t>
            </w:r>
          </w:p>
          <w:p w:rsidR="00097B59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$</w:t>
            </w:r>
            <w:r w:rsidR="00B10C81" w:rsidRPr="00B10C81">
              <w:rPr>
                <w:rFonts w:ascii="Arial" w:hAnsi="Arial" w:cs="Arial"/>
                <w:sz w:val="20"/>
                <w:szCs w:val="20"/>
              </w:rPr>
              <w:t>117,871.62</w:t>
            </w:r>
          </w:p>
        </w:tc>
        <w:tc>
          <w:tcPr>
            <w:tcW w:w="3330" w:type="dxa"/>
            <w:vAlign w:val="center"/>
          </w:tcPr>
          <w:p w:rsidR="000400FA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$298,081.23</w:t>
            </w:r>
            <w:r w:rsidR="00473987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 xml:space="preserve">(from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E0C6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DE0C63" w:rsidRPr="006476C7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</w:t>
            </w:r>
            <w:r w:rsidR="00B10C81" w:rsidRPr="00B10C81">
              <w:rPr>
                <w:rFonts w:ascii="Arial" w:hAnsi="Arial" w:cs="Arial"/>
                <w:sz w:val="20"/>
                <w:szCs w:val="20"/>
              </w:rPr>
              <w:t>17,536.2</w:t>
            </w:r>
            <w:r w:rsidR="00B10C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(from 2</w:t>
            </w:r>
            <w:r w:rsidRPr="00DE0C6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:rsidR="002F6C13" w:rsidRPr="006476C7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$5,</w:t>
            </w:r>
            <w:r w:rsidR="000937D4">
              <w:rPr>
                <w:rFonts w:ascii="Arial" w:hAnsi="Arial" w:cs="Arial"/>
                <w:sz w:val="20"/>
                <w:szCs w:val="20"/>
              </w:rPr>
              <w:t>284.55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6476C7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7D6C0C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66FD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7724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28772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C81FE6" w:rsidRPr="00C81FE6">
              <w:rPr>
                <w:rFonts w:ascii="Arial" w:hAnsi="Arial" w:cs="Arial"/>
                <w:sz w:val="20"/>
                <w:szCs w:val="20"/>
              </w:rPr>
              <w:t>8,272.29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(</w:t>
            </w:r>
            <w:r w:rsidR="00287724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28772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420" w:type="dxa"/>
          </w:tcPr>
          <w:p w:rsidR="000C209F" w:rsidRPr="006476C7" w:rsidRDefault="0028772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73864">
              <w:rPr>
                <w:rFonts w:ascii="Arial" w:hAnsi="Arial" w:cs="Arial"/>
                <w:sz w:val="20"/>
                <w:szCs w:val="20"/>
              </w:rPr>
              <w:t>5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a new TPF study number in 2021. See </w:t>
            </w:r>
            <w:r w:rsidR="0073406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 As such, partner agencies are requested to zero out their 2021 funding commitment on TPF-5(349) and instead place the 2021 funding commitment (and following years' commitments) on the new 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6476C7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11731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1731" w:rsidRDefault="006962AB" w:rsidP="00BE6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6962AB" w:rsidRDefault="006962AB" w:rsidP="006962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Apr 2021:  Executive Board Spring Meeting.  </w:t>
            </w:r>
          </w:p>
          <w:p w:rsidR="006962AB" w:rsidRDefault="006962AB" w:rsidP="006962A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 AASHTO Proposals follow-up:  T 27</w:t>
            </w:r>
          </w:p>
          <w:p w:rsidR="006962AB" w:rsidRDefault="006962AB" w:rsidP="006962A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AASHTO Proposals follow-up:  R 25, T 88, T 99, T 176, T 180, T 310</w:t>
            </w:r>
          </w:p>
          <w:p w:rsidR="006962AB" w:rsidRDefault="006962AB" w:rsidP="006962A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 AASHTO Proposals follow-up:  R 35, T 23, T 30, T 85, T 88, T 121, T 152, T 166, T 209, T 272, T 283, T 308, T 312, T 329, T 331</w:t>
            </w:r>
          </w:p>
          <w:p w:rsidR="006962AB" w:rsidRDefault="006962AB" w:rsidP="006962A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AASHTO Proposals from the QAC:  R 47, R 60, R 76, T 176, T 310</w:t>
            </w:r>
          </w:p>
          <w:p w:rsidR="006962AB" w:rsidRDefault="006962AB" w:rsidP="006962A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 administration and scoring</w:t>
            </w:r>
          </w:p>
          <w:p w:rsidR="006962AB" w:rsidRDefault="006962AB" w:rsidP="006962A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  <w:p w:rsidR="006962AB" w:rsidRPr="006962AB" w:rsidRDefault="006962AB" w:rsidP="006962AB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Pooled Fund Update</w:t>
            </w:r>
          </w:p>
          <w:p w:rsidR="006962AB" w:rsidRDefault="006962AB" w:rsidP="006962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Jun 2021:  Exam Task Force meeting with Prometric.  Work included agency registration, fee collection and payment, full and partial reexamination options, retakes, proposed scope of work, and individual agency implementation.</w:t>
            </w:r>
          </w:p>
          <w:p w:rsidR="00F738E3" w:rsidRPr="00611731" w:rsidRDefault="00F738E3" w:rsidP="006962A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11731" w:rsidTr="003B3781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11731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117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11731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62AB" w:rsidRDefault="00E659E1" w:rsidP="00611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Executive Board meeting will </w:t>
            </w:r>
            <w:r w:rsidR="00D34C01">
              <w:rPr>
                <w:rFonts w:ascii="Arial" w:hAnsi="Arial" w:cs="Arial"/>
                <w:sz w:val="20"/>
                <w:szCs w:val="20"/>
              </w:rPr>
              <w:t>be held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2AB">
              <w:rPr>
                <w:rFonts w:ascii="Arial" w:hAnsi="Arial" w:cs="Arial"/>
                <w:sz w:val="20"/>
                <w:szCs w:val="20"/>
              </w:rPr>
              <w:t>ahead of the AASHTO COMP 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 discuss the recommendation</w:t>
            </w:r>
            <w:r w:rsidR="006962AB">
              <w:rPr>
                <w:rFonts w:ascii="Arial" w:hAnsi="Arial" w:cs="Arial"/>
                <w:sz w:val="20"/>
                <w:szCs w:val="20"/>
              </w:rPr>
              <w:t>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1731" w:rsidRPr="00611731" w:rsidRDefault="006962AB" w:rsidP="00611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committee</w:t>
            </w:r>
            <w:r w:rsidR="00E659E1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pursue </w:t>
            </w:r>
            <w:r w:rsidR="00E659E1">
              <w:rPr>
                <w:rFonts w:ascii="Arial" w:hAnsi="Arial" w:cs="Arial"/>
                <w:sz w:val="20"/>
                <w:szCs w:val="20"/>
              </w:rPr>
              <w:t>the use of Prometric for remotely-proctored exams.</w:t>
            </w:r>
          </w:p>
          <w:p w:rsidR="00611731" w:rsidRPr="00611731" w:rsidRDefault="00611731" w:rsidP="00611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738E3" w:rsidRPr="00611731" w:rsidRDefault="00F738E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611731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7DC6" w:rsidRDefault="00E659E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Updates were drafted for the following documents:</w:t>
            </w:r>
          </w:p>
          <w:p w:rsidR="00A66413" w:rsidRDefault="006962AB" w:rsidP="006962A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AASHTO:  R 47, R 60, R 76, T 176, T 310</w:t>
            </w:r>
          </w:p>
          <w:p w:rsidR="00440F27" w:rsidRDefault="00440F27" w:rsidP="006962A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is pursuing implementation of a third-party testing option for “written” exams online and in testing centers.</w:t>
            </w:r>
          </w:p>
          <w:p w:rsidR="006962AB" w:rsidRPr="006476C7" w:rsidRDefault="006962AB" w:rsidP="006962A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821B5C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25191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pandemic </w:t>
            </w:r>
            <w:r w:rsidR="00525191">
              <w:rPr>
                <w:rFonts w:ascii="Arial" w:hAnsi="Arial" w:cs="Arial"/>
                <w:sz w:val="20"/>
                <w:szCs w:val="20"/>
              </w:rPr>
              <w:t>red</w:t>
            </w:r>
            <w:r>
              <w:rPr>
                <w:rFonts w:ascii="Arial" w:hAnsi="Arial" w:cs="Arial"/>
                <w:sz w:val="20"/>
                <w:szCs w:val="20"/>
              </w:rPr>
              <w:t>uced ability to travel and meet in-person.</w:t>
            </w:r>
          </w:p>
          <w:p w:rsidR="001C55FF" w:rsidRPr="006476C7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0F27" w:rsidRDefault="006962AB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specification modifications will be made editorially or balloted through the AASHTO Committee on Materials and Pavements in the August COMP meeting and Fall ballot period.  </w:t>
            </w:r>
          </w:p>
          <w:p w:rsidR="00440F27" w:rsidRDefault="00440F27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0F27" w:rsidRDefault="006962AB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changes will be publishe</w:t>
            </w:r>
            <w:r w:rsidR="00440F27">
              <w:rPr>
                <w:rFonts w:ascii="Arial" w:hAnsi="Arial" w:cs="Arial"/>
                <w:sz w:val="20"/>
                <w:szCs w:val="20"/>
              </w:rPr>
              <w:t>d in the AASHTO Standards Specifications for Transportation Materials and Methods of Sampling and Testing in the 41</w:t>
            </w:r>
            <w:r w:rsidR="00440F27" w:rsidRPr="00440F2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440F27">
              <w:rPr>
                <w:rFonts w:ascii="Arial" w:hAnsi="Arial" w:cs="Arial"/>
                <w:sz w:val="20"/>
                <w:szCs w:val="20"/>
              </w:rPr>
              <w:t xml:space="preserve"> Edition in August.</w:t>
            </w:r>
          </w:p>
          <w:p w:rsidR="009E61AF" w:rsidRPr="00360664" w:rsidRDefault="009E61AF" w:rsidP="00440F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00C" w:rsidRDefault="001C200C" w:rsidP="00106C83">
      <w:pPr>
        <w:spacing w:after="0" w:line="240" w:lineRule="auto"/>
      </w:pPr>
      <w:r>
        <w:separator/>
      </w:r>
    </w:p>
  </w:endnote>
  <w:endnote w:type="continuationSeparator" w:id="0">
    <w:p w:rsidR="001C200C" w:rsidRDefault="001C200C" w:rsidP="00106C83">
      <w:pPr>
        <w:spacing w:after="0" w:line="240" w:lineRule="auto"/>
      </w:pPr>
      <w:r>
        <w:continuationSeparator/>
      </w:r>
    </w:p>
  </w:endnote>
  <w:endnote w:type="continuationNotice" w:id="1">
    <w:p w:rsidR="001C200C" w:rsidRDefault="001C2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00C" w:rsidRDefault="001C200C" w:rsidP="00106C83">
      <w:pPr>
        <w:spacing w:after="0" w:line="240" w:lineRule="auto"/>
      </w:pPr>
      <w:r>
        <w:separator/>
      </w:r>
    </w:p>
  </w:footnote>
  <w:footnote w:type="continuationSeparator" w:id="0">
    <w:p w:rsidR="001C200C" w:rsidRDefault="001C200C" w:rsidP="00106C83">
      <w:pPr>
        <w:spacing w:after="0" w:line="240" w:lineRule="auto"/>
      </w:pPr>
      <w:r>
        <w:continuationSeparator/>
      </w:r>
    </w:p>
  </w:footnote>
  <w:footnote w:type="continuationNotice" w:id="1">
    <w:p w:rsidR="001C200C" w:rsidRDefault="001C20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D4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216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200C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0F27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2821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475D"/>
    <w:rsid w:val="0059636D"/>
    <w:rsid w:val="005965D0"/>
    <w:rsid w:val="00596E62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3864"/>
    <w:rsid w:val="00675A13"/>
    <w:rsid w:val="0068036E"/>
    <w:rsid w:val="00682C5E"/>
    <w:rsid w:val="00687192"/>
    <w:rsid w:val="0068762A"/>
    <w:rsid w:val="006962AB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6C0C"/>
    <w:rsid w:val="007D73E1"/>
    <w:rsid w:val="007D7479"/>
    <w:rsid w:val="007E2F9C"/>
    <w:rsid w:val="007E50F7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07F41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47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10D0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AF6F08"/>
    <w:rsid w:val="00B00836"/>
    <w:rsid w:val="00B02CE3"/>
    <w:rsid w:val="00B052C3"/>
    <w:rsid w:val="00B0533F"/>
    <w:rsid w:val="00B108E6"/>
    <w:rsid w:val="00B10C81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1FE6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4C01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3B0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A4C51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2D69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6E072"/>
  <w15:docId w15:val="{0FEB0C18-974E-404D-B7CF-8A2A3E8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900B-0E26-4E6A-B01E-BB6B7610B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11076-FC2A-4B4D-8DDE-236C4437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5</cp:revision>
  <cp:lastPrinted>2011-06-21T20:32:00Z</cp:lastPrinted>
  <dcterms:created xsi:type="dcterms:W3CDTF">2021-08-13T19:43:00Z</dcterms:created>
  <dcterms:modified xsi:type="dcterms:W3CDTF">2021-08-17T23:19:00Z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