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6240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D21CD4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4CE0738" w14:textId="77777777" w:rsidR="00551D8A" w:rsidRDefault="00551D8A" w:rsidP="00551D8A">
      <w:pPr>
        <w:spacing w:after="0"/>
        <w:rPr>
          <w:rFonts w:ascii="Arial" w:hAnsi="Arial" w:cs="Arial"/>
          <w:sz w:val="24"/>
          <w:szCs w:val="24"/>
        </w:rPr>
      </w:pPr>
    </w:p>
    <w:p w14:paraId="1EF7E00A"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265A9A4E" w14:textId="77777777" w:rsidR="00FF32BE" w:rsidRDefault="00FF32BE" w:rsidP="00FF32BE">
      <w:pPr>
        <w:spacing w:after="0"/>
        <w:rPr>
          <w:rFonts w:ascii="Arial" w:hAnsi="Arial" w:cs="Arial"/>
          <w:sz w:val="24"/>
          <w:szCs w:val="24"/>
        </w:rPr>
      </w:pPr>
    </w:p>
    <w:p w14:paraId="7CDE5E6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9D96F5C"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5920EB1"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4A09CB" w14:textId="77777777" w:rsidTr="00743C01">
        <w:trPr>
          <w:trHeight w:val="1997"/>
        </w:trPr>
        <w:tc>
          <w:tcPr>
            <w:tcW w:w="5418" w:type="dxa"/>
            <w:gridSpan w:val="2"/>
          </w:tcPr>
          <w:p w14:paraId="6F4A4FE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E916B6"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5918EEE6" w14:textId="77777777" w:rsidR="00E35E0F" w:rsidRDefault="00E35E0F" w:rsidP="00551D8A">
            <w:pPr>
              <w:ind w:right="-720"/>
              <w:rPr>
                <w:rFonts w:ascii="Arial" w:hAnsi="Arial" w:cs="Arial"/>
                <w:i/>
                <w:sz w:val="20"/>
                <w:szCs w:val="20"/>
              </w:rPr>
            </w:pPr>
          </w:p>
          <w:p w14:paraId="2C91E2E5"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73BA2FE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8CC7A0C" w14:textId="62DDDF02" w:rsidR="00551D8A" w:rsidRDefault="00682603" w:rsidP="00037FBC">
            <w:pPr>
              <w:ind w:right="-720"/>
              <w:rPr>
                <w:rFonts w:ascii="Arial" w:hAnsi="Arial" w:cs="Arial"/>
                <w:sz w:val="20"/>
                <w:szCs w:val="20"/>
              </w:rPr>
            </w:pPr>
            <w:r w:rsidRPr="00551D8A">
              <w:rPr>
                <w:rFonts w:ascii="Arial" w:hAnsi="Arial" w:cs="Arial"/>
                <w:sz w:val="36"/>
                <w:szCs w:val="36"/>
              </w:rPr>
              <w:t>□</w:t>
            </w:r>
            <w:r w:rsidR="00A35C60">
              <w:rPr>
                <w:rFonts w:ascii="Arial" w:hAnsi="Arial" w:cs="Arial"/>
                <w:sz w:val="36"/>
                <w:szCs w:val="36"/>
              </w:rPr>
              <w:t>XX</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A35C60">
              <w:rPr>
                <w:rFonts w:ascii="Arial" w:hAnsi="Arial" w:cs="Arial"/>
                <w:sz w:val="20"/>
                <w:szCs w:val="20"/>
              </w:rPr>
              <w:t>1</w:t>
            </w:r>
          </w:p>
          <w:p w14:paraId="677302FC" w14:textId="3D362E0C"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42467B94" w14:textId="2ABA0DA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24FFA42D" w14:textId="5353402A"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90D55A" w14:textId="77777777" w:rsidTr="00874EF7">
        <w:tc>
          <w:tcPr>
            <w:tcW w:w="10908" w:type="dxa"/>
            <w:gridSpan w:val="4"/>
          </w:tcPr>
          <w:p w14:paraId="79669A77"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040D2D2"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01E4AB6B" w14:textId="77777777" w:rsidR="00743C01" w:rsidRPr="00B66A21" w:rsidRDefault="00743C01" w:rsidP="00551D8A">
            <w:pPr>
              <w:ind w:right="-720"/>
              <w:rPr>
                <w:rFonts w:ascii="Arial" w:hAnsi="Arial" w:cs="Arial"/>
                <w:sz w:val="20"/>
                <w:szCs w:val="20"/>
              </w:rPr>
            </w:pPr>
          </w:p>
        </w:tc>
      </w:tr>
      <w:tr w:rsidR="00743C01" w:rsidRPr="00B66A21" w14:paraId="0E175828" w14:textId="77777777" w:rsidTr="00C13753">
        <w:tc>
          <w:tcPr>
            <w:tcW w:w="4158" w:type="dxa"/>
          </w:tcPr>
          <w:p w14:paraId="1B55C15B"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3E77A81"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2253746B"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6A5E045"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5499A822"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25D3FDF0"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50C1B501"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249D8E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561210B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333AE1C" w14:textId="77777777" w:rsidTr="00C13753">
        <w:tc>
          <w:tcPr>
            <w:tcW w:w="4158" w:type="dxa"/>
          </w:tcPr>
          <w:p w14:paraId="309DA1B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2A50CE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918989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3FA25722"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51F58672" w14:textId="77777777" w:rsidR="00535598" w:rsidRPr="00B66A21" w:rsidRDefault="00535598" w:rsidP="0003476C">
            <w:pPr>
              <w:ind w:right="-720"/>
              <w:rPr>
                <w:rFonts w:ascii="Arial" w:hAnsi="Arial" w:cs="Arial"/>
                <w:sz w:val="20"/>
                <w:szCs w:val="20"/>
              </w:rPr>
            </w:pPr>
          </w:p>
        </w:tc>
      </w:tr>
      <w:tr w:rsidR="00535598" w:rsidRPr="00B66A21" w14:paraId="388F3246" w14:textId="77777777" w:rsidTr="00C13753">
        <w:tc>
          <w:tcPr>
            <w:tcW w:w="4158" w:type="dxa"/>
          </w:tcPr>
          <w:p w14:paraId="00AB5B31"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8D6134F" w14:textId="77777777" w:rsidR="009136A4" w:rsidRPr="00C13753" w:rsidRDefault="009136A4" w:rsidP="0003476C">
            <w:pPr>
              <w:ind w:right="-720"/>
              <w:rPr>
                <w:rFonts w:ascii="Arial" w:hAnsi="Arial" w:cs="Arial"/>
                <w:b/>
                <w:sz w:val="20"/>
                <w:szCs w:val="20"/>
              </w:rPr>
            </w:pPr>
          </w:p>
        </w:tc>
        <w:tc>
          <w:tcPr>
            <w:tcW w:w="3330" w:type="dxa"/>
            <w:gridSpan w:val="2"/>
          </w:tcPr>
          <w:p w14:paraId="57AF937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05BA2D42"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5266E05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FB95F9E" w14:textId="77777777" w:rsidR="00535598" w:rsidRDefault="00535598" w:rsidP="0003476C">
            <w:pPr>
              <w:ind w:right="-720"/>
              <w:rPr>
                <w:rFonts w:ascii="Arial" w:hAnsi="Arial" w:cs="Arial"/>
                <w:sz w:val="20"/>
                <w:szCs w:val="20"/>
              </w:rPr>
            </w:pPr>
          </w:p>
          <w:p w14:paraId="15960D76" w14:textId="77777777" w:rsidR="00535598" w:rsidRPr="00B66A21" w:rsidRDefault="00535598" w:rsidP="0003476C">
            <w:pPr>
              <w:ind w:right="-720"/>
              <w:rPr>
                <w:rFonts w:ascii="Arial" w:hAnsi="Arial" w:cs="Arial"/>
                <w:sz w:val="20"/>
                <w:szCs w:val="20"/>
              </w:rPr>
            </w:pPr>
          </w:p>
        </w:tc>
      </w:tr>
    </w:tbl>
    <w:p w14:paraId="68886911" w14:textId="77777777" w:rsidR="00551D8A" w:rsidRPr="00B66A21" w:rsidRDefault="00551D8A" w:rsidP="00551D8A">
      <w:pPr>
        <w:spacing w:after="0"/>
        <w:ind w:left="-720" w:right="-720"/>
        <w:rPr>
          <w:rFonts w:ascii="Arial" w:hAnsi="Arial" w:cs="Arial"/>
          <w:sz w:val="20"/>
          <w:szCs w:val="20"/>
        </w:rPr>
      </w:pPr>
    </w:p>
    <w:p w14:paraId="54338F8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915625D"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46B7875" w14:textId="77777777" w:rsidR="00743C01" w:rsidRPr="00B66A21" w:rsidRDefault="00743C01" w:rsidP="00551D8A">
      <w:pPr>
        <w:spacing w:after="0"/>
        <w:ind w:left="-720" w:right="-720"/>
        <w:rPr>
          <w:rFonts w:ascii="Arial" w:hAnsi="Arial" w:cs="Arial"/>
          <w:sz w:val="20"/>
          <w:szCs w:val="20"/>
        </w:rPr>
      </w:pPr>
    </w:p>
    <w:p w14:paraId="49F8DED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2774197" w14:textId="77777777" w:rsidTr="00B66A21">
        <w:tc>
          <w:tcPr>
            <w:tcW w:w="4158" w:type="dxa"/>
            <w:shd w:val="pct15" w:color="auto" w:fill="auto"/>
          </w:tcPr>
          <w:p w14:paraId="6B89E31A"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3DA461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7BFE50F"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7C317DC"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76F8B48" w14:textId="77777777" w:rsidTr="00B66A21">
        <w:tc>
          <w:tcPr>
            <w:tcW w:w="4158" w:type="dxa"/>
          </w:tcPr>
          <w:p w14:paraId="741C228E"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7666A695" w14:textId="77777777" w:rsidR="00874EF7" w:rsidRPr="00B66A21" w:rsidRDefault="00874EF7" w:rsidP="00514C1A">
            <w:pPr>
              <w:ind w:right="-720"/>
              <w:rPr>
                <w:rFonts w:ascii="Arial" w:hAnsi="Arial" w:cs="Arial"/>
                <w:sz w:val="20"/>
                <w:szCs w:val="20"/>
              </w:rPr>
            </w:pPr>
          </w:p>
        </w:tc>
        <w:tc>
          <w:tcPr>
            <w:tcW w:w="3420" w:type="dxa"/>
          </w:tcPr>
          <w:p w14:paraId="5B118BDA" w14:textId="77777777" w:rsidR="00874EF7" w:rsidRPr="00B66A21" w:rsidRDefault="00874EF7" w:rsidP="00551D8A">
            <w:pPr>
              <w:ind w:right="-720"/>
              <w:rPr>
                <w:rFonts w:ascii="Arial" w:hAnsi="Arial" w:cs="Arial"/>
                <w:sz w:val="20"/>
                <w:szCs w:val="20"/>
              </w:rPr>
            </w:pPr>
          </w:p>
          <w:p w14:paraId="4B2F0F6C" w14:textId="77777777" w:rsidR="00874EF7" w:rsidRPr="00B66A21" w:rsidRDefault="00874EF7" w:rsidP="00551D8A">
            <w:pPr>
              <w:ind w:right="-720"/>
              <w:rPr>
                <w:rFonts w:ascii="Arial" w:hAnsi="Arial" w:cs="Arial"/>
                <w:sz w:val="20"/>
                <w:szCs w:val="20"/>
              </w:rPr>
            </w:pPr>
          </w:p>
        </w:tc>
      </w:tr>
    </w:tbl>
    <w:p w14:paraId="3D3F3C52" w14:textId="77777777" w:rsidR="00743C01" w:rsidRDefault="00743C01" w:rsidP="00551D8A">
      <w:pPr>
        <w:spacing w:after="0"/>
        <w:ind w:left="-720" w:right="-720"/>
        <w:rPr>
          <w:rFonts w:ascii="Arial" w:hAnsi="Arial" w:cs="Arial"/>
          <w:sz w:val="20"/>
          <w:szCs w:val="20"/>
        </w:rPr>
      </w:pPr>
    </w:p>
    <w:p w14:paraId="3DF9F699"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D0652E6" w14:textId="77777777" w:rsidTr="00B66A21">
        <w:tc>
          <w:tcPr>
            <w:tcW w:w="4158" w:type="dxa"/>
            <w:shd w:val="pct15" w:color="auto" w:fill="auto"/>
          </w:tcPr>
          <w:p w14:paraId="3976192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2AF071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0FB0D49B"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DD8F57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74D6E5B"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508F85A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CBB928B" w14:textId="77777777" w:rsidTr="00B66A21">
        <w:tc>
          <w:tcPr>
            <w:tcW w:w="4158" w:type="dxa"/>
          </w:tcPr>
          <w:p w14:paraId="66A6FA20" w14:textId="77777777" w:rsidR="00B66A21" w:rsidRPr="00B66A21" w:rsidRDefault="00B66A21" w:rsidP="00573054">
            <w:pPr>
              <w:ind w:right="-720"/>
              <w:rPr>
                <w:rFonts w:ascii="Arial" w:hAnsi="Arial" w:cs="Arial"/>
                <w:sz w:val="20"/>
                <w:szCs w:val="20"/>
              </w:rPr>
            </w:pPr>
          </w:p>
        </w:tc>
        <w:tc>
          <w:tcPr>
            <w:tcW w:w="3330" w:type="dxa"/>
          </w:tcPr>
          <w:p w14:paraId="2ED67CC9" w14:textId="77777777" w:rsidR="00B66A21" w:rsidRPr="00B66A21" w:rsidRDefault="00B66A21" w:rsidP="00573054">
            <w:pPr>
              <w:ind w:right="-720"/>
              <w:rPr>
                <w:rFonts w:ascii="Arial" w:hAnsi="Arial" w:cs="Arial"/>
                <w:sz w:val="20"/>
                <w:szCs w:val="20"/>
              </w:rPr>
            </w:pPr>
          </w:p>
        </w:tc>
        <w:tc>
          <w:tcPr>
            <w:tcW w:w="3420" w:type="dxa"/>
          </w:tcPr>
          <w:p w14:paraId="757DF8B8" w14:textId="77777777" w:rsidR="00B66A21" w:rsidRPr="00B66A21" w:rsidRDefault="00B66A21" w:rsidP="00573054">
            <w:pPr>
              <w:ind w:right="-720"/>
              <w:rPr>
                <w:rFonts w:ascii="Arial" w:hAnsi="Arial" w:cs="Arial"/>
                <w:sz w:val="20"/>
                <w:szCs w:val="20"/>
              </w:rPr>
            </w:pPr>
          </w:p>
        </w:tc>
      </w:tr>
    </w:tbl>
    <w:p w14:paraId="42F1C752" w14:textId="77777777" w:rsidR="00037FBC" w:rsidRDefault="00037FBC" w:rsidP="00551D8A">
      <w:pPr>
        <w:spacing w:after="0"/>
        <w:ind w:left="-720" w:right="-720"/>
        <w:rPr>
          <w:rFonts w:ascii="Arial" w:hAnsi="Arial" w:cs="Arial"/>
          <w:sz w:val="20"/>
          <w:szCs w:val="20"/>
        </w:rPr>
      </w:pPr>
    </w:p>
    <w:p w14:paraId="50787320"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E6FD316" w14:textId="77777777" w:rsidTr="00601EBD">
        <w:tc>
          <w:tcPr>
            <w:tcW w:w="10908" w:type="dxa"/>
          </w:tcPr>
          <w:p w14:paraId="37E56067" w14:textId="77777777" w:rsidR="00E35E0F" w:rsidRDefault="00E35E0F" w:rsidP="00551D8A">
            <w:pPr>
              <w:ind w:right="-720"/>
              <w:rPr>
                <w:rFonts w:ascii="Arial" w:hAnsi="Arial" w:cs="Arial"/>
                <w:b/>
                <w:sz w:val="20"/>
                <w:szCs w:val="20"/>
              </w:rPr>
            </w:pPr>
          </w:p>
          <w:p w14:paraId="75B017B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F8AF8E8" w14:textId="77777777" w:rsidR="00601EBD" w:rsidRDefault="00601EBD" w:rsidP="00551D8A">
            <w:pPr>
              <w:ind w:right="-720"/>
              <w:rPr>
                <w:rFonts w:ascii="Arial" w:hAnsi="Arial" w:cs="Arial"/>
                <w:sz w:val="20"/>
                <w:szCs w:val="20"/>
              </w:rPr>
            </w:pPr>
          </w:p>
          <w:p w14:paraId="117BE148" w14:textId="77777777" w:rsidR="00670871" w:rsidRPr="0068688C" w:rsidRDefault="00670871" w:rsidP="00670871"/>
          <w:p w14:paraId="587E4A84"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14:paraId="7FFD8F1A"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14:paraId="3D67E0E4"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552B5BD3" w14:textId="77777777" w:rsidR="00035DD2" w:rsidRDefault="00035DD2" w:rsidP="00035DD2">
            <w:pPr>
              <w:ind w:right="-720"/>
              <w:rPr>
                <w:rFonts w:ascii="Arial" w:hAnsi="Arial" w:cs="Arial"/>
                <w:sz w:val="20"/>
                <w:szCs w:val="20"/>
              </w:rPr>
            </w:pPr>
          </w:p>
          <w:p w14:paraId="7B6E950D" w14:textId="77777777" w:rsidR="00035DD2" w:rsidRDefault="00035DD2" w:rsidP="00035DD2">
            <w:pPr>
              <w:ind w:right="-720"/>
              <w:rPr>
                <w:rFonts w:ascii="Arial" w:hAnsi="Arial" w:cs="Arial"/>
                <w:sz w:val="20"/>
                <w:szCs w:val="20"/>
              </w:rPr>
            </w:pPr>
          </w:p>
          <w:p w14:paraId="5C590709" w14:textId="77777777" w:rsidR="00035DD2" w:rsidRDefault="00035DD2" w:rsidP="00035DD2">
            <w:pPr>
              <w:ind w:right="-720"/>
              <w:rPr>
                <w:rFonts w:ascii="Arial" w:hAnsi="Arial" w:cs="Arial"/>
                <w:sz w:val="20"/>
                <w:szCs w:val="20"/>
              </w:rPr>
            </w:pPr>
          </w:p>
        </w:tc>
      </w:tr>
    </w:tbl>
    <w:p w14:paraId="0301E5A3" w14:textId="77777777" w:rsidR="00037FBC" w:rsidRDefault="00037FBC" w:rsidP="00551D8A">
      <w:pPr>
        <w:spacing w:after="0"/>
        <w:ind w:left="-720" w:right="-720"/>
        <w:rPr>
          <w:rFonts w:ascii="Arial" w:hAnsi="Arial" w:cs="Arial"/>
          <w:sz w:val="20"/>
          <w:szCs w:val="20"/>
        </w:rPr>
      </w:pPr>
    </w:p>
    <w:p w14:paraId="7AD34E3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32ECA5" w14:textId="77777777" w:rsidTr="00601EBD">
        <w:tc>
          <w:tcPr>
            <w:tcW w:w="10908" w:type="dxa"/>
          </w:tcPr>
          <w:p w14:paraId="176D8AED" w14:textId="77777777" w:rsidR="00E35E0F" w:rsidRDefault="00E35E0F" w:rsidP="00551D8A">
            <w:pPr>
              <w:ind w:right="-720"/>
              <w:rPr>
                <w:rFonts w:ascii="Arial" w:hAnsi="Arial" w:cs="Arial"/>
                <w:b/>
                <w:sz w:val="20"/>
                <w:szCs w:val="20"/>
              </w:rPr>
            </w:pPr>
          </w:p>
          <w:p w14:paraId="60776DF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C20AE5" w14:textId="77777777" w:rsidR="00CA625C" w:rsidRDefault="00CA625C" w:rsidP="00CA625C"/>
          <w:p w14:paraId="2501C09F" w14:textId="7DF2F0B6" w:rsidR="00A35C60" w:rsidRDefault="00A35C60" w:rsidP="00A35C60">
            <w:pPr>
              <w:rPr>
                <w:i/>
                <w:iCs/>
              </w:rPr>
            </w:pPr>
            <w:r>
              <w:rPr>
                <w:i/>
                <w:iCs/>
              </w:rPr>
              <w:t>Consultant is on standby for bedload sampling at Upper Skagit River dependent on flows. Consultant mobilized for bedload sampling on the Upper Skagit River (lower site) for the anticipated flow event on February 22</w:t>
            </w:r>
            <w:r>
              <w:rPr>
                <w:i/>
                <w:iCs/>
                <w:vertAlign w:val="superscript"/>
              </w:rPr>
              <w:t>nd</w:t>
            </w:r>
            <w:r>
              <w:rPr>
                <w:i/>
                <w:iCs/>
              </w:rPr>
              <w:t>. Three forecast models were in agreement for predicting an appropriately sized flood event, but in a rare occurrence, all three models were proven wrong when the atmospheric river moved south on the morning of sampling, i.e., the flood peak never transpired. This was a loss. We are standing by for a spring runoff event, given snowpack is 145% of average but will depend on releases from the dams upstream. University of Idaho continues to make progress on the 1D Python model development and is on schedule for an on-time completion.</w:t>
            </w:r>
            <w:r>
              <w:rPr>
                <w:i/>
                <w:iCs/>
              </w:rPr>
              <w:t xml:space="preserve">  Seattle City Light came on board as a partner in the pooled fund this quarter.</w:t>
            </w:r>
          </w:p>
          <w:p w14:paraId="0F28EA8E" w14:textId="175881DE" w:rsidR="00CA625C" w:rsidRDefault="00CA625C" w:rsidP="00CA625C"/>
          <w:p w14:paraId="2FBB0AA0" w14:textId="05E8C5F9" w:rsidR="00601EBD" w:rsidRDefault="00601EBD" w:rsidP="00551D8A">
            <w:pPr>
              <w:ind w:right="-720"/>
              <w:rPr>
                <w:rFonts w:ascii="Arial" w:hAnsi="Arial" w:cs="Arial"/>
                <w:sz w:val="20"/>
                <w:szCs w:val="20"/>
              </w:rPr>
            </w:pPr>
          </w:p>
          <w:p w14:paraId="4DFF9FB9" w14:textId="629F53DF" w:rsidR="00D20F99" w:rsidRDefault="00D20F99" w:rsidP="00551D8A">
            <w:pPr>
              <w:ind w:right="-720"/>
              <w:rPr>
                <w:rFonts w:ascii="Arial" w:hAnsi="Arial" w:cs="Arial"/>
                <w:sz w:val="20"/>
                <w:szCs w:val="20"/>
              </w:rPr>
            </w:pPr>
          </w:p>
          <w:p w14:paraId="15617FC9" w14:textId="77777777" w:rsidR="00D20F99" w:rsidRDefault="00D20F99" w:rsidP="00551D8A">
            <w:pPr>
              <w:ind w:right="-720"/>
              <w:rPr>
                <w:rFonts w:ascii="Arial" w:hAnsi="Arial" w:cs="Arial"/>
                <w:sz w:val="20"/>
                <w:szCs w:val="20"/>
              </w:rPr>
            </w:pPr>
          </w:p>
          <w:p w14:paraId="35936914" w14:textId="77777777" w:rsidR="00670871" w:rsidRDefault="00670871" w:rsidP="00CA625C">
            <w:pPr>
              <w:rPr>
                <w:rFonts w:ascii="Arial" w:hAnsi="Arial" w:cs="Arial"/>
                <w:sz w:val="20"/>
                <w:szCs w:val="20"/>
              </w:rPr>
            </w:pPr>
          </w:p>
        </w:tc>
      </w:tr>
      <w:tr w:rsidR="00601EBD" w14:paraId="5E98ED9E" w14:textId="77777777" w:rsidTr="00601EBD">
        <w:tc>
          <w:tcPr>
            <w:tcW w:w="10903" w:type="dxa"/>
          </w:tcPr>
          <w:p w14:paraId="03AD619E" w14:textId="77777777" w:rsidR="00E35E0F" w:rsidRDefault="00E35E0F" w:rsidP="00551D8A">
            <w:pPr>
              <w:ind w:right="-720"/>
              <w:rPr>
                <w:rFonts w:ascii="Arial" w:hAnsi="Arial" w:cs="Arial"/>
                <w:b/>
                <w:sz w:val="20"/>
                <w:szCs w:val="20"/>
              </w:rPr>
            </w:pPr>
          </w:p>
          <w:p w14:paraId="2D869EA0"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0802AC1" w14:textId="1F808F82" w:rsidR="00F91E2C" w:rsidRDefault="00F91E2C" w:rsidP="00551D8A">
            <w:pPr>
              <w:ind w:right="-720"/>
              <w:rPr>
                <w:rFonts w:ascii="Arial" w:hAnsi="Arial" w:cs="Arial"/>
                <w:sz w:val="20"/>
                <w:szCs w:val="20"/>
              </w:rPr>
            </w:pPr>
          </w:p>
          <w:p w14:paraId="215D9892" w14:textId="77777777" w:rsidR="00A35C60" w:rsidRDefault="00A35C60" w:rsidP="00A35C60">
            <w:pPr>
              <w:rPr>
                <w:rFonts w:ascii="Calibri" w:hAnsi="Calibri" w:cs="Calibri"/>
                <w:color w:val="1F497D"/>
              </w:rPr>
            </w:pPr>
            <w:r>
              <w:rPr>
                <w:i/>
                <w:iCs/>
              </w:rPr>
              <w:lastRenderedPageBreak/>
              <w:t xml:space="preserve">Conduct bedload sampling of Upper Skagit River (dependent on flows). Summarize results from hydrophone data collection of Glacier Creek and the Methow River. Summarize results from seismometer data from Glacier Creek. Start planning and allocating time for guidance document write up later in the year. </w:t>
            </w:r>
          </w:p>
          <w:p w14:paraId="6EF92ABE" w14:textId="77777777" w:rsidR="00A35C60" w:rsidRDefault="00A35C60" w:rsidP="001D0601">
            <w:pPr>
              <w:rPr>
                <w:i/>
                <w:iCs/>
              </w:rPr>
            </w:pPr>
          </w:p>
          <w:p w14:paraId="28ABB704" w14:textId="77777777" w:rsidR="005A1EE9" w:rsidRDefault="005A1EE9" w:rsidP="00874169">
            <w:pPr>
              <w:ind w:right="-720"/>
              <w:rPr>
                <w:rFonts w:ascii="Arial" w:hAnsi="Arial" w:cs="Arial"/>
                <w:sz w:val="20"/>
                <w:szCs w:val="20"/>
              </w:rPr>
            </w:pPr>
          </w:p>
        </w:tc>
      </w:tr>
    </w:tbl>
    <w:p w14:paraId="2BE0A615"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F47B5C2" w14:textId="77777777" w:rsidTr="00601EBD">
        <w:tc>
          <w:tcPr>
            <w:tcW w:w="10908" w:type="dxa"/>
          </w:tcPr>
          <w:p w14:paraId="64504BBE" w14:textId="77777777" w:rsidR="00E35E0F" w:rsidRDefault="00E35E0F" w:rsidP="00551D8A">
            <w:pPr>
              <w:ind w:right="-720"/>
              <w:rPr>
                <w:rFonts w:ascii="Arial" w:hAnsi="Arial" w:cs="Arial"/>
                <w:b/>
                <w:sz w:val="20"/>
                <w:szCs w:val="20"/>
              </w:rPr>
            </w:pPr>
          </w:p>
          <w:p w14:paraId="7776A93D"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47749C" w14:textId="77777777" w:rsidR="00C903AB" w:rsidRDefault="00C903AB" w:rsidP="00551D8A">
            <w:pPr>
              <w:ind w:right="-720"/>
              <w:rPr>
                <w:rFonts w:ascii="Arial" w:hAnsi="Arial" w:cs="Arial"/>
                <w:b/>
                <w:sz w:val="20"/>
                <w:szCs w:val="20"/>
              </w:rPr>
            </w:pPr>
          </w:p>
          <w:p w14:paraId="36514A6E" w14:textId="77777777" w:rsidR="00AF1C77" w:rsidRDefault="00AF1C77" w:rsidP="00AF1C77">
            <w:pPr>
              <w:rPr>
                <w:color w:val="1F497D"/>
              </w:rPr>
            </w:pPr>
          </w:p>
          <w:p w14:paraId="67A13BEB" w14:textId="77777777" w:rsidR="00CE577A" w:rsidRDefault="00CE577A" w:rsidP="00CE577A">
            <w:pPr>
              <w:rPr>
                <w:rFonts w:ascii="Segoe UI" w:hAnsi="Segoe UI" w:cs="Segoe UI"/>
              </w:rPr>
            </w:pPr>
          </w:p>
          <w:p w14:paraId="2F849E08" w14:textId="77777777" w:rsidR="00601EBD" w:rsidRDefault="00601EBD" w:rsidP="00551D8A">
            <w:pPr>
              <w:ind w:right="-720"/>
              <w:rPr>
                <w:rFonts w:ascii="Arial" w:hAnsi="Arial" w:cs="Arial"/>
                <w:b/>
                <w:sz w:val="20"/>
                <w:szCs w:val="20"/>
              </w:rPr>
            </w:pPr>
          </w:p>
          <w:p w14:paraId="0DAF75D2" w14:textId="77777777" w:rsidR="00601EBD" w:rsidRDefault="00601EBD" w:rsidP="00514C1A">
            <w:pPr>
              <w:rPr>
                <w:rFonts w:ascii="Arial" w:hAnsi="Arial" w:cs="Arial"/>
                <w:b/>
                <w:sz w:val="20"/>
                <w:szCs w:val="20"/>
              </w:rPr>
            </w:pPr>
          </w:p>
        </w:tc>
      </w:tr>
      <w:tr w:rsidR="00601EBD" w14:paraId="57BD7A92" w14:textId="77777777" w:rsidTr="00601EBD">
        <w:tc>
          <w:tcPr>
            <w:tcW w:w="10908" w:type="dxa"/>
          </w:tcPr>
          <w:p w14:paraId="1D149D5C" w14:textId="77777777" w:rsidR="00E35E0F" w:rsidRDefault="00E35E0F" w:rsidP="00551D8A">
            <w:pPr>
              <w:ind w:right="-720"/>
              <w:rPr>
                <w:rFonts w:ascii="Arial" w:hAnsi="Arial" w:cs="Arial"/>
                <w:b/>
                <w:sz w:val="20"/>
                <w:szCs w:val="20"/>
              </w:rPr>
            </w:pPr>
          </w:p>
          <w:p w14:paraId="3AE589A5"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12DE53C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6402AFD"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16BE333C" w14:textId="77777777" w:rsidR="00601EBD" w:rsidRDefault="00601EBD" w:rsidP="00551D8A">
            <w:pPr>
              <w:ind w:right="-720"/>
              <w:rPr>
                <w:rFonts w:ascii="Arial" w:hAnsi="Arial" w:cs="Arial"/>
                <w:b/>
                <w:sz w:val="20"/>
                <w:szCs w:val="20"/>
              </w:rPr>
            </w:pPr>
          </w:p>
          <w:p w14:paraId="19C03A13" w14:textId="77777777" w:rsidR="00601EBD" w:rsidRPr="000C3A67" w:rsidRDefault="00601EBD" w:rsidP="00551D8A">
            <w:pPr>
              <w:ind w:right="-720"/>
              <w:rPr>
                <w:rFonts w:ascii="Arial" w:hAnsi="Arial" w:cs="Arial"/>
                <w:sz w:val="20"/>
                <w:szCs w:val="20"/>
              </w:rPr>
            </w:pPr>
          </w:p>
          <w:p w14:paraId="7E80A3FF" w14:textId="77777777" w:rsidR="00601EBD" w:rsidRDefault="00601EBD" w:rsidP="00551D8A">
            <w:pPr>
              <w:ind w:right="-720"/>
              <w:rPr>
                <w:rFonts w:ascii="Arial" w:hAnsi="Arial" w:cs="Arial"/>
                <w:b/>
                <w:sz w:val="20"/>
                <w:szCs w:val="20"/>
              </w:rPr>
            </w:pPr>
          </w:p>
          <w:p w14:paraId="28205736" w14:textId="77777777" w:rsidR="00E35E0F" w:rsidRDefault="00E35E0F" w:rsidP="00551D8A">
            <w:pPr>
              <w:ind w:right="-720"/>
              <w:rPr>
                <w:rFonts w:ascii="Arial" w:hAnsi="Arial" w:cs="Arial"/>
                <w:b/>
                <w:sz w:val="20"/>
                <w:szCs w:val="20"/>
              </w:rPr>
            </w:pPr>
          </w:p>
          <w:p w14:paraId="7BBE89E8" w14:textId="77777777" w:rsidR="00601EBD" w:rsidRDefault="00601EBD" w:rsidP="00874169">
            <w:pPr>
              <w:ind w:right="-720"/>
              <w:rPr>
                <w:rFonts w:ascii="Arial" w:hAnsi="Arial" w:cs="Arial"/>
                <w:b/>
                <w:sz w:val="20"/>
                <w:szCs w:val="20"/>
              </w:rPr>
            </w:pPr>
          </w:p>
        </w:tc>
      </w:tr>
    </w:tbl>
    <w:p w14:paraId="1B1425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0DF842E9" w14:textId="77777777" w:rsidTr="00670871">
        <w:trPr>
          <w:trHeight w:val="2174"/>
        </w:trPr>
        <w:tc>
          <w:tcPr>
            <w:tcW w:w="11102" w:type="dxa"/>
          </w:tcPr>
          <w:p w14:paraId="6EEDBAFD" w14:textId="77777777" w:rsidR="00E35E0F" w:rsidRDefault="00E35E0F" w:rsidP="00551D8A">
            <w:pPr>
              <w:ind w:right="-720"/>
              <w:rPr>
                <w:rFonts w:ascii="Arial" w:hAnsi="Arial" w:cs="Arial"/>
                <w:sz w:val="20"/>
                <w:szCs w:val="20"/>
              </w:rPr>
            </w:pPr>
          </w:p>
          <w:p w14:paraId="312B72AC"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6ADB0693" w14:textId="77777777" w:rsidR="00547EE3" w:rsidRDefault="00547EE3" w:rsidP="00551D8A">
            <w:pPr>
              <w:ind w:right="-720"/>
              <w:rPr>
                <w:rFonts w:ascii="Arial" w:hAnsi="Arial" w:cs="Arial"/>
                <w:sz w:val="20"/>
                <w:szCs w:val="20"/>
              </w:rPr>
            </w:pPr>
          </w:p>
          <w:p w14:paraId="6F982A4A"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3B9B4082"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4E069D28" w14:textId="77777777" w:rsidR="00E35E0F" w:rsidRDefault="00E35E0F" w:rsidP="00551D8A">
            <w:pPr>
              <w:ind w:right="-720"/>
              <w:rPr>
                <w:rFonts w:ascii="Arial" w:hAnsi="Arial" w:cs="Arial"/>
                <w:sz w:val="20"/>
                <w:szCs w:val="20"/>
              </w:rPr>
            </w:pPr>
          </w:p>
          <w:p w14:paraId="6EC7F0E1" w14:textId="77777777" w:rsidR="00E35E0F" w:rsidRDefault="00E35E0F" w:rsidP="00551D8A">
            <w:pPr>
              <w:ind w:right="-720"/>
              <w:rPr>
                <w:rFonts w:ascii="Arial" w:hAnsi="Arial" w:cs="Arial"/>
                <w:sz w:val="20"/>
                <w:szCs w:val="20"/>
              </w:rPr>
            </w:pPr>
          </w:p>
          <w:p w14:paraId="0770D06B" w14:textId="77777777" w:rsidR="00E35E0F" w:rsidRDefault="00E35E0F" w:rsidP="00551D8A">
            <w:pPr>
              <w:ind w:right="-720"/>
              <w:rPr>
                <w:rFonts w:ascii="Arial" w:hAnsi="Arial" w:cs="Arial"/>
                <w:sz w:val="20"/>
                <w:szCs w:val="20"/>
              </w:rPr>
            </w:pPr>
          </w:p>
        </w:tc>
      </w:tr>
    </w:tbl>
    <w:p w14:paraId="082B944D" w14:textId="77777777" w:rsidR="00E35E0F" w:rsidRDefault="00E35E0F" w:rsidP="00551D8A">
      <w:pPr>
        <w:spacing w:after="0"/>
        <w:ind w:left="-720" w:right="-720"/>
        <w:rPr>
          <w:rFonts w:ascii="Arial" w:hAnsi="Arial" w:cs="Arial"/>
          <w:sz w:val="20"/>
          <w:szCs w:val="20"/>
        </w:rPr>
      </w:pPr>
    </w:p>
    <w:p w14:paraId="0AE51588" w14:textId="77777777" w:rsidR="00D64E16" w:rsidRDefault="00D64E16" w:rsidP="00551D8A">
      <w:pPr>
        <w:spacing w:after="0"/>
        <w:ind w:left="-720" w:right="-720"/>
        <w:rPr>
          <w:rFonts w:ascii="Arial" w:hAnsi="Arial" w:cs="Arial"/>
          <w:sz w:val="20"/>
          <w:szCs w:val="20"/>
        </w:rPr>
      </w:pPr>
    </w:p>
    <w:p w14:paraId="1177C7CB" w14:textId="77777777" w:rsidR="00D64E16" w:rsidRDefault="00D64E16" w:rsidP="00551D8A">
      <w:pPr>
        <w:spacing w:after="0"/>
        <w:ind w:left="-720" w:right="-720"/>
        <w:rPr>
          <w:rFonts w:ascii="Arial" w:hAnsi="Arial" w:cs="Arial"/>
          <w:sz w:val="20"/>
          <w:szCs w:val="20"/>
        </w:rPr>
      </w:pPr>
    </w:p>
    <w:p w14:paraId="3B3871DD" w14:textId="77777777" w:rsidR="00D64E16" w:rsidRDefault="00D64E16" w:rsidP="00551D8A">
      <w:pPr>
        <w:spacing w:after="0"/>
        <w:ind w:left="-720" w:right="-720"/>
        <w:rPr>
          <w:rFonts w:ascii="Arial" w:hAnsi="Arial" w:cs="Arial"/>
          <w:sz w:val="20"/>
          <w:szCs w:val="20"/>
        </w:rPr>
      </w:pPr>
    </w:p>
    <w:p w14:paraId="7F75112F" w14:textId="77777777" w:rsidR="00D64E16" w:rsidRDefault="00D64E16" w:rsidP="00551D8A">
      <w:pPr>
        <w:spacing w:after="0"/>
        <w:ind w:left="-720" w:right="-720"/>
        <w:rPr>
          <w:rFonts w:ascii="Arial" w:hAnsi="Arial" w:cs="Arial"/>
          <w:sz w:val="20"/>
          <w:szCs w:val="20"/>
        </w:rPr>
      </w:pPr>
    </w:p>
    <w:p w14:paraId="4921397A" w14:textId="77777777" w:rsidR="00D64E16" w:rsidRDefault="00D64E16" w:rsidP="00551D8A">
      <w:pPr>
        <w:spacing w:after="0"/>
        <w:ind w:left="-720" w:right="-720"/>
        <w:rPr>
          <w:rFonts w:ascii="Arial" w:hAnsi="Arial" w:cs="Arial"/>
          <w:sz w:val="20"/>
          <w:szCs w:val="20"/>
        </w:rPr>
      </w:pPr>
    </w:p>
    <w:p w14:paraId="1AA6CB79" w14:textId="77777777" w:rsidR="00D64E16" w:rsidRDefault="00D64E16" w:rsidP="00551D8A">
      <w:pPr>
        <w:spacing w:after="0"/>
        <w:ind w:left="-720" w:right="-720"/>
        <w:rPr>
          <w:rFonts w:ascii="Arial" w:hAnsi="Arial" w:cs="Arial"/>
          <w:sz w:val="20"/>
          <w:szCs w:val="20"/>
        </w:rPr>
      </w:pPr>
    </w:p>
    <w:p w14:paraId="0BD8A5BF" w14:textId="77777777" w:rsidR="00D64E16" w:rsidRDefault="00D64E16" w:rsidP="00551D8A">
      <w:pPr>
        <w:spacing w:after="0"/>
        <w:ind w:left="-720" w:right="-720"/>
        <w:rPr>
          <w:rFonts w:ascii="Arial" w:hAnsi="Arial" w:cs="Arial"/>
          <w:sz w:val="20"/>
          <w:szCs w:val="20"/>
        </w:rPr>
      </w:pPr>
    </w:p>
    <w:p w14:paraId="115B3A20" w14:textId="77777777" w:rsidR="00D64E16" w:rsidRDefault="00D64E16" w:rsidP="00551D8A">
      <w:pPr>
        <w:spacing w:after="0"/>
        <w:ind w:left="-720" w:right="-720"/>
        <w:rPr>
          <w:rFonts w:ascii="Arial" w:hAnsi="Arial" w:cs="Arial"/>
          <w:sz w:val="20"/>
          <w:szCs w:val="20"/>
        </w:rPr>
      </w:pPr>
    </w:p>
    <w:p w14:paraId="73D197C4"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3F4F3" w14:textId="77777777" w:rsidR="00E465E4" w:rsidRDefault="00E465E4" w:rsidP="00106C83">
      <w:pPr>
        <w:spacing w:after="0" w:line="240" w:lineRule="auto"/>
      </w:pPr>
      <w:r>
        <w:separator/>
      </w:r>
    </w:p>
  </w:endnote>
  <w:endnote w:type="continuationSeparator" w:id="0">
    <w:p w14:paraId="1DC17B9B"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BEBB3" w14:textId="77777777" w:rsidR="00D20F99" w:rsidRDefault="00D20F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1619B" w14:textId="77777777" w:rsidR="00A43875" w:rsidRDefault="00A43875" w:rsidP="00E371D1">
    <w:pPr>
      <w:pStyle w:val="Footer"/>
      <w:ind w:left="-810"/>
    </w:pPr>
    <w:r>
      <w:t>TPF Program Standard Qua</w:t>
    </w:r>
    <w:r w:rsidR="00E371D1">
      <w:t>rterly Reporting Format – 7/2011</w:t>
    </w:r>
  </w:p>
  <w:p w14:paraId="40FA53D8"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C6AFA" w14:textId="77777777" w:rsidR="00D20F99" w:rsidRDefault="00D20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8389B" w14:textId="77777777" w:rsidR="00E465E4" w:rsidRDefault="00E465E4" w:rsidP="00106C83">
      <w:pPr>
        <w:spacing w:after="0" w:line="240" w:lineRule="auto"/>
      </w:pPr>
      <w:r>
        <w:separator/>
      </w:r>
    </w:p>
  </w:footnote>
  <w:footnote w:type="continuationSeparator" w:id="0">
    <w:p w14:paraId="489A2306"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3BD19" w14:textId="77777777" w:rsidR="00D20F99" w:rsidRDefault="00D20F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F7122" w14:textId="77777777" w:rsidR="00D20F99" w:rsidRDefault="00D20F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07CF3" w14:textId="77777777" w:rsidR="00D20F99" w:rsidRDefault="00D20F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0601"/>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35C60"/>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20F99"/>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B52202"/>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49719913">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17496310">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19938222">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50219059">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33231266">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4315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9C58E-3DED-44E4-B973-DE97A04EA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2021-04-13T21:52:00Z</dcterms:created>
  <dcterms:modified xsi:type="dcterms:W3CDTF">2021-04-13T21:52:00Z</dcterms:modified>
</cp:coreProperties>
</file>