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8215B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8215B5" w:rsidRPr="008215B5">
              <w:rPr>
                <w:rFonts w:ascii="Arial" w:hAnsi="Arial" w:cs="Arial"/>
                <w:sz w:val="36"/>
                <w:szCs w:val="36"/>
                <w:u w:val="single"/>
              </w:rPr>
              <w:t>_</w:t>
            </w:r>
            <w:r w:rsidRPr="008215B5">
              <w:rPr>
                <w:rFonts w:ascii="Arial" w:hAnsi="Arial" w:cs="Arial"/>
                <w:sz w:val="36"/>
                <w:szCs w:val="36"/>
              </w:rPr>
              <w:t xml:space="preserve"> </w:t>
            </w:r>
            <w:r w:rsidRPr="008215B5">
              <w:rPr>
                <w:rFonts w:ascii="Arial" w:hAnsi="Arial" w:cs="Arial"/>
                <w:sz w:val="20"/>
                <w:szCs w:val="20"/>
              </w:rPr>
              <w:t>Quarter 1 (January 1 – March 31</w:t>
            </w:r>
            <w:r w:rsidR="005C75FE" w:rsidRPr="008215B5">
              <w:rPr>
                <w:rFonts w:ascii="Arial" w:hAnsi="Arial" w:cs="Arial"/>
                <w:sz w:val="20"/>
                <w:szCs w:val="20"/>
              </w:rPr>
              <w:t xml:space="preserve">, </w:t>
            </w:r>
            <w:r w:rsidR="003E4DE4" w:rsidRPr="008215B5">
              <w:rPr>
                <w:rFonts w:ascii="Arial" w:hAnsi="Arial" w:cs="Arial"/>
                <w:sz w:val="20"/>
                <w:szCs w:val="20"/>
              </w:rPr>
              <w:t>20</w:t>
            </w:r>
            <w:r w:rsidR="009E2E80" w:rsidRPr="008215B5">
              <w:rPr>
                <w:rFonts w:ascii="Arial" w:hAnsi="Arial" w:cs="Arial"/>
                <w:sz w:val="20"/>
                <w:szCs w:val="20"/>
              </w:rPr>
              <w:t>20</w:t>
            </w:r>
            <w:r w:rsidRPr="008215B5">
              <w:rPr>
                <w:rFonts w:ascii="Arial" w:hAnsi="Arial" w:cs="Arial"/>
                <w:sz w:val="20"/>
                <w:szCs w:val="20"/>
              </w:rPr>
              <w:t>)</w:t>
            </w:r>
          </w:p>
          <w:p w:rsidR="000C209F" w:rsidRPr="008215B5"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8215B5" w:rsidRPr="008215B5">
              <w:rPr>
                <w:rFonts w:ascii="Arial" w:hAnsi="Arial" w:cs="Arial"/>
                <w:b/>
                <w:sz w:val="36"/>
                <w:szCs w:val="36"/>
                <w:u w:val="single"/>
              </w:rPr>
              <w:t>x</w:t>
            </w:r>
            <w:r w:rsidR="00C47C4A" w:rsidRPr="008215B5">
              <w:rPr>
                <w:rFonts w:ascii="Arial" w:hAnsi="Arial" w:cs="Arial"/>
                <w:b/>
                <w:sz w:val="36"/>
                <w:szCs w:val="36"/>
              </w:rPr>
              <w:t xml:space="preserve"> </w:t>
            </w:r>
            <w:r w:rsidRPr="008215B5">
              <w:rPr>
                <w:rFonts w:ascii="Arial" w:hAnsi="Arial" w:cs="Arial"/>
                <w:b/>
                <w:sz w:val="20"/>
                <w:szCs w:val="20"/>
              </w:rPr>
              <w:t>Quarter 2 (April 1 – June 30</w:t>
            </w:r>
            <w:r w:rsidR="002C4321" w:rsidRPr="008215B5">
              <w:rPr>
                <w:rFonts w:ascii="Arial" w:hAnsi="Arial" w:cs="Arial"/>
                <w:b/>
                <w:sz w:val="20"/>
                <w:szCs w:val="20"/>
              </w:rPr>
              <w:t>, 20</w:t>
            </w:r>
            <w:r w:rsidR="009E2E80" w:rsidRPr="008215B5">
              <w:rPr>
                <w:rFonts w:ascii="Arial" w:hAnsi="Arial" w:cs="Arial"/>
                <w:b/>
                <w:sz w:val="20"/>
                <w:szCs w:val="20"/>
              </w:rPr>
              <w:t>20</w:t>
            </w:r>
            <w:r w:rsidRPr="008215B5">
              <w:rPr>
                <w:rFonts w:ascii="Arial" w:hAnsi="Arial" w:cs="Arial"/>
                <w:b/>
                <w:sz w:val="20"/>
                <w:szCs w:val="20"/>
              </w:rPr>
              <w:t>)</w:t>
            </w:r>
          </w:p>
          <w:p w:rsidR="000C209F" w:rsidRPr="00322760" w:rsidRDefault="00322760" w:rsidP="00360664">
            <w:pPr>
              <w:spacing w:after="0" w:line="240" w:lineRule="auto"/>
              <w:ind w:right="-720"/>
              <w:rPr>
                <w:rFonts w:ascii="Arial" w:hAnsi="Arial" w:cs="Arial"/>
                <w:sz w:val="20"/>
                <w:szCs w:val="20"/>
              </w:rPr>
            </w:pPr>
            <w:r w:rsidRPr="00322760">
              <w:rPr>
                <w:rFonts w:ascii="Arial" w:hAnsi="Arial" w:cs="Arial"/>
                <w:sz w:val="36"/>
                <w:szCs w:val="36"/>
                <w:u w:val="single"/>
              </w:rPr>
              <w:t>_</w:t>
            </w:r>
            <w:r w:rsidR="001D763A" w:rsidRPr="00322760">
              <w:rPr>
                <w:rFonts w:ascii="Arial" w:hAnsi="Arial" w:cs="Arial"/>
                <w:sz w:val="36"/>
                <w:szCs w:val="36"/>
              </w:rPr>
              <w:t xml:space="preserve"> </w:t>
            </w:r>
            <w:r w:rsidR="000C209F" w:rsidRPr="00322760">
              <w:rPr>
                <w:rFonts w:ascii="Arial" w:hAnsi="Arial" w:cs="Arial"/>
                <w:sz w:val="20"/>
                <w:szCs w:val="20"/>
              </w:rPr>
              <w:t>Quarter 3 (July 1 – September 30</w:t>
            </w:r>
            <w:r w:rsidR="002C4321" w:rsidRPr="00322760">
              <w:rPr>
                <w:rFonts w:ascii="Arial" w:hAnsi="Arial" w:cs="Arial"/>
                <w:sz w:val="20"/>
                <w:szCs w:val="20"/>
              </w:rPr>
              <w:t>, 20</w:t>
            </w:r>
            <w:r w:rsidR="009E2E80">
              <w:rPr>
                <w:rFonts w:ascii="Arial" w:hAnsi="Arial" w:cs="Arial"/>
                <w:sz w:val="20"/>
                <w:szCs w:val="20"/>
              </w:rPr>
              <w:t>20</w:t>
            </w:r>
            <w:r w:rsidR="000C209F" w:rsidRPr="00322760">
              <w:rPr>
                <w:rFonts w:ascii="Arial" w:hAnsi="Arial" w:cs="Arial"/>
                <w:sz w:val="20"/>
                <w:szCs w:val="20"/>
              </w:rPr>
              <w:t>)</w:t>
            </w:r>
          </w:p>
          <w:p w:rsidR="000C209F" w:rsidRPr="009E2E80" w:rsidRDefault="009E2E80" w:rsidP="00E97553">
            <w:pPr>
              <w:spacing w:after="0" w:line="240" w:lineRule="auto"/>
              <w:ind w:right="-720"/>
              <w:rPr>
                <w:rFonts w:ascii="Arial" w:hAnsi="Arial" w:cs="Arial"/>
                <w:sz w:val="20"/>
                <w:szCs w:val="20"/>
              </w:rPr>
            </w:pPr>
            <w:r w:rsidRPr="009E2E80">
              <w:rPr>
                <w:rFonts w:ascii="Arial" w:hAnsi="Arial" w:cs="Arial"/>
                <w:sz w:val="36"/>
                <w:szCs w:val="36"/>
                <w:u w:val="single"/>
              </w:rPr>
              <w:t>_</w:t>
            </w:r>
            <w:r w:rsidR="00532264" w:rsidRPr="009E2E80">
              <w:rPr>
                <w:rFonts w:ascii="Arial" w:hAnsi="Arial" w:cs="Arial"/>
                <w:sz w:val="36"/>
                <w:szCs w:val="36"/>
              </w:rPr>
              <w:t xml:space="preserve"> </w:t>
            </w:r>
            <w:r w:rsidR="000C209F" w:rsidRPr="009E2E80">
              <w:rPr>
                <w:rFonts w:ascii="Arial" w:hAnsi="Arial" w:cs="Arial"/>
                <w:sz w:val="20"/>
                <w:szCs w:val="20"/>
              </w:rPr>
              <w:t xml:space="preserve">Quarter </w:t>
            </w:r>
            <w:r w:rsidR="005C75FE" w:rsidRPr="009E2E80">
              <w:rPr>
                <w:rFonts w:ascii="Arial" w:hAnsi="Arial" w:cs="Arial"/>
                <w:sz w:val="20"/>
                <w:szCs w:val="20"/>
              </w:rPr>
              <w:t>4 (October 1 – December 31</w:t>
            </w:r>
            <w:r w:rsidR="002C4321" w:rsidRPr="009E2E80">
              <w:rPr>
                <w:rFonts w:ascii="Arial" w:hAnsi="Arial" w:cs="Arial"/>
                <w:sz w:val="20"/>
                <w:szCs w:val="20"/>
              </w:rPr>
              <w:t>, 20</w:t>
            </w:r>
            <w:r w:rsidRPr="009E2E80">
              <w:rPr>
                <w:rFonts w:ascii="Arial" w:hAnsi="Arial" w:cs="Arial"/>
                <w:sz w:val="20"/>
                <w:szCs w:val="20"/>
              </w:rPr>
              <w:t>20</w:t>
            </w:r>
            <w:r w:rsidR="000C209F" w:rsidRPr="009E2E80">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$315,000.00</w:t>
            </w:r>
          </w:p>
          <w:p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8A39AC">
              <w:rPr>
                <w:rFonts w:ascii="Arial" w:hAnsi="Arial" w:cs="Arial"/>
                <w:sz w:val="20"/>
                <w:szCs w:val="20"/>
              </w:rPr>
              <w:t>292,500</w:t>
            </w:r>
            <w:r w:rsidR="00E81A59">
              <w:rPr>
                <w:rFonts w:ascii="Arial" w:hAnsi="Arial" w:cs="Arial"/>
                <w:sz w:val="20"/>
                <w:szCs w:val="20"/>
              </w:rPr>
              <w:t>.00</w:t>
            </w:r>
          </w:p>
          <w:p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(including some state match)</w:t>
            </w:r>
          </w:p>
          <w:p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7A2918" w:rsidRPr="007A2918">
              <w:rPr>
                <w:rFonts w:ascii="Arial" w:hAnsi="Arial" w:cs="Arial"/>
                <w:sz w:val="20"/>
                <w:szCs w:val="20"/>
              </w:rPr>
              <w:t>290,003.00</w:t>
            </w:r>
          </w:p>
          <w:p w:rsidR="0044217C" w:rsidRPr="00360664"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$250,878.00</w:t>
            </w:r>
          </w:p>
        </w:tc>
        <w:tc>
          <w:tcPr>
            <w:tcW w:w="3330" w:type="dxa"/>
            <w:vAlign w:val="center"/>
          </w:tcPr>
          <w:p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Total </w:t>
            </w:r>
            <w:r w:rsidR="00BC09F1">
              <w:rPr>
                <w:rFonts w:ascii="Arial" w:hAnsi="Arial" w:cs="Arial"/>
                <w:sz w:val="20"/>
                <w:szCs w:val="20"/>
              </w:rPr>
              <w:t xml:space="preserve">spent </w:t>
            </w:r>
            <w:r>
              <w:rPr>
                <w:rFonts w:ascii="Arial" w:hAnsi="Arial" w:cs="Arial"/>
                <w:sz w:val="20"/>
                <w:szCs w:val="20"/>
              </w:rPr>
              <w:t xml:space="preserve">= </w:t>
            </w:r>
            <w:r w:rsidR="00BC09F1">
              <w:rPr>
                <w:rFonts w:ascii="Arial" w:hAnsi="Arial" w:cs="Arial"/>
                <w:sz w:val="20"/>
                <w:szCs w:val="20"/>
              </w:rPr>
              <w:t>$39,195.41</w:t>
            </w:r>
          </w:p>
          <w:p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$39,125.00</w:t>
            </w:r>
          </w:p>
          <w:p w:rsidR="000C209F" w:rsidRPr="00360664"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Pr>
                <w:rFonts w:ascii="Arial" w:hAnsi="Arial" w:cs="Arial"/>
                <w:sz w:val="20"/>
                <w:szCs w:val="20"/>
              </w:rPr>
              <w:t>7</w:t>
            </w:r>
            <w:r w:rsidR="001D52CD">
              <w:rPr>
                <w:rFonts w:ascii="Arial" w:hAnsi="Arial" w:cs="Arial"/>
                <w:sz w:val="20"/>
                <w:szCs w:val="20"/>
              </w:rPr>
              <w:t>0</w:t>
            </w:r>
            <w:r w:rsidR="007F005D">
              <w:rPr>
                <w:rFonts w:ascii="Arial" w:hAnsi="Arial" w:cs="Arial"/>
                <w:sz w:val="20"/>
                <w:szCs w:val="20"/>
              </w:rPr>
              <w:t>.</w:t>
            </w:r>
            <w:r>
              <w:rPr>
                <w:rFonts w:ascii="Arial" w:hAnsi="Arial" w:cs="Arial"/>
                <w:sz w:val="20"/>
                <w:szCs w:val="20"/>
              </w:rPr>
              <w:t>41</w:t>
            </w:r>
          </w:p>
        </w:tc>
        <w:tc>
          <w:tcPr>
            <w:tcW w:w="3420" w:type="dxa"/>
            <w:vAlign w:val="center"/>
          </w:tcPr>
          <w:p w:rsidR="000C209F" w:rsidRPr="00215F63" w:rsidRDefault="00CD0008"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13</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380A1F" w:rsidP="00360664">
            <w:pPr>
              <w:spacing w:after="0" w:line="240" w:lineRule="auto"/>
              <w:ind w:right="-108"/>
              <w:jc w:val="center"/>
              <w:rPr>
                <w:rFonts w:ascii="Arial" w:hAnsi="Arial" w:cs="Arial"/>
                <w:sz w:val="20"/>
                <w:szCs w:val="20"/>
              </w:rPr>
            </w:pPr>
            <w:r>
              <w:rPr>
                <w:rFonts w:ascii="Arial" w:hAnsi="Arial" w:cs="Arial"/>
                <w:sz w:val="20"/>
                <w:szCs w:val="20"/>
              </w:rPr>
              <w:t>13</w:t>
            </w:r>
            <w:r w:rsidR="002F66FD">
              <w:rPr>
                <w:rFonts w:ascii="Arial" w:hAnsi="Arial" w:cs="Arial"/>
                <w:sz w:val="20"/>
                <w:szCs w:val="20"/>
              </w:rPr>
              <w:t>%</w:t>
            </w:r>
          </w:p>
        </w:tc>
        <w:tc>
          <w:tcPr>
            <w:tcW w:w="3330" w:type="dxa"/>
          </w:tcPr>
          <w:p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$39,1</w:t>
            </w:r>
            <w:r w:rsidR="006C61EF">
              <w:rPr>
                <w:rFonts w:ascii="Arial" w:hAnsi="Arial" w:cs="Arial"/>
                <w:sz w:val="20"/>
                <w:szCs w:val="20"/>
              </w:rPr>
              <w:t>2</w:t>
            </w:r>
            <w:r>
              <w:rPr>
                <w:rFonts w:ascii="Arial" w:hAnsi="Arial" w:cs="Arial"/>
                <w:sz w:val="20"/>
                <w:szCs w:val="20"/>
              </w:rPr>
              <w:t>5.</w:t>
            </w:r>
            <w:r w:rsidR="006C61EF">
              <w:rPr>
                <w:rFonts w:ascii="Arial" w:hAnsi="Arial" w:cs="Arial"/>
                <w:sz w:val="20"/>
                <w:szCs w:val="20"/>
              </w:rPr>
              <w:t>00</w:t>
            </w:r>
          </w:p>
        </w:tc>
        <w:tc>
          <w:tcPr>
            <w:tcW w:w="3420" w:type="dxa"/>
          </w:tcPr>
          <w:p w:rsidR="000C209F" w:rsidRPr="00360664" w:rsidRDefault="006C61EF" w:rsidP="00FE2457">
            <w:pPr>
              <w:spacing w:after="0" w:line="240" w:lineRule="auto"/>
              <w:ind w:left="-108" w:right="-108"/>
              <w:jc w:val="center"/>
              <w:rPr>
                <w:rFonts w:ascii="Arial" w:hAnsi="Arial" w:cs="Arial"/>
                <w:sz w:val="20"/>
                <w:szCs w:val="20"/>
              </w:rPr>
            </w:pPr>
            <w:r>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rsidR="008F3C70" w:rsidRDefault="008F3C70" w:rsidP="008F3C70">
            <w:pPr>
              <w:spacing w:after="0" w:line="240" w:lineRule="auto"/>
              <w:rPr>
                <w:rFonts w:ascii="Arial" w:hAnsi="Arial" w:cs="Arial"/>
                <w:sz w:val="20"/>
                <w:szCs w:val="20"/>
              </w:rPr>
            </w:pPr>
          </w:p>
          <w:p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rsidR="009F209C" w:rsidRPr="009F209C" w:rsidRDefault="009F209C" w:rsidP="009F209C">
            <w:pPr>
              <w:spacing w:after="0" w:line="240" w:lineRule="auto"/>
              <w:rPr>
                <w:rFonts w:ascii="Arial" w:hAnsi="Arial" w:cs="Arial"/>
                <w:sz w:val="20"/>
                <w:szCs w:val="20"/>
              </w:rPr>
            </w:pPr>
          </w:p>
          <w:p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3 – MSE walls on both sides of LCC and overlapping reinforcements, and</w:t>
            </w:r>
          </w:p>
          <w:p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p>
          <w:p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rsidR="003478CE" w:rsidRDefault="003478CE" w:rsidP="002765D0">
            <w:pPr>
              <w:spacing w:after="0" w:line="240" w:lineRule="auto"/>
              <w:rPr>
                <w:rFonts w:ascii="Arial" w:hAnsi="Arial" w:cs="Arial"/>
                <w:sz w:val="20"/>
                <w:szCs w:val="20"/>
              </w:rPr>
            </w:pPr>
          </w:p>
          <w:p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E737D7">
              <w:rPr>
                <w:rFonts w:ascii="Arial" w:hAnsi="Arial" w:cs="Arial"/>
                <w:sz w:val="20"/>
                <w:szCs w:val="20"/>
              </w:rPr>
              <w:t>20% complete. Started the literature review and prepared a survey.</w:t>
            </w:r>
          </w:p>
          <w:p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420CBA">
              <w:rPr>
                <w:rFonts w:ascii="Arial" w:hAnsi="Arial" w:cs="Arial"/>
                <w:sz w:val="20"/>
                <w:szCs w:val="20"/>
              </w:rPr>
              <w:t>20% complete. Completed LCC material properties lab testing for the unreinforced LCC large-scale test.</w:t>
            </w:r>
          </w:p>
          <w:p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 xml:space="preserve">100% complete. Completed the unreinforced LCC large-scale testing. </w:t>
            </w:r>
            <w:r w:rsidR="000B3582">
              <w:rPr>
                <w:rFonts w:ascii="Arial" w:hAnsi="Arial" w:cs="Arial"/>
                <w:sz w:val="20"/>
                <w:szCs w:val="20"/>
              </w:rPr>
              <w:t>BYU p</w:t>
            </w:r>
            <w:r w:rsidR="00420CBA">
              <w:rPr>
                <w:rFonts w:ascii="Arial" w:hAnsi="Arial" w:cs="Arial"/>
                <w:sz w:val="20"/>
                <w:szCs w:val="20"/>
              </w:rPr>
              <w:t xml:space="preserve">repared and </w:t>
            </w:r>
            <w:r w:rsidR="000B3582">
              <w:rPr>
                <w:rFonts w:ascii="Arial" w:hAnsi="Arial" w:cs="Arial"/>
                <w:sz w:val="20"/>
                <w:szCs w:val="20"/>
              </w:rPr>
              <w:t xml:space="preserve">submitted </w:t>
            </w:r>
            <w:r w:rsidR="00420CBA">
              <w:rPr>
                <w:rFonts w:ascii="Arial" w:hAnsi="Arial" w:cs="Arial"/>
                <w:sz w:val="20"/>
                <w:szCs w:val="20"/>
              </w:rPr>
              <w:t xml:space="preserve">an interim report </w:t>
            </w:r>
            <w:r w:rsidR="000B3582">
              <w:rPr>
                <w:rFonts w:ascii="Arial" w:hAnsi="Arial" w:cs="Arial"/>
                <w:sz w:val="20"/>
                <w:szCs w:val="20"/>
              </w:rPr>
              <w:t>wi</w:t>
            </w:r>
            <w:r w:rsidR="00420CBA">
              <w:rPr>
                <w:rFonts w:ascii="Arial" w:hAnsi="Arial" w:cs="Arial"/>
                <w:sz w:val="20"/>
                <w:szCs w:val="20"/>
              </w:rPr>
              <w:t>th preliminary test results.</w:t>
            </w:r>
          </w:p>
          <w:p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 </w:t>
            </w:r>
            <w:r w:rsidR="00420CBA">
              <w:rPr>
                <w:rFonts w:ascii="Arial" w:hAnsi="Arial" w:cs="Arial"/>
                <w:sz w:val="20"/>
                <w:szCs w:val="20"/>
              </w:rPr>
              <w:t xml:space="preserve">10% complete. </w:t>
            </w:r>
            <w:r w:rsidR="00AF0536">
              <w:rPr>
                <w:rFonts w:ascii="Arial" w:hAnsi="Arial" w:cs="Arial"/>
                <w:sz w:val="20"/>
                <w:szCs w:val="20"/>
              </w:rPr>
              <w:t xml:space="preserve">Prepared for the </w:t>
            </w:r>
            <w:r w:rsidR="00131557">
              <w:rPr>
                <w:rFonts w:ascii="Arial" w:hAnsi="Arial" w:cs="Arial"/>
                <w:sz w:val="20"/>
                <w:szCs w:val="20"/>
              </w:rPr>
              <w:t xml:space="preserve">Reinforced </w:t>
            </w:r>
            <w:r w:rsidR="00420CBA">
              <w:rPr>
                <w:rFonts w:ascii="Arial" w:hAnsi="Arial" w:cs="Arial"/>
                <w:sz w:val="20"/>
                <w:szCs w:val="20"/>
              </w:rPr>
              <w:t>LCC Test 1</w:t>
            </w:r>
            <w:r w:rsidR="00AF0536">
              <w:rPr>
                <w:rFonts w:ascii="Arial" w:hAnsi="Arial" w:cs="Arial"/>
                <w:sz w:val="20"/>
                <w:szCs w:val="20"/>
              </w:rPr>
              <w:t>.</w:t>
            </w:r>
          </w:p>
          <w:p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 </w:t>
            </w:r>
            <w:r w:rsidR="00420CBA">
              <w:rPr>
                <w:rFonts w:ascii="Arial" w:hAnsi="Arial" w:cs="Arial"/>
                <w:sz w:val="20"/>
                <w:szCs w:val="20"/>
              </w:rPr>
              <w:t>Not started.</w:t>
            </w:r>
          </w:p>
          <w:p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420CBA">
              <w:rPr>
                <w:rFonts w:ascii="Arial" w:hAnsi="Arial" w:cs="Arial"/>
                <w:sz w:val="20"/>
                <w:szCs w:val="20"/>
              </w:rPr>
              <w:t>Not started.</w:t>
            </w:r>
          </w:p>
          <w:p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ED6A97">
              <w:rPr>
                <w:rFonts w:ascii="Arial" w:hAnsi="Arial" w:cs="Arial"/>
                <w:sz w:val="20"/>
                <w:szCs w:val="20"/>
              </w:rPr>
              <w:t>Not started.</w:t>
            </w:r>
          </w:p>
          <w:p w:rsidR="00D07240" w:rsidRPr="0058680D" w:rsidRDefault="00D0724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DE4B58">
              <w:rPr>
                <w:rFonts w:ascii="Arial" w:hAnsi="Arial" w:cs="Arial"/>
                <w:sz w:val="20"/>
                <w:szCs w:val="20"/>
              </w:rPr>
              <w:t>The UDOT research contract was executed with B</w:t>
            </w:r>
            <w:r w:rsidR="006C32AC">
              <w:rPr>
                <w:rFonts w:ascii="Arial" w:hAnsi="Arial" w:cs="Arial"/>
                <w:sz w:val="20"/>
                <w:szCs w:val="20"/>
              </w:rPr>
              <w:t>righam Young University</w:t>
            </w:r>
            <w:r w:rsidR="00593AB5">
              <w:rPr>
                <w:rFonts w:ascii="Arial" w:hAnsi="Arial" w:cs="Arial"/>
                <w:sz w:val="20"/>
                <w:szCs w:val="20"/>
              </w:rPr>
              <w:t>, and work began on the project.</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131557">
              <w:rPr>
                <w:rFonts w:ascii="Arial" w:hAnsi="Arial" w:cs="Arial"/>
                <w:sz w:val="20"/>
                <w:szCs w:val="20"/>
              </w:rPr>
              <w:t>Complete LCC material properties lab testing for both Reinforced LCC Tests 1 and 2.</w:t>
            </w:r>
          </w:p>
          <w:p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 </w:t>
            </w:r>
            <w:r w:rsidR="005924FA">
              <w:rPr>
                <w:rFonts w:ascii="Arial" w:hAnsi="Arial" w:cs="Arial"/>
                <w:sz w:val="20"/>
                <w:szCs w:val="20"/>
              </w:rPr>
              <w:t>Complete both Reinforced LCC Tests 1 and 2, and prepare and submit interim reports on these two.</w:t>
            </w:r>
          </w:p>
          <w:p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 </w:t>
            </w:r>
            <w:r w:rsidR="005924FA">
              <w:rPr>
                <w:rFonts w:ascii="Arial" w:hAnsi="Arial" w:cs="Arial"/>
                <w:sz w:val="20"/>
                <w:szCs w:val="20"/>
              </w:rPr>
              <w:t>None.</w:t>
            </w:r>
          </w:p>
          <w:p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5924FA">
              <w:rPr>
                <w:rFonts w:ascii="Arial" w:hAnsi="Arial" w:cs="Arial"/>
                <w:sz w:val="20"/>
                <w:szCs w:val="20"/>
              </w:rPr>
              <w:t>None.</w:t>
            </w:r>
          </w:p>
          <w:p w:rsidR="00D92FE1" w:rsidRDefault="00D92FE1" w:rsidP="00D92FE1">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7</w:t>
            </w:r>
            <w:r>
              <w:rPr>
                <w:rFonts w:ascii="Arial" w:hAnsi="Arial" w:cs="Arial"/>
                <w:sz w:val="20"/>
                <w:szCs w:val="20"/>
              </w:rPr>
              <w:t xml:space="preserve"> – </w:t>
            </w:r>
            <w:r w:rsidR="001B04AE">
              <w:rPr>
                <w:rFonts w:ascii="Arial" w:hAnsi="Arial" w:cs="Arial"/>
                <w:sz w:val="20"/>
                <w:szCs w:val="20"/>
              </w:rPr>
              <w:t xml:space="preserve">Hold TAC web conferences before Reinforced LCC Test 1, and again before Reinforced LCC Test 2, </w:t>
            </w:r>
            <w:r w:rsidR="00A45C08">
              <w:rPr>
                <w:rFonts w:ascii="Arial" w:hAnsi="Arial" w:cs="Arial"/>
                <w:sz w:val="20"/>
                <w:szCs w:val="20"/>
              </w:rPr>
              <w:t xml:space="preserve">for Dr. Rollins to present preliminary results of the testing completed thus far and to </w:t>
            </w:r>
            <w:r w:rsidR="00A96CEC">
              <w:rPr>
                <w:rFonts w:ascii="Arial" w:hAnsi="Arial" w:cs="Arial"/>
                <w:sz w:val="20"/>
                <w:szCs w:val="20"/>
              </w:rPr>
              <w:t>request TAC input on the upcoming testing.</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D92FE1">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C32AC">
              <w:rPr>
                <w:rFonts w:ascii="Arial" w:hAnsi="Arial" w:cs="Arial"/>
                <w:sz w:val="20"/>
                <w:szCs w:val="20"/>
              </w:rPr>
              <w:t xml:space="preserve"> </w:t>
            </w:r>
            <w:r w:rsidR="00DE4B58">
              <w:rPr>
                <w:rFonts w:ascii="Arial" w:hAnsi="Arial" w:cs="Arial"/>
                <w:sz w:val="20"/>
                <w:szCs w:val="20"/>
              </w:rPr>
              <w:t>No changes expected.</w:t>
            </w:r>
            <w:r w:rsidR="00D92FE1">
              <w:rPr>
                <w:rFonts w:ascii="Arial" w:hAnsi="Arial" w:cs="Arial"/>
                <w:sz w:val="20"/>
                <w:szCs w:val="20"/>
              </w:rPr>
              <w:tab/>
            </w:r>
          </w:p>
          <w:p w:rsidR="00D07240" w:rsidRPr="0078688E" w:rsidRDefault="00D07240" w:rsidP="00DE4B58">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E668A5" w:rsidRPr="00777996" w:rsidRDefault="00E668A5" w:rsidP="00777996">
            <w:pPr>
              <w:spacing w:after="0" w:line="240" w:lineRule="auto"/>
              <w:rPr>
                <w:rFonts w:ascii="Arial" w:hAnsi="Arial" w:cs="Arial"/>
                <w:b/>
                <w:sz w:val="20"/>
                <w:szCs w:val="20"/>
              </w:rPr>
            </w:pPr>
          </w:p>
          <w:p w:rsidR="000C209F" w:rsidRPr="00777996" w:rsidRDefault="000C209F" w:rsidP="00777996">
            <w:pPr>
              <w:spacing w:after="0" w:line="240" w:lineRule="auto"/>
              <w:rPr>
                <w:rFonts w:ascii="Arial" w:hAnsi="Arial" w:cs="Arial"/>
                <w:b/>
                <w:sz w:val="20"/>
                <w:szCs w:val="20"/>
              </w:rPr>
            </w:pPr>
            <w:r w:rsidRPr="00777996">
              <w:rPr>
                <w:rFonts w:ascii="Arial" w:hAnsi="Arial" w:cs="Arial"/>
                <w:b/>
                <w:sz w:val="20"/>
                <w:szCs w:val="20"/>
              </w:rPr>
              <w:t>Significant Results:</w:t>
            </w:r>
          </w:p>
          <w:p w:rsidR="00914892" w:rsidRPr="00777996" w:rsidRDefault="00914892" w:rsidP="00777996">
            <w:pPr>
              <w:spacing w:after="0" w:line="240" w:lineRule="auto"/>
              <w:rPr>
                <w:rFonts w:ascii="Arial" w:hAnsi="Arial" w:cs="Arial"/>
                <w:b/>
                <w:sz w:val="20"/>
                <w:szCs w:val="20"/>
              </w:rPr>
            </w:pPr>
          </w:p>
          <w:p w:rsidR="002552E4" w:rsidRPr="00777996" w:rsidRDefault="00CD4BB5" w:rsidP="00777996">
            <w:pPr>
              <w:spacing w:after="0" w:line="240" w:lineRule="auto"/>
              <w:rPr>
                <w:rFonts w:ascii="Arial" w:hAnsi="Arial" w:cs="Arial"/>
                <w:sz w:val="20"/>
                <w:szCs w:val="20"/>
              </w:rPr>
            </w:pPr>
            <w:r w:rsidRPr="00777996">
              <w:rPr>
                <w:rFonts w:ascii="Arial" w:hAnsi="Arial" w:cs="Arial"/>
                <w:sz w:val="20"/>
                <w:szCs w:val="20"/>
              </w:rPr>
              <w:t>In the 2</w:t>
            </w:r>
            <w:r w:rsidRPr="00777996">
              <w:rPr>
                <w:rFonts w:ascii="Arial" w:hAnsi="Arial" w:cs="Arial"/>
                <w:sz w:val="20"/>
                <w:szCs w:val="20"/>
                <w:vertAlign w:val="superscript"/>
              </w:rPr>
              <w:t>nd</w:t>
            </w:r>
            <w:r w:rsidRPr="00777996">
              <w:rPr>
                <w:rFonts w:ascii="Arial" w:hAnsi="Arial" w:cs="Arial"/>
                <w:sz w:val="20"/>
                <w:szCs w:val="20"/>
              </w:rPr>
              <w:t xml:space="preserve"> quarter of 2020, we conducted the first large-scale test </w:t>
            </w:r>
            <w:r w:rsidR="002552E4" w:rsidRPr="00777996">
              <w:rPr>
                <w:rFonts w:ascii="Arial" w:hAnsi="Arial" w:cs="Arial"/>
                <w:sz w:val="20"/>
                <w:szCs w:val="20"/>
              </w:rPr>
              <w:t>as part of the TPF-5(433)</w:t>
            </w:r>
            <w:r w:rsidRPr="00777996">
              <w:rPr>
                <w:rFonts w:ascii="Arial" w:hAnsi="Arial" w:cs="Arial"/>
                <w:sz w:val="20"/>
                <w:szCs w:val="20"/>
              </w:rPr>
              <w:t xml:space="preserve"> study</w:t>
            </w:r>
            <w:r w:rsidR="002552E4" w:rsidRPr="00777996">
              <w:rPr>
                <w:rFonts w:ascii="Arial" w:hAnsi="Arial" w:cs="Arial"/>
                <w:sz w:val="20"/>
                <w:szCs w:val="20"/>
              </w:rPr>
              <w:t>, but the second unreinforced lightweight cellular concrete (LCC) test performed with th</w:t>
            </w:r>
            <w:r w:rsidRPr="00777996">
              <w:rPr>
                <w:rFonts w:ascii="Arial" w:hAnsi="Arial" w:cs="Arial"/>
                <w:sz w:val="20"/>
                <w:szCs w:val="20"/>
              </w:rPr>
              <w:t>e BYU</w:t>
            </w:r>
            <w:r w:rsidR="002552E4" w:rsidRPr="00777996">
              <w:rPr>
                <w:rFonts w:ascii="Arial" w:hAnsi="Arial" w:cs="Arial"/>
                <w:sz w:val="20"/>
                <w:szCs w:val="20"/>
              </w:rPr>
              <w:t xml:space="preserve"> test box.  The first unreinforced LCC test was performed under a separate contract with </w:t>
            </w:r>
            <w:r w:rsidRPr="00777996">
              <w:rPr>
                <w:rFonts w:ascii="Arial" w:hAnsi="Arial" w:cs="Arial"/>
                <w:sz w:val="20"/>
                <w:szCs w:val="20"/>
              </w:rPr>
              <w:t xml:space="preserve">UDOT </w:t>
            </w:r>
            <w:r w:rsidR="002552E4" w:rsidRPr="00777996">
              <w:rPr>
                <w:rFonts w:ascii="Arial" w:hAnsi="Arial" w:cs="Arial"/>
                <w:sz w:val="20"/>
                <w:szCs w:val="20"/>
              </w:rPr>
              <w:t xml:space="preserve">to the University of Utah through a sub-contract to </w:t>
            </w:r>
            <w:r w:rsidRPr="00777996">
              <w:rPr>
                <w:rFonts w:ascii="Arial" w:hAnsi="Arial" w:cs="Arial"/>
                <w:sz w:val="20"/>
                <w:szCs w:val="20"/>
              </w:rPr>
              <w:t>BYU</w:t>
            </w:r>
            <w:r w:rsidR="002552E4" w:rsidRPr="00777996">
              <w:rPr>
                <w:rFonts w:ascii="Arial" w:hAnsi="Arial" w:cs="Arial"/>
                <w:sz w:val="20"/>
                <w:szCs w:val="20"/>
              </w:rPr>
              <w:t>.</w:t>
            </w:r>
            <w:r w:rsidRPr="00777996">
              <w:rPr>
                <w:rFonts w:ascii="Arial" w:hAnsi="Arial" w:cs="Arial"/>
                <w:sz w:val="20"/>
                <w:szCs w:val="20"/>
              </w:rPr>
              <w:t xml:space="preserve">  </w:t>
            </w:r>
            <w:r w:rsidRPr="00777996">
              <w:rPr>
                <w:rFonts w:ascii="Arial" w:hAnsi="Arial" w:cs="Arial"/>
                <w:sz w:val="20"/>
                <w:szCs w:val="20"/>
                <w:u w:val="single"/>
              </w:rPr>
              <w:t>An interim report with the preliminary results of the unreinforced LCC tests has been posted on the TPF website</w:t>
            </w:r>
            <w:r w:rsidRPr="00777996">
              <w:rPr>
                <w:rFonts w:ascii="Arial" w:hAnsi="Arial" w:cs="Arial"/>
                <w:sz w:val="20"/>
                <w:szCs w:val="20"/>
              </w:rPr>
              <w:t>.  Below are some highlights from that report.</w:t>
            </w:r>
          </w:p>
          <w:p w:rsidR="006B19A6" w:rsidRPr="00777996" w:rsidRDefault="006B19A6" w:rsidP="00777996">
            <w:pPr>
              <w:spacing w:after="0" w:line="240" w:lineRule="auto"/>
              <w:rPr>
                <w:rFonts w:ascii="Arial" w:hAnsi="Arial" w:cs="Arial"/>
                <w:sz w:val="20"/>
                <w:szCs w:val="20"/>
              </w:rPr>
            </w:pPr>
          </w:p>
          <w:p w:rsidR="002552E4" w:rsidRDefault="00DC6965" w:rsidP="00777996">
            <w:pPr>
              <w:spacing w:after="0" w:line="240" w:lineRule="auto"/>
              <w:rPr>
                <w:rFonts w:ascii="Arial" w:hAnsi="Arial" w:cs="Arial"/>
                <w:sz w:val="20"/>
                <w:szCs w:val="20"/>
              </w:rPr>
            </w:pPr>
            <w:r>
              <w:rPr>
                <w:rFonts w:ascii="Arial" w:hAnsi="Arial" w:cs="Arial"/>
                <w:sz w:val="20"/>
                <w:szCs w:val="20"/>
              </w:rPr>
              <w:t>S</w:t>
            </w:r>
            <w:r w:rsidR="002552E4" w:rsidRPr="00777996">
              <w:rPr>
                <w:rFonts w:ascii="Arial" w:hAnsi="Arial" w:cs="Arial"/>
                <w:sz w:val="20"/>
                <w:szCs w:val="20"/>
              </w:rPr>
              <w:t>chematic plan and profile drawings for the unreinforced LCC test are shown in Fig. 1. The test box is 10 ft tall x 12 ft long x 10 ft wide. The reinforced concrete (RC) cantilever wall had a 1-foot thick slab that was six feet long and a 1-foot thick stem wall extending to a height of 10 ft. The cellular concrete had a unit weight of 27 lbs/ft</w:t>
            </w:r>
            <w:r w:rsidR="002552E4" w:rsidRPr="00777996">
              <w:rPr>
                <w:rFonts w:ascii="Arial" w:hAnsi="Arial" w:cs="Arial"/>
                <w:sz w:val="20"/>
                <w:szCs w:val="20"/>
                <w:vertAlign w:val="superscript"/>
              </w:rPr>
              <w:t>3</w:t>
            </w:r>
            <w:r w:rsidR="002552E4" w:rsidRPr="00777996">
              <w:rPr>
                <w:rFonts w:ascii="Arial" w:hAnsi="Arial" w:cs="Arial"/>
                <w:sz w:val="20"/>
                <w:szCs w:val="20"/>
              </w:rPr>
              <w:t xml:space="preserve"> and an unconfined compressive strength (UCS) of about 100 psi at the time of the load test</w:t>
            </w:r>
            <w:r w:rsidR="00B8270D" w:rsidRPr="00777996">
              <w:rPr>
                <w:rFonts w:ascii="Arial" w:hAnsi="Arial" w:cs="Arial"/>
                <w:sz w:val="20"/>
                <w:szCs w:val="20"/>
              </w:rPr>
              <w:t xml:space="preserve"> (</w:t>
            </w:r>
            <w:r w:rsidR="004C3198" w:rsidRPr="00777996">
              <w:rPr>
                <w:rFonts w:ascii="Arial" w:hAnsi="Arial" w:cs="Arial"/>
                <w:sz w:val="20"/>
                <w:szCs w:val="20"/>
              </w:rPr>
              <w:t>for the second unreinforced LCC test</w:t>
            </w:r>
            <w:r w:rsidR="00B8270D" w:rsidRPr="00777996">
              <w:rPr>
                <w:rFonts w:ascii="Arial" w:hAnsi="Arial" w:cs="Arial"/>
                <w:sz w:val="20"/>
                <w:szCs w:val="20"/>
              </w:rPr>
              <w:t>)</w:t>
            </w:r>
            <w:r w:rsidR="002552E4" w:rsidRPr="00777996">
              <w:rPr>
                <w:rFonts w:ascii="Arial" w:hAnsi="Arial" w:cs="Arial"/>
                <w:sz w:val="20"/>
                <w:szCs w:val="20"/>
              </w:rPr>
              <w:t>. The cellular concrete was placed in 2.5-foot thick lifts to a height of 10 feet behind the RC cantilever retaining wall over a four-day period (one pour per day).  The three steel braced walls (show</w:t>
            </w:r>
            <w:r w:rsidR="00F1380F" w:rsidRPr="00777996">
              <w:rPr>
                <w:rFonts w:ascii="Arial" w:hAnsi="Arial" w:cs="Arial"/>
                <w:sz w:val="20"/>
                <w:szCs w:val="20"/>
              </w:rPr>
              <w:t>n</w:t>
            </w:r>
            <w:r w:rsidR="002552E4" w:rsidRPr="00777996">
              <w:rPr>
                <w:rFonts w:ascii="Arial" w:hAnsi="Arial" w:cs="Arial"/>
                <w:sz w:val="20"/>
                <w:szCs w:val="20"/>
              </w:rPr>
              <w:t xml:space="preserve"> in red) were stiff enough to constrain lateral movements to less than 0.1 inch at the maximum expected surcharge load of about 64 psi (7200 psf) based on SAP2000 analyses of the steel frame. The test box was designed so that we could apply load independently to six stiff concrete beams (2 ft wide by 10 ft long) using independently activated hydraulic jacks with load cells. </w:t>
            </w:r>
          </w:p>
          <w:p w:rsidR="00777996" w:rsidRPr="00777996" w:rsidRDefault="00777996" w:rsidP="00777996">
            <w:pPr>
              <w:spacing w:after="0" w:line="240" w:lineRule="auto"/>
              <w:rPr>
                <w:rFonts w:ascii="Arial" w:hAnsi="Arial" w:cs="Arial"/>
                <w:sz w:val="20"/>
                <w:szCs w:val="20"/>
              </w:rPr>
            </w:pPr>
          </w:p>
          <w:p w:rsidR="002552E4" w:rsidRDefault="00FE4DB6" w:rsidP="00777996">
            <w:pPr>
              <w:spacing w:after="0" w:line="240" w:lineRule="auto"/>
              <w:rPr>
                <w:rFonts w:ascii="Arial" w:hAnsi="Arial" w:cs="Arial"/>
                <w:color w:val="000000"/>
                <w:sz w:val="20"/>
                <w:szCs w:val="20"/>
              </w:rPr>
            </w:pPr>
            <w:r w:rsidRPr="00777996">
              <w:rPr>
                <w:rFonts w:ascii="Arial" w:hAnsi="Arial" w:cs="Arial"/>
                <w:color w:val="000000"/>
                <w:sz w:val="20"/>
                <w:szCs w:val="20"/>
              </w:rPr>
              <w:t xml:space="preserve">Pressure cells were </w:t>
            </w:r>
            <w:r w:rsidR="002552E4" w:rsidRPr="00777996">
              <w:rPr>
                <w:rFonts w:ascii="Arial" w:hAnsi="Arial" w:cs="Arial"/>
                <w:color w:val="000000"/>
                <w:sz w:val="20"/>
                <w:szCs w:val="20"/>
              </w:rPr>
              <w:t>placed on</w:t>
            </w:r>
            <w:r w:rsidRPr="00777996">
              <w:rPr>
                <w:rFonts w:ascii="Arial" w:hAnsi="Arial" w:cs="Arial"/>
                <w:color w:val="000000"/>
                <w:sz w:val="20"/>
                <w:szCs w:val="20"/>
              </w:rPr>
              <w:t xml:space="preserve"> </w:t>
            </w:r>
            <w:r w:rsidR="002552E4" w:rsidRPr="00777996">
              <w:rPr>
                <w:rFonts w:ascii="Arial" w:hAnsi="Arial" w:cs="Arial"/>
                <w:color w:val="000000"/>
                <w:sz w:val="20"/>
                <w:szCs w:val="20"/>
              </w:rPr>
              <w:t xml:space="preserve">the back face of the retaining </w:t>
            </w:r>
            <w:r w:rsidRPr="00777996">
              <w:rPr>
                <w:rFonts w:ascii="Arial" w:hAnsi="Arial" w:cs="Arial"/>
                <w:color w:val="000000"/>
                <w:sz w:val="20"/>
                <w:szCs w:val="20"/>
              </w:rPr>
              <w:t>wall</w:t>
            </w:r>
            <w:r w:rsidR="002552E4" w:rsidRPr="00777996">
              <w:rPr>
                <w:rFonts w:ascii="Arial" w:hAnsi="Arial" w:cs="Arial"/>
                <w:color w:val="000000"/>
                <w:sz w:val="20"/>
                <w:szCs w:val="20"/>
              </w:rPr>
              <w:t xml:space="preserve"> </w:t>
            </w:r>
            <w:r w:rsidRPr="00777996">
              <w:rPr>
                <w:rFonts w:ascii="Arial" w:hAnsi="Arial" w:cs="Arial"/>
                <w:color w:val="000000"/>
                <w:sz w:val="20"/>
                <w:szCs w:val="20"/>
              </w:rPr>
              <w:t xml:space="preserve">and within the LCC block </w:t>
            </w:r>
            <w:r w:rsidR="002552E4" w:rsidRPr="00777996">
              <w:rPr>
                <w:rFonts w:ascii="Arial" w:hAnsi="Arial" w:cs="Arial"/>
                <w:color w:val="000000"/>
                <w:sz w:val="20"/>
                <w:szCs w:val="20"/>
              </w:rPr>
              <w:t>to monitor interface pressure on the wall during the backfill placement, curing, and surcharge loading</w:t>
            </w:r>
            <w:r w:rsidRPr="00777996">
              <w:rPr>
                <w:rFonts w:ascii="Arial" w:hAnsi="Arial" w:cs="Arial"/>
                <w:color w:val="000000"/>
                <w:sz w:val="20"/>
                <w:szCs w:val="20"/>
              </w:rPr>
              <w:t xml:space="preserve">.  </w:t>
            </w:r>
            <w:r w:rsidR="002552E4" w:rsidRPr="00777996">
              <w:rPr>
                <w:rFonts w:ascii="Arial" w:hAnsi="Arial" w:cs="Arial"/>
                <w:color w:val="000000"/>
                <w:sz w:val="20"/>
                <w:szCs w:val="20"/>
              </w:rPr>
              <w:t xml:space="preserve">Deformation of the retaining wall, the LCC backfill and the test box was monitored using a series of string potentiometers from fill placement to failure that were connected to a data acquisition system. A digital image correlation (DIC) system was also used to monitor the deflection of the retaining wall face to create a color contour map of wall displacements. Thin electrical cables were installed at eight depths within the LCC backfill and monitored with a time-domain reflectometer (TDR) to identify potential failure plane development during surcharge loading.  Finally, at the conclusion of the test, the sides of the box and the surcharge panels were removed to identify shear plane and crack patterns in the LCC.   </w:t>
            </w:r>
          </w:p>
          <w:p w:rsidR="00777996" w:rsidRPr="00777996" w:rsidRDefault="00777996" w:rsidP="00777996">
            <w:pPr>
              <w:spacing w:after="0" w:line="240" w:lineRule="auto"/>
              <w:rPr>
                <w:rFonts w:ascii="Arial" w:hAnsi="Arial" w:cs="Arial"/>
                <w:color w:val="000000"/>
                <w:sz w:val="20"/>
                <w:szCs w:val="20"/>
              </w:rPr>
            </w:pPr>
          </w:p>
          <w:p w:rsidR="002552E4" w:rsidRPr="00777996" w:rsidRDefault="002552E4" w:rsidP="00777996">
            <w:pPr>
              <w:spacing w:after="0" w:line="240" w:lineRule="auto"/>
              <w:rPr>
                <w:rFonts w:ascii="Arial" w:hAnsi="Arial" w:cs="Arial"/>
                <w:sz w:val="20"/>
                <w:szCs w:val="20"/>
              </w:rPr>
            </w:pPr>
            <w:r w:rsidRPr="00777996">
              <w:rPr>
                <w:rFonts w:ascii="Arial" w:hAnsi="Arial" w:cs="Arial"/>
                <w:sz w:val="20"/>
                <w:szCs w:val="20"/>
              </w:rPr>
              <w:t>Photographs of the test box just prior to testing the RC retaining wall are provided in Fig. 2. For each test, we applied the surcharge load incrementally at 25,000 lbs to 50,000 lbs load increments or 2.75 to 5.5 psi pressure increments. For the test on the RC retaining wall, load was applied to the first three surcharge blocks (6 ft) adjacent to the retaining wall. For the test against the free face, with no retaining wall, load was applied to the first three surcharge blocks (6 ft) adjacent to the free face.</w:t>
            </w:r>
            <w:r w:rsidR="004C0E15" w:rsidRPr="00777996">
              <w:rPr>
                <w:rFonts w:ascii="Arial" w:hAnsi="Arial" w:cs="Arial"/>
                <w:sz w:val="20"/>
                <w:szCs w:val="20"/>
              </w:rPr>
              <w:t xml:space="preserve"> </w:t>
            </w:r>
            <w:r w:rsidRPr="00777996">
              <w:rPr>
                <w:rFonts w:ascii="Arial" w:hAnsi="Arial" w:cs="Arial"/>
                <w:sz w:val="20"/>
                <w:szCs w:val="20"/>
              </w:rPr>
              <w:t xml:space="preserve">The load was quite uniformly distributed over the three blocks in each case, but settlement under the load could be different. Displacement of each block was monitored with three string potentiometers attached to an independent reference frame. </w:t>
            </w:r>
          </w:p>
          <w:p w:rsidR="002552E4" w:rsidRPr="00777996" w:rsidRDefault="002552E4" w:rsidP="00777996">
            <w:pPr>
              <w:spacing w:after="0" w:line="240" w:lineRule="auto"/>
              <w:rPr>
                <w:rFonts w:ascii="Arial" w:hAnsi="Arial" w:cs="Arial"/>
                <w:sz w:val="20"/>
                <w:szCs w:val="20"/>
              </w:rPr>
            </w:pPr>
            <w:r w:rsidRPr="00777996">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4E171F95" wp14:editId="6823747D">
                      <wp:simplePos x="0" y="0"/>
                      <wp:positionH relativeFrom="column">
                        <wp:posOffset>2934558</wp:posOffset>
                      </wp:positionH>
                      <wp:positionV relativeFrom="paragraph">
                        <wp:posOffset>2271395</wp:posOffset>
                      </wp:positionV>
                      <wp:extent cx="198966" cy="207433"/>
                      <wp:effectExtent l="0" t="0" r="0" b="2540"/>
                      <wp:wrapNone/>
                      <wp:docPr id="7" name="Rectangle 7"/>
                      <wp:cNvGraphicFramePr/>
                      <a:graphic xmlns:a="http://schemas.openxmlformats.org/drawingml/2006/main">
                        <a:graphicData uri="http://schemas.microsoft.com/office/word/2010/wordprocessingShape">
                          <wps:wsp>
                            <wps:cNvSpPr/>
                            <wps:spPr>
                              <a:xfrm>
                                <a:off x="0" y="0"/>
                                <a:ext cx="198966" cy="2074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C2CF4" id="Rectangle 7" o:spid="_x0000_s1026" style="position:absolute;margin-left:231.05pt;margin-top:178.85pt;width:15.65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" fillcolor="white [3212]" stroked="f" strokeweight="2pt"/>
                  </w:pict>
                </mc:Fallback>
              </mc:AlternateContent>
            </w:r>
            <w:r w:rsidRPr="00777996">
              <w:rPr>
                <w:rFonts w:ascii="Arial" w:hAnsi="Arial" w:cs="Arial"/>
                <w:noProof/>
                <w:sz w:val="20"/>
                <w:szCs w:val="20"/>
              </w:rPr>
              <w:drawing>
                <wp:inline distT="0" distB="0" distL="0" distR="0" wp14:anchorId="3338C5B0" wp14:editId="2404C875">
                  <wp:extent cx="5683910" cy="3020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5680" b="18464"/>
                          <a:stretch/>
                        </pic:blipFill>
                        <pic:spPr bwMode="auto">
                          <a:xfrm>
                            <a:off x="0" y="0"/>
                            <a:ext cx="5696108" cy="3026913"/>
                          </a:xfrm>
                          <a:prstGeom prst="rect">
                            <a:avLst/>
                          </a:prstGeom>
                          <a:noFill/>
                          <a:ln>
                            <a:noFill/>
                          </a:ln>
                          <a:extLst>
                            <a:ext uri="{53640926-AAD7-44D8-BBD7-CCE9431645EC}">
                              <a14:shadowObscured xmlns:a14="http://schemas.microsoft.com/office/drawing/2010/main"/>
                            </a:ext>
                          </a:extLst>
                        </pic:spPr>
                      </pic:pic>
                    </a:graphicData>
                  </a:graphic>
                </wp:inline>
              </w:drawing>
            </w:r>
          </w:p>
          <w:p w:rsidR="002552E4" w:rsidRDefault="002552E4" w:rsidP="00777996">
            <w:pPr>
              <w:spacing w:after="0" w:line="240" w:lineRule="auto"/>
              <w:rPr>
                <w:rFonts w:ascii="Arial" w:hAnsi="Arial" w:cs="Arial"/>
                <w:sz w:val="20"/>
                <w:szCs w:val="20"/>
              </w:rPr>
            </w:pPr>
            <w:r w:rsidRPr="00777996">
              <w:rPr>
                <w:rFonts w:ascii="Arial" w:hAnsi="Arial" w:cs="Arial"/>
                <w:sz w:val="20"/>
                <w:szCs w:val="20"/>
              </w:rPr>
              <w:t>Fig. 1. Schematic plan and profile drawings of the test with unreinforced LCC behind reinforced concrete cantilever retaining wall.</w:t>
            </w:r>
          </w:p>
          <w:p w:rsidR="00777996" w:rsidRDefault="00777996" w:rsidP="00777996">
            <w:pPr>
              <w:spacing w:after="0" w:line="240" w:lineRule="auto"/>
              <w:rPr>
                <w:rFonts w:ascii="Arial" w:hAnsi="Arial" w:cs="Arial"/>
                <w:sz w:val="20"/>
                <w:szCs w:val="20"/>
              </w:rPr>
            </w:pPr>
          </w:p>
          <w:p w:rsidR="00777996" w:rsidRDefault="00777996" w:rsidP="00777996">
            <w:pPr>
              <w:spacing w:after="0" w:line="240" w:lineRule="auto"/>
              <w:rPr>
                <w:rFonts w:ascii="Arial" w:hAnsi="Arial" w:cs="Arial"/>
                <w:sz w:val="20"/>
                <w:szCs w:val="20"/>
              </w:rPr>
            </w:pPr>
          </w:p>
          <w:p w:rsidR="00777996" w:rsidRPr="00777996" w:rsidRDefault="00777996" w:rsidP="00777996">
            <w:pPr>
              <w:spacing w:after="0" w:line="240" w:lineRule="auto"/>
              <w:rPr>
                <w:rFonts w:ascii="Arial" w:hAnsi="Arial" w:cs="Arial"/>
                <w:sz w:val="20"/>
                <w:szCs w:val="20"/>
              </w:rPr>
            </w:pPr>
          </w:p>
          <w:p w:rsidR="002552E4" w:rsidRPr="00777996" w:rsidRDefault="002552E4" w:rsidP="00777996">
            <w:pPr>
              <w:spacing w:after="0" w:line="240" w:lineRule="auto"/>
              <w:ind w:firstLine="720"/>
              <w:rPr>
                <w:rFonts w:ascii="Arial" w:hAnsi="Arial" w:cs="Arial"/>
                <w:sz w:val="20"/>
                <w:szCs w:val="20"/>
              </w:rPr>
            </w:pPr>
            <w:r w:rsidRPr="00777996">
              <w:rPr>
                <w:rFonts w:ascii="Arial" w:hAnsi="Arial" w:cs="Arial"/>
                <w:sz w:val="20"/>
                <w:szCs w:val="20"/>
              </w:rPr>
              <w:t xml:space="preserve">(a) </w:t>
            </w:r>
            <w:r w:rsidRPr="00777996">
              <w:rPr>
                <w:rFonts w:ascii="Arial" w:hAnsi="Arial" w:cs="Arial"/>
                <w:sz w:val="20"/>
                <w:szCs w:val="20"/>
              </w:rPr>
              <w:tab/>
            </w:r>
            <w:r w:rsidRPr="00777996">
              <w:rPr>
                <w:rFonts w:ascii="Arial" w:hAnsi="Arial" w:cs="Arial"/>
                <w:sz w:val="20"/>
                <w:szCs w:val="20"/>
              </w:rPr>
              <w:tab/>
            </w:r>
            <w:r w:rsidRPr="00777996">
              <w:rPr>
                <w:rFonts w:ascii="Arial" w:hAnsi="Arial" w:cs="Arial"/>
                <w:sz w:val="20"/>
                <w:szCs w:val="20"/>
              </w:rPr>
              <w:tab/>
            </w:r>
            <w:r w:rsidRPr="00777996">
              <w:rPr>
                <w:rFonts w:ascii="Arial" w:hAnsi="Arial" w:cs="Arial"/>
                <w:sz w:val="20"/>
                <w:szCs w:val="20"/>
              </w:rPr>
              <w:tab/>
            </w:r>
            <w:r w:rsidRPr="00777996">
              <w:rPr>
                <w:rFonts w:ascii="Arial" w:hAnsi="Arial" w:cs="Arial"/>
                <w:sz w:val="20"/>
                <w:szCs w:val="20"/>
              </w:rPr>
              <w:tab/>
              <w:t>(b)</w:t>
            </w:r>
          </w:p>
          <w:p w:rsidR="002552E4" w:rsidRPr="00777996" w:rsidRDefault="002552E4" w:rsidP="00777996">
            <w:pPr>
              <w:spacing w:after="0" w:line="240" w:lineRule="auto"/>
              <w:rPr>
                <w:rFonts w:ascii="Arial" w:hAnsi="Arial" w:cs="Arial"/>
                <w:sz w:val="20"/>
                <w:szCs w:val="20"/>
              </w:rPr>
            </w:pPr>
            <w:r w:rsidRPr="00777996">
              <w:rPr>
                <w:rFonts w:ascii="Arial" w:hAnsi="Arial" w:cs="Arial"/>
                <w:noProof/>
                <w:sz w:val="20"/>
                <w:szCs w:val="20"/>
              </w:rPr>
              <w:drawing>
                <wp:anchor distT="0" distB="0" distL="114300" distR="114300" simplePos="0" relativeHeight="251660288" behindDoc="0" locked="0" layoutInCell="1" allowOverlap="1" wp14:anchorId="668AE9F9" wp14:editId="7A3EDB82">
                  <wp:simplePos x="0" y="0"/>
                  <wp:positionH relativeFrom="column">
                    <wp:posOffset>2626139</wp:posOffset>
                  </wp:positionH>
                  <wp:positionV relativeFrom="paragraph">
                    <wp:posOffset>168072</wp:posOffset>
                  </wp:positionV>
                  <wp:extent cx="2765707" cy="2074280"/>
                  <wp:effectExtent l="2858"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5400000">
                            <a:off x="0" y="0"/>
                            <a:ext cx="2770787" cy="2078090"/>
                          </a:xfrm>
                          <a:prstGeom prst="rect">
                            <a:avLst/>
                          </a:prstGeom>
                        </pic:spPr>
                      </pic:pic>
                    </a:graphicData>
                  </a:graphic>
                  <wp14:sizeRelH relativeFrom="margin">
                    <wp14:pctWidth>0</wp14:pctWidth>
                  </wp14:sizeRelH>
                  <wp14:sizeRelV relativeFrom="margin">
                    <wp14:pctHeight>0</wp14:pctHeight>
                  </wp14:sizeRelV>
                </wp:anchor>
              </w:drawing>
            </w:r>
            <w:r w:rsidRPr="00777996">
              <w:rPr>
                <w:rFonts w:ascii="Arial" w:hAnsi="Arial" w:cs="Arial"/>
                <w:noProof/>
                <w:sz w:val="20"/>
                <w:szCs w:val="20"/>
              </w:rPr>
              <w:drawing>
                <wp:anchor distT="0" distB="0" distL="114300" distR="114300" simplePos="0" relativeHeight="251661312" behindDoc="0" locked="0" layoutInCell="1" allowOverlap="1" wp14:anchorId="5877F333" wp14:editId="0CB9D7CD">
                  <wp:simplePos x="0" y="0"/>
                  <wp:positionH relativeFrom="column">
                    <wp:posOffset>315807</wp:posOffset>
                  </wp:positionH>
                  <wp:positionV relativeFrom="paragraph">
                    <wp:posOffset>162561</wp:posOffset>
                  </wp:positionV>
                  <wp:extent cx="2754394" cy="2066086"/>
                  <wp:effectExtent l="127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rot="5400000">
                            <a:off x="0" y="0"/>
                            <a:ext cx="2754394" cy="2066086"/>
                          </a:xfrm>
                          <a:prstGeom prst="rect">
                            <a:avLst/>
                          </a:prstGeom>
                        </pic:spPr>
                      </pic:pic>
                    </a:graphicData>
                  </a:graphic>
                  <wp14:sizeRelH relativeFrom="margin">
                    <wp14:pctWidth>0</wp14:pctWidth>
                  </wp14:sizeRelH>
                  <wp14:sizeRelV relativeFrom="margin">
                    <wp14:pctHeight>0</wp14:pctHeight>
                  </wp14:sizeRelV>
                </wp:anchor>
              </w:drawing>
            </w:r>
            <w:r w:rsidRPr="00777996">
              <w:rPr>
                <w:rFonts w:ascii="Arial" w:hAnsi="Arial" w:cs="Arial"/>
                <w:sz w:val="20"/>
                <w:szCs w:val="20"/>
              </w:rPr>
              <w:t xml:space="preserve"> </w:t>
            </w:r>
          </w:p>
          <w:p w:rsidR="002552E4" w:rsidRPr="00777996" w:rsidRDefault="002552E4" w:rsidP="00777996">
            <w:pPr>
              <w:spacing w:after="0" w:line="240" w:lineRule="auto"/>
              <w:rPr>
                <w:rFonts w:ascii="Arial" w:hAnsi="Arial" w:cs="Arial"/>
                <w:sz w:val="20"/>
                <w:szCs w:val="20"/>
              </w:rPr>
            </w:pPr>
          </w:p>
          <w:p w:rsidR="002552E4" w:rsidRPr="00777996" w:rsidRDefault="002552E4" w:rsidP="00777996">
            <w:pPr>
              <w:spacing w:after="0" w:line="240" w:lineRule="auto"/>
              <w:rPr>
                <w:rFonts w:ascii="Arial" w:hAnsi="Arial" w:cs="Arial"/>
                <w:sz w:val="20"/>
                <w:szCs w:val="20"/>
              </w:rPr>
            </w:pPr>
          </w:p>
          <w:p w:rsidR="002552E4" w:rsidRPr="00777996" w:rsidRDefault="002552E4" w:rsidP="00777996">
            <w:pPr>
              <w:spacing w:after="0" w:line="240" w:lineRule="auto"/>
              <w:rPr>
                <w:rFonts w:ascii="Arial" w:hAnsi="Arial" w:cs="Arial"/>
                <w:sz w:val="20"/>
                <w:szCs w:val="20"/>
              </w:rPr>
            </w:pPr>
          </w:p>
          <w:p w:rsidR="002552E4" w:rsidRPr="00777996" w:rsidRDefault="002552E4" w:rsidP="00777996">
            <w:pPr>
              <w:spacing w:after="0" w:line="240" w:lineRule="auto"/>
              <w:rPr>
                <w:rFonts w:ascii="Arial" w:hAnsi="Arial" w:cs="Arial"/>
                <w:sz w:val="20"/>
                <w:szCs w:val="20"/>
              </w:rPr>
            </w:pPr>
          </w:p>
          <w:p w:rsidR="002552E4" w:rsidRPr="00777996" w:rsidRDefault="002552E4" w:rsidP="00777996">
            <w:pPr>
              <w:spacing w:after="0" w:line="240" w:lineRule="auto"/>
              <w:rPr>
                <w:rFonts w:ascii="Arial" w:hAnsi="Arial" w:cs="Arial"/>
                <w:sz w:val="20"/>
                <w:szCs w:val="20"/>
              </w:rPr>
            </w:pPr>
          </w:p>
          <w:p w:rsidR="002552E4" w:rsidRPr="00777996" w:rsidRDefault="002552E4" w:rsidP="00777996">
            <w:pPr>
              <w:spacing w:after="0" w:line="240" w:lineRule="auto"/>
              <w:rPr>
                <w:rFonts w:ascii="Arial" w:hAnsi="Arial" w:cs="Arial"/>
                <w:sz w:val="20"/>
                <w:szCs w:val="20"/>
              </w:rPr>
            </w:pPr>
          </w:p>
          <w:p w:rsidR="002552E4" w:rsidRPr="00777996" w:rsidRDefault="002552E4" w:rsidP="00777996">
            <w:pPr>
              <w:spacing w:after="0" w:line="240" w:lineRule="auto"/>
              <w:rPr>
                <w:rFonts w:ascii="Arial" w:hAnsi="Arial" w:cs="Arial"/>
                <w:sz w:val="20"/>
                <w:szCs w:val="20"/>
              </w:rPr>
            </w:pPr>
          </w:p>
          <w:p w:rsidR="002552E4" w:rsidRPr="00777996" w:rsidRDefault="002552E4" w:rsidP="00777996">
            <w:pPr>
              <w:tabs>
                <w:tab w:val="left" w:pos="6727"/>
              </w:tabs>
              <w:spacing w:after="0" w:line="240" w:lineRule="auto"/>
              <w:rPr>
                <w:rFonts w:ascii="Arial" w:hAnsi="Arial" w:cs="Arial"/>
                <w:sz w:val="20"/>
                <w:szCs w:val="20"/>
              </w:rPr>
            </w:pPr>
            <w:r w:rsidRPr="00777996">
              <w:rPr>
                <w:rFonts w:ascii="Arial" w:hAnsi="Arial" w:cs="Arial"/>
                <w:sz w:val="20"/>
                <w:szCs w:val="20"/>
              </w:rPr>
              <w:tab/>
            </w:r>
          </w:p>
          <w:p w:rsidR="00777996" w:rsidRDefault="00777996" w:rsidP="00777996">
            <w:pPr>
              <w:tabs>
                <w:tab w:val="left" w:pos="6727"/>
              </w:tabs>
              <w:spacing w:after="0" w:line="240" w:lineRule="auto"/>
              <w:rPr>
                <w:rFonts w:ascii="Arial" w:hAnsi="Arial" w:cs="Arial"/>
                <w:sz w:val="20"/>
                <w:szCs w:val="20"/>
              </w:rPr>
            </w:pPr>
          </w:p>
          <w:p w:rsidR="00777996" w:rsidRDefault="00777996" w:rsidP="00777996">
            <w:pPr>
              <w:tabs>
                <w:tab w:val="left" w:pos="6727"/>
              </w:tabs>
              <w:spacing w:after="0" w:line="240" w:lineRule="auto"/>
              <w:rPr>
                <w:rFonts w:ascii="Arial" w:hAnsi="Arial" w:cs="Arial"/>
                <w:sz w:val="20"/>
                <w:szCs w:val="20"/>
              </w:rPr>
            </w:pPr>
          </w:p>
          <w:p w:rsidR="00777996" w:rsidRDefault="00777996" w:rsidP="00777996">
            <w:pPr>
              <w:tabs>
                <w:tab w:val="left" w:pos="6727"/>
              </w:tabs>
              <w:spacing w:after="0" w:line="240" w:lineRule="auto"/>
              <w:rPr>
                <w:rFonts w:ascii="Arial" w:hAnsi="Arial" w:cs="Arial"/>
                <w:sz w:val="20"/>
                <w:szCs w:val="20"/>
              </w:rPr>
            </w:pPr>
          </w:p>
          <w:p w:rsidR="00777996" w:rsidRDefault="00777996" w:rsidP="00777996">
            <w:pPr>
              <w:tabs>
                <w:tab w:val="left" w:pos="6727"/>
              </w:tabs>
              <w:spacing w:after="0" w:line="240" w:lineRule="auto"/>
              <w:rPr>
                <w:rFonts w:ascii="Arial" w:hAnsi="Arial" w:cs="Arial"/>
                <w:sz w:val="20"/>
                <w:szCs w:val="20"/>
              </w:rPr>
            </w:pPr>
          </w:p>
          <w:p w:rsidR="00777996" w:rsidRDefault="00777996" w:rsidP="00777996">
            <w:pPr>
              <w:tabs>
                <w:tab w:val="left" w:pos="6727"/>
              </w:tabs>
              <w:spacing w:after="0" w:line="240" w:lineRule="auto"/>
              <w:rPr>
                <w:rFonts w:ascii="Arial" w:hAnsi="Arial" w:cs="Arial"/>
                <w:sz w:val="20"/>
                <w:szCs w:val="20"/>
              </w:rPr>
            </w:pPr>
          </w:p>
          <w:p w:rsidR="00777996" w:rsidRDefault="00777996" w:rsidP="00777996">
            <w:pPr>
              <w:tabs>
                <w:tab w:val="left" w:pos="6727"/>
              </w:tabs>
              <w:spacing w:after="0" w:line="240" w:lineRule="auto"/>
              <w:rPr>
                <w:rFonts w:ascii="Arial" w:hAnsi="Arial" w:cs="Arial"/>
                <w:sz w:val="20"/>
                <w:szCs w:val="20"/>
              </w:rPr>
            </w:pPr>
          </w:p>
          <w:p w:rsidR="00777996" w:rsidRDefault="00777996" w:rsidP="00777996">
            <w:pPr>
              <w:tabs>
                <w:tab w:val="left" w:pos="6727"/>
              </w:tabs>
              <w:spacing w:after="0" w:line="240" w:lineRule="auto"/>
              <w:rPr>
                <w:rFonts w:ascii="Arial" w:hAnsi="Arial" w:cs="Arial"/>
                <w:sz w:val="20"/>
                <w:szCs w:val="20"/>
              </w:rPr>
            </w:pPr>
          </w:p>
          <w:p w:rsidR="00777996" w:rsidRDefault="00777996" w:rsidP="00777996">
            <w:pPr>
              <w:tabs>
                <w:tab w:val="left" w:pos="6727"/>
              </w:tabs>
              <w:spacing w:after="0" w:line="240" w:lineRule="auto"/>
              <w:rPr>
                <w:rFonts w:ascii="Arial" w:hAnsi="Arial" w:cs="Arial"/>
                <w:sz w:val="20"/>
                <w:szCs w:val="20"/>
              </w:rPr>
            </w:pPr>
          </w:p>
          <w:p w:rsidR="00777996" w:rsidRDefault="00777996" w:rsidP="00777996">
            <w:pPr>
              <w:tabs>
                <w:tab w:val="left" w:pos="6727"/>
              </w:tabs>
              <w:spacing w:after="0" w:line="240" w:lineRule="auto"/>
              <w:rPr>
                <w:rFonts w:ascii="Arial" w:hAnsi="Arial" w:cs="Arial"/>
                <w:sz w:val="20"/>
                <w:szCs w:val="20"/>
              </w:rPr>
            </w:pPr>
          </w:p>
          <w:p w:rsidR="002552E4" w:rsidRDefault="002552E4" w:rsidP="00777996">
            <w:pPr>
              <w:tabs>
                <w:tab w:val="left" w:pos="6727"/>
              </w:tabs>
              <w:spacing w:after="0" w:line="240" w:lineRule="auto"/>
              <w:rPr>
                <w:rFonts w:ascii="Arial" w:hAnsi="Arial" w:cs="Arial"/>
                <w:sz w:val="20"/>
                <w:szCs w:val="20"/>
              </w:rPr>
            </w:pPr>
            <w:r w:rsidRPr="00777996">
              <w:rPr>
                <w:rFonts w:ascii="Arial" w:hAnsi="Arial" w:cs="Arial"/>
                <w:sz w:val="20"/>
                <w:szCs w:val="20"/>
              </w:rPr>
              <w:t>Fig. 2 Photographs showing: (a) the test box from the short side opposite from the retaining wall and (b) the test box from the long side with the concrete surcharge blocks and hydraulic jacks reacting against a longitudinal T-beam.</w:t>
            </w:r>
          </w:p>
          <w:p w:rsidR="00777996" w:rsidRDefault="00777996" w:rsidP="00777996">
            <w:pPr>
              <w:tabs>
                <w:tab w:val="left" w:pos="6727"/>
              </w:tabs>
              <w:spacing w:after="0" w:line="240" w:lineRule="auto"/>
              <w:rPr>
                <w:rFonts w:ascii="Arial" w:hAnsi="Arial" w:cs="Arial"/>
                <w:sz w:val="20"/>
                <w:szCs w:val="20"/>
              </w:rPr>
            </w:pPr>
          </w:p>
          <w:p w:rsidR="00777996" w:rsidRPr="00777996" w:rsidRDefault="00777996" w:rsidP="00777996">
            <w:pPr>
              <w:tabs>
                <w:tab w:val="left" w:pos="6727"/>
              </w:tabs>
              <w:spacing w:after="0" w:line="240" w:lineRule="auto"/>
              <w:rPr>
                <w:rFonts w:ascii="Arial" w:hAnsi="Arial" w:cs="Arial"/>
                <w:sz w:val="20"/>
                <w:szCs w:val="20"/>
              </w:rPr>
            </w:pPr>
          </w:p>
          <w:p w:rsidR="004C3198" w:rsidRPr="00777996" w:rsidRDefault="004C3198" w:rsidP="00777996">
            <w:pPr>
              <w:spacing w:after="0" w:line="240" w:lineRule="auto"/>
              <w:rPr>
                <w:rFonts w:ascii="Arial" w:hAnsi="Arial" w:cs="Arial"/>
                <w:sz w:val="20"/>
                <w:szCs w:val="20"/>
              </w:rPr>
            </w:pPr>
            <w:r w:rsidRPr="00777996">
              <w:rPr>
                <w:rFonts w:ascii="Arial" w:hAnsi="Arial" w:cs="Arial"/>
                <w:sz w:val="20"/>
                <w:szCs w:val="20"/>
              </w:rPr>
              <w:t xml:space="preserve">A plot of the applied surcharge pressure versus axial displacement is provided in Fig. </w:t>
            </w:r>
            <w:r w:rsidRPr="00777996">
              <w:rPr>
                <w:rFonts w:ascii="Arial" w:hAnsi="Arial" w:cs="Arial"/>
                <w:sz w:val="20"/>
                <w:szCs w:val="20"/>
              </w:rPr>
              <w:t>3</w:t>
            </w:r>
            <w:r w:rsidRPr="00777996">
              <w:rPr>
                <w:rFonts w:ascii="Arial" w:hAnsi="Arial" w:cs="Arial"/>
                <w:sz w:val="20"/>
                <w:szCs w:val="20"/>
              </w:rPr>
              <w:t xml:space="preserve">.  The stiffness of the curve near the RC wall is somewhat higher than that for the free face, but the difference is not large.  However, at a surcharge pressure of about 44 psi, the axial settlement near the wall increases rapidly and the surcharge pressure decreases as the LCC loses strength after reaching its peak strength.  In contrast, the test near the RC wall continues to carry higher surcharge pressures up to a value of about 63 psi, where settlement increases to over 3 inches at constant pressure.  Failure of the RC cantilever wall exhibits ductile behavior, while the free face does not. </w:t>
            </w:r>
          </w:p>
          <w:p w:rsidR="004C3198" w:rsidRPr="00777996" w:rsidRDefault="004C3198" w:rsidP="00777996">
            <w:pPr>
              <w:spacing w:after="0" w:line="240" w:lineRule="auto"/>
              <w:ind w:firstLine="1170"/>
              <w:rPr>
                <w:rFonts w:ascii="Arial" w:hAnsi="Arial" w:cs="Arial"/>
                <w:sz w:val="20"/>
                <w:szCs w:val="20"/>
              </w:rPr>
            </w:pPr>
            <w:r w:rsidRPr="00777996">
              <w:rPr>
                <w:rFonts w:ascii="Arial" w:hAnsi="Arial" w:cs="Arial"/>
                <w:noProof/>
                <w:sz w:val="20"/>
                <w:szCs w:val="20"/>
              </w:rPr>
              <w:lastRenderedPageBreak/>
              <w:drawing>
                <wp:inline distT="0" distB="0" distL="0" distR="0" wp14:anchorId="45047504" wp14:editId="5709F32B">
                  <wp:extent cx="3538847" cy="2580540"/>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1314" cy="2640675"/>
                          </a:xfrm>
                          <a:prstGeom prst="rect">
                            <a:avLst/>
                          </a:prstGeom>
                          <a:noFill/>
                          <a:ln>
                            <a:noFill/>
                          </a:ln>
                        </pic:spPr>
                      </pic:pic>
                    </a:graphicData>
                  </a:graphic>
                </wp:inline>
              </w:drawing>
            </w:r>
          </w:p>
          <w:p w:rsidR="004C3198" w:rsidRDefault="004C3198" w:rsidP="00777996">
            <w:pPr>
              <w:spacing w:after="0" w:line="240" w:lineRule="auto"/>
              <w:rPr>
                <w:rFonts w:ascii="Arial" w:hAnsi="Arial" w:cs="Arial"/>
                <w:sz w:val="20"/>
                <w:szCs w:val="20"/>
              </w:rPr>
            </w:pPr>
            <w:r w:rsidRPr="00777996">
              <w:rPr>
                <w:rFonts w:ascii="Arial" w:hAnsi="Arial" w:cs="Arial"/>
                <w:sz w:val="20"/>
                <w:szCs w:val="20"/>
              </w:rPr>
              <w:t xml:space="preserve">Fig. </w:t>
            </w:r>
            <w:r w:rsidRPr="00777996">
              <w:rPr>
                <w:rFonts w:ascii="Arial" w:hAnsi="Arial" w:cs="Arial"/>
                <w:sz w:val="20"/>
                <w:szCs w:val="20"/>
              </w:rPr>
              <w:t>3</w:t>
            </w:r>
            <w:r w:rsidRPr="00777996">
              <w:rPr>
                <w:rFonts w:ascii="Arial" w:hAnsi="Arial" w:cs="Arial"/>
                <w:sz w:val="20"/>
                <w:szCs w:val="20"/>
              </w:rPr>
              <w:t>. Applied surcharge pressure versus axial displacement in the LCC for tests with and without RC cantilever wall.</w:t>
            </w:r>
          </w:p>
          <w:p w:rsidR="00BF0AC7" w:rsidRDefault="00BF0AC7" w:rsidP="00777996">
            <w:pPr>
              <w:spacing w:after="0" w:line="240" w:lineRule="auto"/>
              <w:rPr>
                <w:rFonts w:ascii="Arial" w:hAnsi="Arial" w:cs="Arial"/>
                <w:sz w:val="20"/>
                <w:szCs w:val="20"/>
              </w:rPr>
            </w:pPr>
          </w:p>
          <w:p w:rsidR="00E87618" w:rsidRDefault="00E87618" w:rsidP="00777996">
            <w:pPr>
              <w:spacing w:after="0" w:line="240" w:lineRule="auto"/>
              <w:rPr>
                <w:rFonts w:ascii="Arial" w:hAnsi="Arial" w:cs="Arial"/>
                <w:sz w:val="20"/>
                <w:szCs w:val="20"/>
              </w:rPr>
            </w:pPr>
          </w:p>
          <w:p w:rsidR="00E87618" w:rsidRDefault="00E87618" w:rsidP="00E87618">
            <w:pPr>
              <w:spacing w:after="0" w:line="240" w:lineRule="auto"/>
              <w:rPr>
                <w:rFonts w:ascii="Arial" w:hAnsi="Arial" w:cs="Arial"/>
                <w:sz w:val="20"/>
                <w:szCs w:val="20"/>
              </w:rPr>
            </w:pPr>
            <w:r w:rsidRPr="00777996">
              <w:rPr>
                <w:rFonts w:ascii="Arial" w:hAnsi="Arial" w:cs="Arial"/>
                <w:sz w:val="20"/>
                <w:szCs w:val="20"/>
              </w:rPr>
              <w:t>Fig. 4 shows plots of surcharge pressure vs. axial strain for both wall tests.  The curves show that failure occurred at axial strains of 0.6% and 1.2% for the free face and RC wall tests, respectively.</w:t>
            </w:r>
          </w:p>
          <w:p w:rsidR="00BF0AC7" w:rsidRPr="00777996" w:rsidRDefault="00BF0AC7" w:rsidP="00777996">
            <w:pPr>
              <w:spacing w:after="0" w:line="240" w:lineRule="auto"/>
              <w:rPr>
                <w:rFonts w:ascii="Arial" w:hAnsi="Arial" w:cs="Arial"/>
                <w:sz w:val="20"/>
                <w:szCs w:val="20"/>
              </w:rPr>
            </w:pPr>
          </w:p>
          <w:p w:rsidR="004C3198" w:rsidRPr="00777996" w:rsidRDefault="004C3198" w:rsidP="00777996">
            <w:pPr>
              <w:spacing w:after="0" w:line="240" w:lineRule="auto"/>
              <w:ind w:firstLine="1170"/>
              <w:rPr>
                <w:rFonts w:ascii="Arial" w:hAnsi="Arial" w:cs="Arial"/>
                <w:sz w:val="20"/>
                <w:szCs w:val="20"/>
              </w:rPr>
            </w:pPr>
            <w:r w:rsidRPr="00777996">
              <w:rPr>
                <w:rFonts w:ascii="Arial" w:hAnsi="Arial" w:cs="Arial"/>
                <w:noProof/>
                <w:sz w:val="20"/>
                <w:szCs w:val="20"/>
              </w:rPr>
              <w:drawing>
                <wp:inline distT="0" distB="0" distL="0" distR="0" wp14:anchorId="33C294DC" wp14:editId="4AD58666">
                  <wp:extent cx="3667040" cy="26541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31706" cy="2700939"/>
                          </a:xfrm>
                          <a:prstGeom prst="rect">
                            <a:avLst/>
                          </a:prstGeom>
                          <a:noFill/>
                          <a:ln>
                            <a:noFill/>
                          </a:ln>
                        </pic:spPr>
                      </pic:pic>
                    </a:graphicData>
                  </a:graphic>
                </wp:inline>
              </w:drawing>
            </w:r>
          </w:p>
          <w:p w:rsidR="004C3198" w:rsidRDefault="004C3198" w:rsidP="00777996">
            <w:pPr>
              <w:spacing w:after="0" w:line="240" w:lineRule="auto"/>
              <w:rPr>
                <w:rFonts w:ascii="Arial" w:hAnsi="Arial" w:cs="Arial"/>
                <w:sz w:val="20"/>
                <w:szCs w:val="20"/>
              </w:rPr>
            </w:pPr>
            <w:r w:rsidRPr="00777996">
              <w:rPr>
                <w:rFonts w:ascii="Arial" w:hAnsi="Arial" w:cs="Arial"/>
                <w:sz w:val="20"/>
                <w:szCs w:val="20"/>
              </w:rPr>
              <w:t xml:space="preserve">Fig. </w:t>
            </w:r>
            <w:r w:rsidRPr="00777996">
              <w:rPr>
                <w:rFonts w:ascii="Arial" w:hAnsi="Arial" w:cs="Arial"/>
                <w:sz w:val="20"/>
                <w:szCs w:val="20"/>
              </w:rPr>
              <w:t>4</w:t>
            </w:r>
            <w:r w:rsidRPr="00777996">
              <w:rPr>
                <w:rFonts w:ascii="Arial" w:hAnsi="Arial" w:cs="Arial"/>
                <w:sz w:val="20"/>
                <w:szCs w:val="20"/>
              </w:rPr>
              <w:t xml:space="preserve"> Applied surcharge pressure versus axial strain in the LCC for tests with and without RC cantilever wall.</w:t>
            </w:r>
          </w:p>
          <w:p w:rsidR="00BF0AC7" w:rsidRDefault="00BF0AC7" w:rsidP="00777996">
            <w:pPr>
              <w:spacing w:after="0" w:line="240" w:lineRule="auto"/>
              <w:rPr>
                <w:rFonts w:ascii="Arial" w:hAnsi="Arial" w:cs="Arial"/>
                <w:sz w:val="20"/>
                <w:szCs w:val="20"/>
              </w:rPr>
            </w:pPr>
          </w:p>
          <w:p w:rsidR="00E87618" w:rsidRPr="00777996" w:rsidRDefault="00E87618" w:rsidP="00777996">
            <w:pPr>
              <w:spacing w:after="0" w:line="240" w:lineRule="auto"/>
              <w:rPr>
                <w:rFonts w:ascii="Arial" w:hAnsi="Arial" w:cs="Arial"/>
                <w:sz w:val="20"/>
                <w:szCs w:val="20"/>
              </w:rPr>
            </w:pPr>
          </w:p>
          <w:p w:rsidR="004C3198" w:rsidRPr="00777996" w:rsidRDefault="004C3198" w:rsidP="00777996">
            <w:pPr>
              <w:spacing w:after="0" w:line="240" w:lineRule="auto"/>
              <w:rPr>
                <w:rFonts w:ascii="Arial" w:hAnsi="Arial" w:cs="Arial"/>
                <w:sz w:val="20"/>
                <w:szCs w:val="20"/>
              </w:rPr>
            </w:pPr>
            <w:r w:rsidRPr="00777996">
              <w:rPr>
                <w:rFonts w:ascii="Arial" w:hAnsi="Arial" w:cs="Arial"/>
                <w:sz w:val="20"/>
                <w:szCs w:val="20"/>
              </w:rPr>
              <w:t xml:space="preserve">A plot of applied surcharge pressure vs. lateral wall displacement is provided in Fig. </w:t>
            </w:r>
            <w:r w:rsidRPr="00777996">
              <w:rPr>
                <w:rFonts w:ascii="Arial" w:hAnsi="Arial" w:cs="Arial"/>
                <w:sz w:val="20"/>
                <w:szCs w:val="20"/>
              </w:rPr>
              <w:t>5</w:t>
            </w:r>
            <w:r w:rsidRPr="00777996">
              <w:rPr>
                <w:rFonts w:ascii="Arial" w:hAnsi="Arial" w:cs="Arial"/>
                <w:sz w:val="20"/>
                <w:szCs w:val="20"/>
              </w:rPr>
              <w:t xml:space="preserve"> for both walls. The pressure vs. displacement curves are very similar until a pressure of 44 psi suggesting that the strength of the LCC provided most of the resistance to this point. At higher pressures, the curve for the free face experiences significant lateral displacement as surcharge pressure decreases.  In contrast, the pressure vs. lateral displacement curve near the RC wall continues to show an increase in resistance that must come primarily from the strength of the retaining wall. There is a significant reduction in stiffness at a surcharge pressure of about 50 psi and failure of the retaining wall occurs at a surcharge pressure of about 63 psi when the wall begins to deform without an increase in applied pressure.  </w:t>
            </w:r>
          </w:p>
          <w:p w:rsidR="004C3198" w:rsidRPr="00777996" w:rsidRDefault="004C3198" w:rsidP="00777996">
            <w:pPr>
              <w:spacing w:after="0" w:line="240" w:lineRule="auto"/>
              <w:ind w:firstLine="1350"/>
              <w:rPr>
                <w:rFonts w:ascii="Arial" w:hAnsi="Arial" w:cs="Arial"/>
                <w:sz w:val="20"/>
                <w:szCs w:val="20"/>
              </w:rPr>
            </w:pPr>
            <w:r w:rsidRPr="00777996">
              <w:rPr>
                <w:rFonts w:ascii="Arial" w:hAnsi="Arial" w:cs="Arial"/>
                <w:noProof/>
                <w:sz w:val="20"/>
                <w:szCs w:val="20"/>
              </w:rPr>
              <w:lastRenderedPageBreak/>
              <w:drawing>
                <wp:inline distT="0" distB="0" distL="0" distR="0" wp14:anchorId="7C91E605" wp14:editId="04324E66">
                  <wp:extent cx="3954483" cy="2724731"/>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3699" cy="2758642"/>
                          </a:xfrm>
                          <a:prstGeom prst="rect">
                            <a:avLst/>
                          </a:prstGeom>
                          <a:noFill/>
                          <a:ln>
                            <a:noFill/>
                          </a:ln>
                        </pic:spPr>
                      </pic:pic>
                    </a:graphicData>
                  </a:graphic>
                </wp:inline>
              </w:drawing>
            </w:r>
          </w:p>
          <w:p w:rsidR="004C3198" w:rsidRPr="00777996" w:rsidRDefault="004C3198" w:rsidP="00777996">
            <w:pPr>
              <w:spacing w:after="0" w:line="240" w:lineRule="auto"/>
              <w:rPr>
                <w:rFonts w:ascii="Arial" w:hAnsi="Arial" w:cs="Arial"/>
                <w:sz w:val="20"/>
                <w:szCs w:val="20"/>
              </w:rPr>
            </w:pPr>
            <w:r w:rsidRPr="00777996">
              <w:rPr>
                <w:rFonts w:ascii="Arial" w:hAnsi="Arial" w:cs="Arial"/>
                <w:sz w:val="20"/>
                <w:szCs w:val="20"/>
              </w:rPr>
              <w:t xml:space="preserve">Fig. </w:t>
            </w:r>
            <w:r w:rsidRPr="00777996">
              <w:rPr>
                <w:rFonts w:ascii="Arial" w:hAnsi="Arial" w:cs="Arial"/>
                <w:sz w:val="20"/>
                <w:szCs w:val="20"/>
              </w:rPr>
              <w:t>5</w:t>
            </w:r>
            <w:r w:rsidRPr="00777996">
              <w:rPr>
                <w:rFonts w:ascii="Arial" w:hAnsi="Arial" w:cs="Arial"/>
                <w:sz w:val="20"/>
                <w:szCs w:val="20"/>
              </w:rPr>
              <w:t>. Applied surcharge pressure vs. lateral wall displacement in the LCC for tests with and without RC cantilever retaining wall for unreinforced LLC test 2.</w:t>
            </w:r>
            <w:bookmarkStart w:id="0" w:name="_GoBack"/>
            <w:bookmarkEnd w:id="0"/>
          </w:p>
          <w:p w:rsidR="00E27946" w:rsidRPr="00777996" w:rsidRDefault="00E27946" w:rsidP="00777996">
            <w:pPr>
              <w:spacing w:after="0" w:line="240" w:lineRule="auto"/>
              <w:rPr>
                <w:rFonts w:ascii="Arial" w:hAnsi="Arial" w:cs="Arial"/>
                <w:sz w:val="20"/>
                <w:szCs w:val="20"/>
              </w:rPr>
            </w:pPr>
          </w:p>
        </w:tc>
      </w:tr>
      <w:tr w:rsidR="000C209F" w:rsidRPr="00AE4FC0" w:rsidTr="00360664">
        <w:tc>
          <w:tcPr>
            <w:tcW w:w="10908" w:type="dxa"/>
          </w:tcPr>
          <w:p w:rsidR="000C209F" w:rsidRPr="002552E4" w:rsidRDefault="000C209F" w:rsidP="00360664">
            <w:pPr>
              <w:spacing w:after="0" w:line="240" w:lineRule="auto"/>
              <w:rPr>
                <w:rFonts w:ascii="Arial" w:hAnsi="Arial" w:cs="Arial"/>
                <w:b/>
                <w:sz w:val="20"/>
                <w:szCs w:val="20"/>
              </w:rPr>
            </w:pPr>
          </w:p>
          <w:p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 xml:space="preserve">Circumstance affecting project or budget.  (Please describe any challenges encountered or anticipated that </w:t>
            </w:r>
          </w:p>
          <w:p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rsidR="00E27946" w:rsidRPr="002552E4" w:rsidRDefault="00E27946" w:rsidP="007B0B57">
            <w:pPr>
              <w:spacing w:after="0" w:line="240" w:lineRule="auto"/>
              <w:rPr>
                <w:rFonts w:ascii="Arial" w:hAnsi="Arial" w:cs="Arial"/>
                <w:sz w:val="20"/>
                <w:szCs w:val="20"/>
              </w:rPr>
            </w:pPr>
          </w:p>
          <w:p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for this research has been allowed to continue at BYU with additional health precautions related to COVID-19.</w:t>
            </w:r>
          </w:p>
          <w:p w:rsidR="00E27946" w:rsidRPr="002552E4" w:rsidRDefault="00E27946" w:rsidP="007B0B57">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E668A5" w:rsidRDefault="00E668A5"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E27946" w:rsidRDefault="00E27946" w:rsidP="00186729">
            <w:pPr>
              <w:spacing w:after="0" w:line="240" w:lineRule="auto"/>
              <w:rPr>
                <w:rFonts w:ascii="Arial" w:hAnsi="Arial" w:cs="Arial"/>
                <w:sz w:val="20"/>
                <w:szCs w:val="20"/>
              </w:rPr>
            </w:pPr>
          </w:p>
          <w:p w:rsidR="00910F3D" w:rsidRDefault="00910F3D" w:rsidP="00186729">
            <w:pPr>
              <w:spacing w:after="0" w:line="240" w:lineRule="auto"/>
              <w:rPr>
                <w:rFonts w:ascii="Arial" w:hAnsi="Arial" w:cs="Arial"/>
                <w:sz w:val="20"/>
                <w:szCs w:val="20"/>
              </w:rPr>
            </w:pPr>
            <w:r>
              <w:rPr>
                <w:rFonts w:ascii="Arial" w:hAnsi="Arial" w:cs="Arial"/>
                <w:sz w:val="20"/>
                <w:szCs w:val="20"/>
              </w:rPr>
              <w:t>None yet.</w:t>
            </w:r>
          </w:p>
          <w:p w:rsidR="00E27946" w:rsidRPr="00360664" w:rsidRDefault="00E27946" w:rsidP="00186729">
            <w:pPr>
              <w:spacing w:after="0" w:line="240" w:lineRule="auto"/>
              <w:rPr>
                <w:rFonts w:ascii="Arial" w:hAnsi="Arial" w:cs="Arial"/>
                <w:sz w:val="20"/>
                <w:szCs w:val="20"/>
              </w:rPr>
            </w:pPr>
          </w:p>
        </w:tc>
      </w:tr>
    </w:tbl>
    <w:p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888" w:rsidRDefault="002C3888" w:rsidP="00106C83">
      <w:pPr>
        <w:spacing w:after="0" w:line="240" w:lineRule="auto"/>
      </w:pPr>
      <w:r>
        <w:separator/>
      </w:r>
    </w:p>
  </w:endnote>
  <w:endnote w:type="continuationSeparator" w:id="0">
    <w:p w:rsidR="002C3888" w:rsidRDefault="002C388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888" w:rsidRDefault="002C3888" w:rsidP="00106C83">
      <w:pPr>
        <w:spacing w:after="0" w:line="240" w:lineRule="auto"/>
      </w:pPr>
      <w:r>
        <w:separator/>
      </w:r>
    </w:p>
  </w:footnote>
  <w:footnote w:type="continuationSeparator" w:id="0">
    <w:p w:rsidR="002C3888" w:rsidRDefault="002C388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3582"/>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155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52E4"/>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2FC"/>
    <w:rsid w:val="002B7515"/>
    <w:rsid w:val="002C2F72"/>
    <w:rsid w:val="002C3888"/>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1E3"/>
    <w:rsid w:val="00317414"/>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2CD"/>
    <w:rsid w:val="00337E98"/>
    <w:rsid w:val="00340B50"/>
    <w:rsid w:val="00341D76"/>
    <w:rsid w:val="003442D7"/>
    <w:rsid w:val="00344E45"/>
    <w:rsid w:val="00345067"/>
    <w:rsid w:val="00346208"/>
    <w:rsid w:val="00346691"/>
    <w:rsid w:val="003478CE"/>
    <w:rsid w:val="003522B5"/>
    <w:rsid w:val="003541A1"/>
    <w:rsid w:val="00357BC4"/>
    <w:rsid w:val="00360664"/>
    <w:rsid w:val="00361665"/>
    <w:rsid w:val="00362F45"/>
    <w:rsid w:val="003630A0"/>
    <w:rsid w:val="003634EC"/>
    <w:rsid w:val="00365EDB"/>
    <w:rsid w:val="00366877"/>
    <w:rsid w:val="003712E1"/>
    <w:rsid w:val="003739F6"/>
    <w:rsid w:val="00374D25"/>
    <w:rsid w:val="0037649F"/>
    <w:rsid w:val="00380A1F"/>
    <w:rsid w:val="00382110"/>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239E"/>
    <w:rsid w:val="003C2C2A"/>
    <w:rsid w:val="003C2CCC"/>
    <w:rsid w:val="003C3DF6"/>
    <w:rsid w:val="003C6C9E"/>
    <w:rsid w:val="003C6CC3"/>
    <w:rsid w:val="003D1430"/>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20CBA"/>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0E15"/>
    <w:rsid w:val="004C3198"/>
    <w:rsid w:val="004C4F8B"/>
    <w:rsid w:val="004D1BEB"/>
    <w:rsid w:val="004D2525"/>
    <w:rsid w:val="004D2B8A"/>
    <w:rsid w:val="004D377B"/>
    <w:rsid w:val="004D3E90"/>
    <w:rsid w:val="004D4972"/>
    <w:rsid w:val="004D5EEE"/>
    <w:rsid w:val="004D6151"/>
    <w:rsid w:val="004D6DF5"/>
    <w:rsid w:val="004E14DC"/>
    <w:rsid w:val="004E1A24"/>
    <w:rsid w:val="004E1B7F"/>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4D00"/>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19A6"/>
    <w:rsid w:val="006B42FE"/>
    <w:rsid w:val="006B6D4A"/>
    <w:rsid w:val="006B7448"/>
    <w:rsid w:val="006B7F63"/>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996"/>
    <w:rsid w:val="00777B5F"/>
    <w:rsid w:val="00784EC4"/>
    <w:rsid w:val="0078688E"/>
    <w:rsid w:val="007905E2"/>
    <w:rsid w:val="00790C4A"/>
    <w:rsid w:val="0079114B"/>
    <w:rsid w:val="0079313F"/>
    <w:rsid w:val="007932BB"/>
    <w:rsid w:val="007A05E1"/>
    <w:rsid w:val="007A2918"/>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5B5"/>
    <w:rsid w:val="00821F4B"/>
    <w:rsid w:val="00822B79"/>
    <w:rsid w:val="00822FE0"/>
    <w:rsid w:val="00826193"/>
    <w:rsid w:val="00826B07"/>
    <w:rsid w:val="00826F63"/>
    <w:rsid w:val="008273D7"/>
    <w:rsid w:val="00830B5B"/>
    <w:rsid w:val="00833757"/>
    <w:rsid w:val="00833D43"/>
    <w:rsid w:val="00834697"/>
    <w:rsid w:val="00841D01"/>
    <w:rsid w:val="00842C14"/>
    <w:rsid w:val="008451C1"/>
    <w:rsid w:val="00845B74"/>
    <w:rsid w:val="008479DD"/>
    <w:rsid w:val="00851FDC"/>
    <w:rsid w:val="008531FF"/>
    <w:rsid w:val="00853ADF"/>
    <w:rsid w:val="00854A9B"/>
    <w:rsid w:val="0085533B"/>
    <w:rsid w:val="0085563C"/>
    <w:rsid w:val="008559B8"/>
    <w:rsid w:val="008628DB"/>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39AC"/>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F29"/>
    <w:rsid w:val="008F00F3"/>
    <w:rsid w:val="008F3C70"/>
    <w:rsid w:val="008F3D6B"/>
    <w:rsid w:val="008F5A12"/>
    <w:rsid w:val="008F6304"/>
    <w:rsid w:val="008F7EC0"/>
    <w:rsid w:val="008F7F87"/>
    <w:rsid w:val="00900981"/>
    <w:rsid w:val="00901F7B"/>
    <w:rsid w:val="0090279E"/>
    <w:rsid w:val="00902A65"/>
    <w:rsid w:val="0090315B"/>
    <w:rsid w:val="00905929"/>
    <w:rsid w:val="00907579"/>
    <w:rsid w:val="00910F3D"/>
    <w:rsid w:val="00913492"/>
    <w:rsid w:val="00914892"/>
    <w:rsid w:val="0091609B"/>
    <w:rsid w:val="0092091E"/>
    <w:rsid w:val="00922BC1"/>
    <w:rsid w:val="00923793"/>
    <w:rsid w:val="009255A2"/>
    <w:rsid w:val="00926E5F"/>
    <w:rsid w:val="00930617"/>
    <w:rsid w:val="00931376"/>
    <w:rsid w:val="0093190F"/>
    <w:rsid w:val="00931C40"/>
    <w:rsid w:val="00931D5A"/>
    <w:rsid w:val="00934F8D"/>
    <w:rsid w:val="00935EEF"/>
    <w:rsid w:val="00936D01"/>
    <w:rsid w:val="00937474"/>
    <w:rsid w:val="009431CA"/>
    <w:rsid w:val="00950310"/>
    <w:rsid w:val="00953F07"/>
    <w:rsid w:val="009548C7"/>
    <w:rsid w:val="00954BF6"/>
    <w:rsid w:val="00956349"/>
    <w:rsid w:val="009568FA"/>
    <w:rsid w:val="00957DF3"/>
    <w:rsid w:val="0096036D"/>
    <w:rsid w:val="0096221A"/>
    <w:rsid w:val="009631F5"/>
    <w:rsid w:val="009636D7"/>
    <w:rsid w:val="00971272"/>
    <w:rsid w:val="00974B55"/>
    <w:rsid w:val="00975A81"/>
    <w:rsid w:val="00977F01"/>
    <w:rsid w:val="00980874"/>
    <w:rsid w:val="009808EB"/>
    <w:rsid w:val="0098313E"/>
    <w:rsid w:val="0098387E"/>
    <w:rsid w:val="0098654C"/>
    <w:rsid w:val="00990B9B"/>
    <w:rsid w:val="00990EA4"/>
    <w:rsid w:val="009944A4"/>
    <w:rsid w:val="00994743"/>
    <w:rsid w:val="009958E4"/>
    <w:rsid w:val="00995E4D"/>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1498"/>
    <w:rsid w:val="00A72AC2"/>
    <w:rsid w:val="00A74E74"/>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4FC0"/>
    <w:rsid w:val="00AE628E"/>
    <w:rsid w:val="00AF0536"/>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304"/>
    <w:rsid w:val="00B40689"/>
    <w:rsid w:val="00B4171E"/>
    <w:rsid w:val="00B4462A"/>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270D"/>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6F87"/>
    <w:rsid w:val="00BD0621"/>
    <w:rsid w:val="00BD1068"/>
    <w:rsid w:val="00BD234B"/>
    <w:rsid w:val="00BD26AD"/>
    <w:rsid w:val="00BD56BC"/>
    <w:rsid w:val="00BD653C"/>
    <w:rsid w:val="00BE1A35"/>
    <w:rsid w:val="00BE2ADA"/>
    <w:rsid w:val="00BE30B7"/>
    <w:rsid w:val="00BF0AC7"/>
    <w:rsid w:val="00BF0BF7"/>
    <w:rsid w:val="00BF0C78"/>
    <w:rsid w:val="00BF26C7"/>
    <w:rsid w:val="00BF3A67"/>
    <w:rsid w:val="00BF5713"/>
    <w:rsid w:val="00BF59F6"/>
    <w:rsid w:val="00BF715D"/>
    <w:rsid w:val="00BF71B4"/>
    <w:rsid w:val="00C054FF"/>
    <w:rsid w:val="00C06C67"/>
    <w:rsid w:val="00C07F95"/>
    <w:rsid w:val="00C1079D"/>
    <w:rsid w:val="00C10FE4"/>
    <w:rsid w:val="00C13753"/>
    <w:rsid w:val="00C1542A"/>
    <w:rsid w:val="00C15C37"/>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4A82"/>
    <w:rsid w:val="00C65466"/>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BB5"/>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59D3"/>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B0E58"/>
    <w:rsid w:val="00DB66E9"/>
    <w:rsid w:val="00DB7B6A"/>
    <w:rsid w:val="00DC08E0"/>
    <w:rsid w:val="00DC54C4"/>
    <w:rsid w:val="00DC6965"/>
    <w:rsid w:val="00DC6DF0"/>
    <w:rsid w:val="00DC781A"/>
    <w:rsid w:val="00DD1A87"/>
    <w:rsid w:val="00DD3314"/>
    <w:rsid w:val="00DD478E"/>
    <w:rsid w:val="00DD489E"/>
    <w:rsid w:val="00DD6D1B"/>
    <w:rsid w:val="00DD6F67"/>
    <w:rsid w:val="00DE1FDE"/>
    <w:rsid w:val="00DE2E58"/>
    <w:rsid w:val="00DE359D"/>
    <w:rsid w:val="00DE3A08"/>
    <w:rsid w:val="00DE4B58"/>
    <w:rsid w:val="00DE549E"/>
    <w:rsid w:val="00DE7581"/>
    <w:rsid w:val="00DF0220"/>
    <w:rsid w:val="00DF4F8A"/>
    <w:rsid w:val="00DF790A"/>
    <w:rsid w:val="00E003D2"/>
    <w:rsid w:val="00E02204"/>
    <w:rsid w:val="00E03378"/>
    <w:rsid w:val="00E04954"/>
    <w:rsid w:val="00E04BD8"/>
    <w:rsid w:val="00E05E0F"/>
    <w:rsid w:val="00E06D63"/>
    <w:rsid w:val="00E107BB"/>
    <w:rsid w:val="00E14146"/>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61227"/>
    <w:rsid w:val="00E65AB9"/>
    <w:rsid w:val="00E660E7"/>
    <w:rsid w:val="00E668A5"/>
    <w:rsid w:val="00E6710A"/>
    <w:rsid w:val="00E70F11"/>
    <w:rsid w:val="00E71B63"/>
    <w:rsid w:val="00E723A2"/>
    <w:rsid w:val="00E737D7"/>
    <w:rsid w:val="00E81A59"/>
    <w:rsid w:val="00E84F3B"/>
    <w:rsid w:val="00E85DDE"/>
    <w:rsid w:val="00E87618"/>
    <w:rsid w:val="00E901D4"/>
    <w:rsid w:val="00E919DB"/>
    <w:rsid w:val="00E92CC3"/>
    <w:rsid w:val="00E94132"/>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DFE"/>
    <w:rsid w:val="00ED07BA"/>
    <w:rsid w:val="00ED0DE7"/>
    <w:rsid w:val="00ED19A9"/>
    <w:rsid w:val="00ED35BF"/>
    <w:rsid w:val="00ED3BC8"/>
    <w:rsid w:val="00ED3FD5"/>
    <w:rsid w:val="00ED450F"/>
    <w:rsid w:val="00ED5F67"/>
    <w:rsid w:val="00ED6A97"/>
    <w:rsid w:val="00EE1C5F"/>
    <w:rsid w:val="00EE7C51"/>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B001F"/>
    <w:rsid w:val="00FB0CF3"/>
    <w:rsid w:val="00FB13F5"/>
    <w:rsid w:val="00FB1817"/>
    <w:rsid w:val="00FB7172"/>
    <w:rsid w:val="00FB7ED8"/>
    <w:rsid w:val="00FC0AB2"/>
    <w:rsid w:val="00FC2B72"/>
    <w:rsid w:val="00FC31CD"/>
    <w:rsid w:val="00FC3FB7"/>
    <w:rsid w:val="00FC7344"/>
    <w:rsid w:val="00FD0B6F"/>
    <w:rsid w:val="00FD13FB"/>
    <w:rsid w:val="00FD2F4A"/>
    <w:rsid w:val="00FD34C6"/>
    <w:rsid w:val="00FD3F3F"/>
    <w:rsid w:val="00FE1967"/>
    <w:rsid w:val="00FE2457"/>
    <w:rsid w:val="00FE37C1"/>
    <w:rsid w:val="00FE44F3"/>
    <w:rsid w:val="00FE4DB6"/>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67B57"/>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10B0-64DB-4AA5-B0BD-2852134F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492</cp:revision>
  <cp:lastPrinted>2011-06-21T20:32:00Z</cp:lastPrinted>
  <dcterms:created xsi:type="dcterms:W3CDTF">2020-05-12T18:34:00Z</dcterms:created>
  <dcterms:modified xsi:type="dcterms:W3CDTF">2020-09-02T15:25:00Z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