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</w:t>
      </w:r>
      <w:r w:rsidR="00AD03FE">
        <w:rPr>
          <w:rFonts w:ascii="Arial" w:hAnsi="Arial" w:cs="Arial"/>
          <w:sz w:val="24"/>
          <w:szCs w:val="24"/>
        </w:rPr>
        <w:t>July 31</w:t>
      </w:r>
      <w:r w:rsidR="003F70F7">
        <w:rPr>
          <w:rFonts w:ascii="Arial" w:hAnsi="Arial" w:cs="Arial"/>
          <w:sz w:val="24"/>
          <w:szCs w:val="24"/>
        </w:rPr>
        <w:t>, 2020</w:t>
      </w:r>
      <w:r>
        <w:rPr>
          <w:rFonts w:ascii="Arial" w:hAnsi="Arial" w:cs="Arial"/>
          <w:sz w:val="24"/>
          <w:szCs w:val="24"/>
        </w:rPr>
        <w:t>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</w:t>
      </w:r>
      <w:r w:rsidR="001A0900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67D6D" w:rsidRPr="0009123F" w:rsidRDefault="0009123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NEW#: TPF-5(322)  (Started</w:t>
            </w:r>
            <w:r w:rsidR="00C67D6D" w:rsidRPr="0009123F">
              <w:rPr>
                <w:rFonts w:ascii="Arial" w:hAnsi="Arial" w:cs="Arial"/>
                <w:b/>
                <w:sz w:val="20"/>
                <w:szCs w:val="20"/>
              </w:rPr>
              <w:t xml:space="preserve"> 7/1/15)</w:t>
            </w:r>
          </w:p>
          <w:p w:rsidR="0009123F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Pr="00E35E0F" w:rsidRDefault="00C67D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OLD#: </w:t>
            </w:r>
            <w:r w:rsidR="001A0900">
              <w:rPr>
                <w:rFonts w:ascii="Arial" w:hAnsi="Arial" w:cs="Arial"/>
                <w:sz w:val="20"/>
                <w:szCs w:val="20"/>
              </w:rPr>
              <w:t>TPF – 5(029)</w:t>
            </w:r>
            <w:r w:rsidR="0009123F">
              <w:rPr>
                <w:rFonts w:ascii="Arial" w:hAnsi="Arial" w:cs="Arial"/>
                <w:sz w:val="20"/>
                <w:szCs w:val="20"/>
              </w:rPr>
              <w:t xml:space="preserve"> (retired)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D6782C" w:rsidRDefault="00AD03F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AD03F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71011"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1F42B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3F70F7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A333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55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7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High Occupancy Vehicle (HOV)/Managed Use Lane (MUL)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1A0900" w:rsidRPr="00C13753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Greg Jones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1A0900" w:rsidRPr="00C13753" w:rsidRDefault="001A0900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404-</w:t>
            </w:r>
            <w:r w:rsidR="00CA6C1E">
              <w:rPr>
                <w:rFonts w:ascii="Arial" w:hAnsi="Arial" w:cs="Arial"/>
                <w:b/>
                <w:sz w:val="20"/>
                <w:szCs w:val="20"/>
              </w:rPr>
              <w:t>895-6220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535598" w:rsidRPr="00B66A21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GregM.Jones@dot.gov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2510E5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10E5" w:rsidRPr="00C13753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1A090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B2F0D" w:rsidRDefault="008B2F0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03804" w:rsidRDefault="00814349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  <w:r w:rsidRPr="00503804">
              <w:rPr>
                <w:rFonts w:ascii="Arial" w:hAnsi="Arial" w:cs="Arial"/>
                <w:sz w:val="18"/>
                <w:szCs w:val="18"/>
              </w:rPr>
              <w:t>$</w:t>
            </w:r>
            <w:r w:rsidR="00AD03FE">
              <w:rPr>
                <w:rFonts w:ascii="Arial" w:hAnsi="Arial" w:cs="Arial"/>
                <w:sz w:val="18"/>
                <w:szCs w:val="18"/>
              </w:rPr>
              <w:t>20</w:t>
            </w:r>
            <w:r w:rsidR="004455AA">
              <w:rPr>
                <w:rFonts w:ascii="Arial" w:hAnsi="Arial" w:cs="Arial"/>
                <w:sz w:val="18"/>
                <w:szCs w:val="18"/>
              </w:rPr>
              <w:t>5</w:t>
            </w:r>
            <w:r w:rsidR="00773925" w:rsidRPr="00503804">
              <w:rPr>
                <w:rFonts w:ascii="Arial" w:hAnsi="Arial" w:cs="Arial"/>
                <w:sz w:val="18"/>
                <w:szCs w:val="18"/>
              </w:rPr>
              <w:t>,000</w:t>
            </w:r>
            <w:r w:rsidR="00344FF7" w:rsidRPr="00503804">
              <w:rPr>
                <w:rFonts w:ascii="Arial" w:hAnsi="Arial" w:cs="Arial"/>
                <w:sz w:val="18"/>
                <w:szCs w:val="18"/>
              </w:rPr>
              <w:t xml:space="preserve"> currently available</w:t>
            </w:r>
            <w:r w:rsidR="00503804" w:rsidRPr="00503804">
              <w:rPr>
                <w:rFonts w:ascii="Arial" w:hAnsi="Arial" w:cs="Arial"/>
                <w:sz w:val="18"/>
                <w:szCs w:val="18"/>
              </w:rPr>
              <w:t xml:space="preserve"> in the new account</w:t>
            </w:r>
          </w:p>
          <w:p w:rsidR="00503804" w:rsidRDefault="00503804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917B7A">
              <w:rPr>
                <w:rFonts w:ascii="Arial" w:hAnsi="Arial" w:cs="Arial"/>
                <w:sz w:val="18"/>
                <w:szCs w:val="18"/>
              </w:rPr>
              <w:t>507</w:t>
            </w:r>
            <w:r>
              <w:rPr>
                <w:rFonts w:ascii="Arial" w:hAnsi="Arial" w:cs="Arial"/>
                <w:sz w:val="18"/>
                <w:szCs w:val="18"/>
              </w:rPr>
              <w:t>,000 in the old account to be transferred</w:t>
            </w:r>
          </w:p>
          <w:p w:rsidR="00814349" w:rsidRPr="00B66A21" w:rsidRDefault="0081434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B2F0D" w:rsidRPr="00B66A21" w:rsidRDefault="008B2F0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B2F0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8B2F0D" w:rsidRDefault="008B2F0D" w:rsidP="008B2F0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8B2F0D" w:rsidP="008B2F0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</w:tcPr>
          <w:p w:rsidR="002510E5" w:rsidRDefault="002510E5" w:rsidP="00D312E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773925" w:rsidP="00D312E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additional projects let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757932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 HOV and</w:t>
            </w:r>
          </w:p>
          <w:p w:rsidR="001A0900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14349">
              <w:rPr>
                <w:rFonts w:ascii="Arial" w:hAnsi="Arial" w:cs="Arial"/>
                <w:sz w:val="20"/>
                <w:szCs w:val="20"/>
              </w:rPr>
              <w:t xml:space="preserve">anaged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814349">
              <w:rPr>
                <w:rFonts w:ascii="Arial" w:hAnsi="Arial" w:cs="Arial"/>
                <w:sz w:val="20"/>
                <w:szCs w:val="20"/>
              </w:rPr>
              <w:t xml:space="preserve">se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814349">
              <w:rPr>
                <w:rFonts w:ascii="Arial" w:hAnsi="Arial" w:cs="Arial"/>
                <w:sz w:val="20"/>
                <w:szCs w:val="20"/>
              </w:rPr>
              <w:t>ane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projects.</w:t>
            </w:r>
            <w:r w:rsidR="00932033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F6B95" w:rsidRDefault="00C67D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NOTE: The Project # </w:t>
            </w:r>
            <w:r w:rsidR="004F6B95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changed effective 7/1/15 from TFP-5(029) to TPF – 5(322).  Funds under the old project </w:t>
            </w:r>
          </w:p>
          <w:p w:rsidR="00E35E0F" w:rsidRDefault="004F6B9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will be c</w:t>
            </w:r>
            <w:r w:rsidR="00C67D6D">
              <w:rPr>
                <w:rFonts w:ascii="Arial" w:hAnsi="Arial" w:cs="Arial"/>
                <w:b/>
                <w:sz w:val="20"/>
                <w:szCs w:val="20"/>
              </w:rPr>
              <w:t xml:space="preserve">losed out and all new contributions must go into the new project number.  Contributions sent to </w:t>
            </w:r>
          </w:p>
          <w:p w:rsidR="00C67D6D" w:rsidRDefault="004F6B9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C67D6D">
              <w:rPr>
                <w:rFonts w:ascii="Arial" w:hAnsi="Arial" w:cs="Arial"/>
                <w:b/>
                <w:sz w:val="20"/>
                <w:szCs w:val="20"/>
              </w:rPr>
              <w:t>he old project number will be returned.</w:t>
            </w:r>
          </w:p>
          <w:p w:rsidR="00C67D6D" w:rsidRPr="00C67D6D" w:rsidRDefault="00C67D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17B7A" w:rsidRDefault="00917B7A" w:rsidP="00917B7A">
            <w:pPr>
              <w:jc w:val="both"/>
            </w:pPr>
            <w:r>
              <w:t>Refund amounts for each active State are:</w:t>
            </w:r>
          </w:p>
          <w:p w:rsidR="00917B7A" w:rsidRDefault="00917B7A" w:rsidP="00917B7A">
            <w:pPr>
              <w:jc w:val="both"/>
            </w:pPr>
            <w:r>
              <w:t>CA - $75 K, FL - $22 K, GA - $130 K, MN - $119 K, NY - $51 K, VA - $23 K, WA - $87K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4455A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 The refunds have been delayed due to audit recalculations to reconcile the exact amount of the refund per state. Hopefully these</w:t>
            </w:r>
            <w:r w:rsidR="00AD03FE">
              <w:rPr>
                <w:rFonts w:ascii="Arial" w:hAnsi="Arial" w:cs="Arial"/>
                <w:sz w:val="20"/>
                <w:szCs w:val="20"/>
              </w:rPr>
              <w:t xml:space="preserve"> will be finished by the end of summer.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12476" w:rsidRDefault="00F1247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12476" w:rsidRDefault="00F1247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71011" w:rsidRDefault="0057101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 all the projects originated under the old project number now completed. Efforts are underway to close out the old account and transfer funds to the new account number.</w:t>
            </w:r>
          </w:p>
          <w:p w:rsidR="00571011" w:rsidRDefault="0057101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71011" w:rsidRPr="00A4288F" w:rsidRDefault="00571011" w:rsidP="00571011">
            <w:pPr>
              <w:rPr>
                <w:b/>
              </w:rPr>
            </w:pPr>
            <w:r w:rsidRPr="00A4288F">
              <w:rPr>
                <w:b/>
              </w:rPr>
              <w:t>New research topic area priorities:</w:t>
            </w:r>
          </w:p>
          <w:p w:rsidR="00571011" w:rsidRDefault="0057101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32033" w:rsidRDefault="00F1247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</w:t>
            </w:r>
            <w:r w:rsidR="00932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011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932033">
              <w:rPr>
                <w:rFonts w:ascii="Arial" w:hAnsi="Arial" w:cs="Arial"/>
                <w:sz w:val="20"/>
                <w:szCs w:val="20"/>
              </w:rPr>
              <w:t>research projects</w:t>
            </w:r>
            <w:r w:rsidR="002F26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7689">
              <w:rPr>
                <w:rFonts w:ascii="Arial" w:hAnsi="Arial" w:cs="Arial"/>
                <w:sz w:val="20"/>
                <w:szCs w:val="20"/>
              </w:rPr>
              <w:t>were let to contract in September</w:t>
            </w:r>
            <w:r w:rsidR="00D546B4">
              <w:rPr>
                <w:rFonts w:ascii="Arial" w:hAnsi="Arial" w:cs="Arial"/>
                <w:sz w:val="20"/>
                <w:szCs w:val="20"/>
              </w:rPr>
              <w:t xml:space="preserve"> 2019</w:t>
            </w:r>
            <w:r w:rsidR="00571011">
              <w:rPr>
                <w:rFonts w:ascii="Arial" w:hAnsi="Arial" w:cs="Arial"/>
                <w:sz w:val="20"/>
                <w:szCs w:val="20"/>
              </w:rPr>
              <w:t>. These are:</w:t>
            </w:r>
          </w:p>
          <w:p w:rsidR="00E55284" w:rsidRPr="000B7689" w:rsidRDefault="000E4D03" w:rsidP="00571011">
            <w:pPr>
              <w:numPr>
                <w:ilvl w:val="0"/>
                <w:numId w:val="8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71011">
              <w:rPr>
                <w:rFonts w:ascii="Arial" w:hAnsi="Arial" w:cs="Arial"/>
                <w:b/>
                <w:bCs/>
                <w:sz w:val="20"/>
                <w:szCs w:val="20"/>
              </w:rPr>
              <w:t>Synthesis of Emerging Technologies used on Managed Lane Facilities</w:t>
            </w:r>
          </w:p>
          <w:p w:rsidR="000B7689" w:rsidRPr="00571011" w:rsidRDefault="000B7689" w:rsidP="00571011">
            <w:pPr>
              <w:numPr>
                <w:ilvl w:val="0"/>
                <w:numId w:val="8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Synthesis of Best Practices for Developing Public Information to Advance Priced Managed Lane Facilities</w:t>
            </w:r>
          </w:p>
          <w:p w:rsidR="00A4288F" w:rsidRDefault="00A4288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b/>
              </w:rPr>
            </w:pPr>
          </w:p>
          <w:p w:rsidR="003F70F7" w:rsidRDefault="003F70F7" w:rsidP="00551D8A">
            <w:pPr>
              <w:ind w:right="-720"/>
            </w:pPr>
            <w:r>
              <w:t xml:space="preserve">Both of these research efforts have started and </w:t>
            </w:r>
            <w:r w:rsidR="00AD03FE">
              <w:t xml:space="preserve">have </w:t>
            </w:r>
            <w:r>
              <w:t>produce</w:t>
            </w:r>
            <w:r w:rsidR="00AD03FE">
              <w:t>d</w:t>
            </w:r>
            <w:r>
              <w:t xml:space="preserve"> project documents.</w:t>
            </w:r>
            <w:bookmarkStart w:id="0" w:name="_GoBack"/>
            <w:bookmarkEnd w:id="0"/>
          </w:p>
          <w:p w:rsidR="003F70F7" w:rsidRDefault="003F70F7" w:rsidP="00551D8A">
            <w:pPr>
              <w:ind w:right="-720"/>
            </w:pPr>
          </w:p>
          <w:p w:rsidR="003F70F7" w:rsidRDefault="003F70F7" w:rsidP="00551D8A">
            <w:pPr>
              <w:ind w:right="-720"/>
            </w:pPr>
            <w:r>
              <w:t>The Emerging Technologies study has completed the Global Review of Existing technologies</w:t>
            </w:r>
            <w:r w:rsidR="004455AA">
              <w:t>, and Global Revi</w:t>
            </w:r>
            <w:r w:rsidR="00236D25">
              <w:t xml:space="preserve">ew of </w:t>
            </w:r>
          </w:p>
          <w:p w:rsidR="00236D25" w:rsidRDefault="00236D25" w:rsidP="00551D8A">
            <w:pPr>
              <w:ind w:right="-720"/>
            </w:pPr>
            <w:r>
              <w:t>Emerging Technologies reports.</w:t>
            </w:r>
          </w:p>
          <w:p w:rsidR="003F70F7" w:rsidRDefault="003F70F7" w:rsidP="00551D8A">
            <w:pPr>
              <w:ind w:right="-720"/>
            </w:pPr>
          </w:p>
          <w:p w:rsidR="003F70F7" w:rsidRPr="003F70F7" w:rsidRDefault="003F70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t>The Synthesis of Best Practices has complete</w:t>
            </w:r>
            <w:r w:rsidR="004455AA">
              <w:t>d the Literature Review summary and Case Study reports.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F70F7" w:rsidRDefault="003F70F7" w:rsidP="003F70F7">
            <w:pPr>
              <w:jc w:val="both"/>
            </w:pPr>
          </w:p>
          <w:p w:rsidR="003F70F7" w:rsidRDefault="003F70F7" w:rsidP="003F70F7">
            <w:pPr>
              <w:pStyle w:val="Heading2"/>
              <w:jc w:val="both"/>
              <w:outlineLvl w:val="1"/>
            </w:pPr>
            <w:r w:rsidRPr="00C06A6C">
              <w:t>Transition in Pooled Fund Study Support Contract</w:t>
            </w:r>
            <w:r w:rsidRPr="00C06A6C">
              <w:tab/>
            </w:r>
          </w:p>
          <w:p w:rsidR="00601EBD" w:rsidRDefault="00236D25" w:rsidP="00AD03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A</w:t>
            </w:r>
            <w:r w:rsidR="003F70F7">
              <w:t xml:space="preserve">n Interagency agreement </w:t>
            </w:r>
            <w:r w:rsidR="00AD03FE">
              <w:t>was</w:t>
            </w:r>
            <w:r w:rsidR="00F3202E">
              <w:t xml:space="preserve"> finalized with </w:t>
            </w:r>
            <w:r w:rsidR="003F70F7">
              <w:t xml:space="preserve">the </w:t>
            </w:r>
            <w:proofErr w:type="spellStart"/>
            <w:r w:rsidR="003F70F7">
              <w:t>Vople</w:t>
            </w:r>
            <w:proofErr w:type="spellEnd"/>
            <w:r w:rsidR="003F70F7">
              <w:t xml:space="preserve"> Center for them to </w:t>
            </w:r>
            <w:r w:rsidR="00AD03FE">
              <w:t>begin</w:t>
            </w:r>
            <w:r w:rsidR="003F70F7">
              <w:t xml:space="preserve"> the Pool Fund support contract. </w:t>
            </w:r>
            <w:r w:rsidR="00F3202E">
              <w:t>T</w:t>
            </w:r>
            <w:r w:rsidR="003F70F7">
              <w:t xml:space="preserve">hey </w:t>
            </w:r>
            <w:r w:rsidR="00AD03FE">
              <w:t>started in</w:t>
            </w:r>
            <w:r w:rsidR="00F3202E">
              <w:t xml:space="preserve"> April</w:t>
            </w:r>
            <w:r w:rsidR="003F70F7">
              <w:t xml:space="preserve"> 2020</w:t>
            </w:r>
            <w:r w:rsidR="00F3202E">
              <w:t>,</w:t>
            </w:r>
            <w:r w:rsidR="003F70F7">
              <w:t xml:space="preserve"> and </w:t>
            </w:r>
            <w:r w:rsidR="00AD03FE">
              <w:t>supported the quarterly call held on May 1, 2020.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B2D0C" w:rsidRDefault="00AD03FE" w:rsidP="003B2D0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="003B2D0C">
              <w:rPr>
                <w:rFonts w:ascii="Arial" w:hAnsi="Arial" w:cs="Arial"/>
                <w:sz w:val="20"/>
                <w:szCs w:val="20"/>
              </w:rPr>
              <w:t xml:space="preserve"> Annual M</w:t>
            </w:r>
            <w:r w:rsidR="00736863">
              <w:rPr>
                <w:rFonts w:ascii="Arial" w:hAnsi="Arial" w:cs="Arial"/>
                <w:sz w:val="20"/>
                <w:szCs w:val="20"/>
              </w:rPr>
              <w:t>eeting will be</w:t>
            </w:r>
            <w:r>
              <w:rPr>
                <w:rFonts w:ascii="Arial" w:hAnsi="Arial" w:cs="Arial"/>
                <w:sz w:val="20"/>
                <w:szCs w:val="20"/>
              </w:rPr>
              <w:t xml:space="preserve"> a 2-part virtual meeting</w:t>
            </w:r>
            <w:r w:rsidR="00736863">
              <w:rPr>
                <w:rFonts w:ascii="Arial" w:hAnsi="Arial" w:cs="Arial"/>
                <w:sz w:val="20"/>
                <w:szCs w:val="20"/>
              </w:rPr>
              <w:t xml:space="preserve"> held </w:t>
            </w:r>
            <w:r>
              <w:rPr>
                <w:rFonts w:ascii="Arial" w:hAnsi="Arial" w:cs="Arial"/>
                <w:sz w:val="20"/>
                <w:szCs w:val="20"/>
              </w:rPr>
              <w:t>on September 3rd and September 16th 2020</w:t>
            </w:r>
            <w:r w:rsidR="003B2D0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A3339" w:rsidRDefault="005A333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A3339" w:rsidRDefault="005A333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73925" w:rsidRDefault="0077392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312E5" w:rsidRPr="00D312E5" w:rsidRDefault="00D312E5" w:rsidP="00D312E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44FF7" w:rsidRDefault="00344F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Significant Results:</w:t>
            </w:r>
          </w:p>
          <w:p w:rsidR="00222B10" w:rsidRDefault="00222B1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93203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44FF7">
              <w:rPr>
                <w:rFonts w:ascii="Arial" w:hAnsi="Arial" w:cs="Arial"/>
                <w:sz w:val="20"/>
                <w:szCs w:val="20"/>
              </w:rPr>
              <w:t xml:space="preserve">There have been </w:t>
            </w:r>
            <w:r w:rsidR="000B7689">
              <w:rPr>
                <w:rFonts w:ascii="Arial" w:hAnsi="Arial" w:cs="Arial"/>
                <w:sz w:val="20"/>
                <w:szCs w:val="20"/>
              </w:rPr>
              <w:t>28</w:t>
            </w:r>
            <w:r w:rsidRPr="00344FF7">
              <w:rPr>
                <w:rFonts w:ascii="Arial" w:hAnsi="Arial" w:cs="Arial"/>
                <w:sz w:val="20"/>
                <w:szCs w:val="20"/>
              </w:rPr>
              <w:t xml:space="preserve"> research efforts funded by this group that have helped advance the use of HOV and MUL projects throughout this country.</w:t>
            </w:r>
          </w:p>
          <w:p w:rsidR="0009123F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9123F" w:rsidRDefault="0009123F" w:rsidP="000912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9123F" w:rsidRPr="00344FF7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7D6D" w:rsidRDefault="001F42B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932033" w:rsidRPr="00344FF7">
              <w:rPr>
                <w:rFonts w:ascii="Arial" w:hAnsi="Arial" w:cs="Arial"/>
                <w:sz w:val="20"/>
                <w:szCs w:val="20"/>
              </w:rPr>
              <w:t>ontributions from the member states</w:t>
            </w:r>
            <w:r w:rsidR="003274B0">
              <w:rPr>
                <w:rFonts w:ascii="Arial" w:hAnsi="Arial" w:cs="Arial"/>
                <w:sz w:val="20"/>
                <w:szCs w:val="20"/>
              </w:rPr>
              <w:t>/agencies</w:t>
            </w:r>
            <w:r w:rsidR="00C67D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2D0C">
              <w:rPr>
                <w:rFonts w:ascii="Arial" w:hAnsi="Arial" w:cs="Arial"/>
                <w:sz w:val="20"/>
                <w:szCs w:val="20"/>
              </w:rPr>
              <w:t>are being</w:t>
            </w:r>
            <w:r>
              <w:rPr>
                <w:rFonts w:ascii="Arial" w:hAnsi="Arial" w:cs="Arial"/>
                <w:sz w:val="20"/>
                <w:szCs w:val="20"/>
              </w:rPr>
              <w:t xml:space="preserve"> deposited into</w:t>
            </w:r>
            <w:r w:rsidR="00C67D6D">
              <w:rPr>
                <w:rFonts w:ascii="Arial" w:hAnsi="Arial" w:cs="Arial"/>
                <w:sz w:val="20"/>
                <w:szCs w:val="20"/>
              </w:rPr>
              <w:t xml:space="preserve"> the new project number. All </w:t>
            </w:r>
          </w:p>
          <w:p w:rsidR="00601EBD" w:rsidRDefault="00C67D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future </w:t>
            </w:r>
            <w:r w:rsidR="00932033" w:rsidRPr="00344FF7">
              <w:rPr>
                <w:rFonts w:ascii="Arial" w:hAnsi="Arial" w:cs="Arial"/>
                <w:sz w:val="20"/>
                <w:szCs w:val="20"/>
              </w:rPr>
              <w:t>funding for projects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go into this account</w:t>
            </w:r>
            <w:r w:rsidR="00932033" w:rsidRPr="00344FF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17B7A" w:rsidRDefault="00917B7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44FF7" w:rsidRDefault="00344FF7" w:rsidP="00344F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105E5" w:rsidRDefault="00D105E5" w:rsidP="00344F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Funding is</w:t>
            </w:r>
            <w:r w:rsidR="00896C4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available for 1 or </w:t>
            </w:r>
            <w:r w:rsidR="00736863">
              <w:rPr>
                <w:rFonts w:ascii="Arial" w:hAnsi="Arial" w:cs="Arial"/>
                <w:sz w:val="20"/>
                <w:szCs w:val="20"/>
              </w:rPr>
              <w:t>2</w:t>
            </w:r>
            <w:r w:rsidR="00896C42">
              <w:rPr>
                <w:rFonts w:ascii="Arial" w:hAnsi="Arial" w:cs="Arial"/>
                <w:sz w:val="20"/>
                <w:szCs w:val="20"/>
              </w:rPr>
              <w:t xml:space="preserve"> re</w:t>
            </w:r>
            <w:r w:rsidR="002F2653">
              <w:rPr>
                <w:rFonts w:ascii="Arial" w:hAnsi="Arial" w:cs="Arial"/>
                <w:sz w:val="20"/>
                <w:szCs w:val="20"/>
              </w:rPr>
              <w:t xml:space="preserve">search projects </w:t>
            </w:r>
            <w:r>
              <w:rPr>
                <w:rFonts w:ascii="Arial" w:hAnsi="Arial" w:cs="Arial"/>
                <w:sz w:val="20"/>
                <w:szCs w:val="20"/>
              </w:rPr>
              <w:t>at this time, and they will be let after the Annual Meeting is held to</w:t>
            </w:r>
          </w:p>
          <w:p w:rsidR="0009123F" w:rsidRDefault="00D105E5" w:rsidP="00344F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determine priorities. Additional projects can be let once additional funds from the old project number are transitioned.</w:t>
            </w:r>
          </w:p>
          <w:p w:rsidR="00344FF7" w:rsidRDefault="00344FF7" w:rsidP="00344F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038" w:rsidRDefault="00F86038" w:rsidP="00106C83">
      <w:pPr>
        <w:spacing w:after="0" w:line="240" w:lineRule="auto"/>
      </w:pPr>
      <w:r>
        <w:separator/>
      </w:r>
    </w:p>
  </w:endnote>
  <w:endnote w:type="continuationSeparator" w:id="0">
    <w:p w:rsidR="00F86038" w:rsidRDefault="00F86038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00" w:rsidRDefault="001A0900" w:rsidP="00E371D1">
    <w:pPr>
      <w:pStyle w:val="Footer"/>
      <w:ind w:left="-810"/>
    </w:pPr>
    <w:r>
      <w:t>TPF Program Standard Quarterly Reporting Format – 9/2011 (revised)</w:t>
    </w:r>
  </w:p>
  <w:p w:rsidR="001A0900" w:rsidRDefault="001A0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038" w:rsidRDefault="00F86038" w:rsidP="00106C83">
      <w:pPr>
        <w:spacing w:after="0" w:line="240" w:lineRule="auto"/>
      </w:pPr>
      <w:r>
        <w:separator/>
      </w:r>
    </w:p>
  </w:footnote>
  <w:footnote w:type="continuationSeparator" w:id="0">
    <w:p w:rsidR="00F86038" w:rsidRDefault="00F86038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5919"/>
    <w:multiLevelType w:val="hybridMultilevel"/>
    <w:tmpl w:val="81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91AEA"/>
    <w:multiLevelType w:val="hybridMultilevel"/>
    <w:tmpl w:val="26A278C0"/>
    <w:lvl w:ilvl="0" w:tplc="423C4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736BB"/>
    <w:rsid w:val="0009123F"/>
    <w:rsid w:val="0009609C"/>
    <w:rsid w:val="000B665A"/>
    <w:rsid w:val="000B7689"/>
    <w:rsid w:val="000E4D03"/>
    <w:rsid w:val="00106C83"/>
    <w:rsid w:val="001547D0"/>
    <w:rsid w:val="00161153"/>
    <w:rsid w:val="001A0900"/>
    <w:rsid w:val="001E4E8E"/>
    <w:rsid w:val="001F42B0"/>
    <w:rsid w:val="00203DE3"/>
    <w:rsid w:val="0021446D"/>
    <w:rsid w:val="00222B10"/>
    <w:rsid w:val="00236D25"/>
    <w:rsid w:val="002510E5"/>
    <w:rsid w:val="00293FD8"/>
    <w:rsid w:val="002A79C8"/>
    <w:rsid w:val="002F25FD"/>
    <w:rsid w:val="002F2653"/>
    <w:rsid w:val="003274B0"/>
    <w:rsid w:val="00344FF7"/>
    <w:rsid w:val="0038705A"/>
    <w:rsid w:val="003B2D0C"/>
    <w:rsid w:val="003F70F7"/>
    <w:rsid w:val="004144E6"/>
    <w:rsid w:val="004156B2"/>
    <w:rsid w:val="00437734"/>
    <w:rsid w:val="004455AA"/>
    <w:rsid w:val="004E14DC"/>
    <w:rsid w:val="004F6B95"/>
    <w:rsid w:val="00503804"/>
    <w:rsid w:val="00506DDE"/>
    <w:rsid w:val="00535598"/>
    <w:rsid w:val="005428B0"/>
    <w:rsid w:val="00547EE3"/>
    <w:rsid w:val="00551D8A"/>
    <w:rsid w:val="00571011"/>
    <w:rsid w:val="00581B36"/>
    <w:rsid w:val="00583E8E"/>
    <w:rsid w:val="005A3339"/>
    <w:rsid w:val="00601EBD"/>
    <w:rsid w:val="006367D2"/>
    <w:rsid w:val="00682C5E"/>
    <w:rsid w:val="006C0180"/>
    <w:rsid w:val="00736863"/>
    <w:rsid w:val="00743C01"/>
    <w:rsid w:val="00757932"/>
    <w:rsid w:val="00757E27"/>
    <w:rsid w:val="00773925"/>
    <w:rsid w:val="00790C4A"/>
    <w:rsid w:val="007D3248"/>
    <w:rsid w:val="007E5BD2"/>
    <w:rsid w:val="00814349"/>
    <w:rsid w:val="00872F18"/>
    <w:rsid w:val="00874EF7"/>
    <w:rsid w:val="00896C42"/>
    <w:rsid w:val="00897686"/>
    <w:rsid w:val="008B2F0D"/>
    <w:rsid w:val="008C78C7"/>
    <w:rsid w:val="00905DAC"/>
    <w:rsid w:val="00917B7A"/>
    <w:rsid w:val="00932033"/>
    <w:rsid w:val="00A26470"/>
    <w:rsid w:val="00A4288F"/>
    <w:rsid w:val="00A43875"/>
    <w:rsid w:val="00A63677"/>
    <w:rsid w:val="00AD03FE"/>
    <w:rsid w:val="00AE46B0"/>
    <w:rsid w:val="00B2185C"/>
    <w:rsid w:val="00B31DA9"/>
    <w:rsid w:val="00B358DC"/>
    <w:rsid w:val="00B43BF9"/>
    <w:rsid w:val="00B55AEC"/>
    <w:rsid w:val="00B66A21"/>
    <w:rsid w:val="00B823B3"/>
    <w:rsid w:val="00BC1575"/>
    <w:rsid w:val="00C13753"/>
    <w:rsid w:val="00C67D6D"/>
    <w:rsid w:val="00C925CF"/>
    <w:rsid w:val="00CA6C1E"/>
    <w:rsid w:val="00D105E5"/>
    <w:rsid w:val="00D312E5"/>
    <w:rsid w:val="00D42A15"/>
    <w:rsid w:val="00D546B4"/>
    <w:rsid w:val="00D64339"/>
    <w:rsid w:val="00D6782C"/>
    <w:rsid w:val="00D91087"/>
    <w:rsid w:val="00DD659A"/>
    <w:rsid w:val="00DF6A4B"/>
    <w:rsid w:val="00E00F1F"/>
    <w:rsid w:val="00E1294E"/>
    <w:rsid w:val="00E35E0F"/>
    <w:rsid w:val="00E371D1"/>
    <w:rsid w:val="00E53738"/>
    <w:rsid w:val="00E55284"/>
    <w:rsid w:val="00ED5F67"/>
    <w:rsid w:val="00EF08AE"/>
    <w:rsid w:val="00EF5790"/>
    <w:rsid w:val="00F03AB9"/>
    <w:rsid w:val="00F12476"/>
    <w:rsid w:val="00F23730"/>
    <w:rsid w:val="00F3202E"/>
    <w:rsid w:val="00F86038"/>
    <w:rsid w:val="00F97514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25CA6"/>
  <w15:docId w15:val="{EC936B8D-A2CF-4378-8920-23FC2C15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F7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1E73A-3D53-4EC5-8238-AD48D2F7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Jones, GregM (FHWA)</cp:lastModifiedBy>
  <cp:revision>2</cp:revision>
  <cp:lastPrinted>2011-10-24T17:52:00Z</cp:lastPrinted>
  <dcterms:created xsi:type="dcterms:W3CDTF">2020-07-31T21:49:00Z</dcterms:created>
  <dcterms:modified xsi:type="dcterms:W3CDTF">2020-07-31T21:49:00Z</dcterms:modified>
</cp:coreProperties>
</file>