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w:t>
      </w:r>
      <w:r w:rsidR="00076DFF">
        <w:rPr>
          <w:rFonts w:ascii="Arial" w:hAnsi="Arial" w:cs="Arial"/>
          <w:sz w:val="24"/>
          <w:szCs w:val="24"/>
        </w:rPr>
        <w:t>X</w:t>
      </w:r>
      <w:r>
        <w:rPr>
          <w:rFonts w:ascii="Arial" w:hAnsi="Arial" w:cs="Arial"/>
          <w:sz w:val="24"/>
          <w:szCs w:val="24"/>
        </w:rPr>
        <w:t>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08"/>
        <w:gridCol w:w="1248"/>
        <w:gridCol w:w="2041"/>
        <w:gridCol w:w="3511"/>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146DD"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p>
          <w:p w:rsidR="00551D8A" w:rsidRDefault="009D6C90" w:rsidP="00037FBC">
            <w:pPr>
              <w:ind w:right="-720"/>
              <w:rPr>
                <w:rFonts w:ascii="Arial" w:hAnsi="Arial" w:cs="Arial"/>
                <w:sz w:val="20"/>
                <w:szCs w:val="20"/>
              </w:rPr>
            </w:pPr>
            <w:r>
              <w:rPr>
                <w:rFonts w:ascii="Arial" w:hAnsi="Arial" w:cs="Arial"/>
                <w:sz w:val="36"/>
                <w:szCs w:val="36"/>
              </w:rPr>
              <w:t>X</w:t>
            </w:r>
            <w:r w:rsidR="00310DF8">
              <w:rPr>
                <w:rFonts w:ascii="Arial" w:hAnsi="Arial" w:cs="Arial"/>
                <w:sz w:val="36"/>
                <w:szCs w:val="36"/>
              </w:rPr>
              <w:t xml:space="preserve"> </w:t>
            </w:r>
            <w:r w:rsidR="00551D8A">
              <w:rPr>
                <w:rFonts w:ascii="Arial" w:hAnsi="Arial" w:cs="Arial"/>
                <w:sz w:val="20"/>
                <w:szCs w:val="20"/>
              </w:rPr>
              <w:t>Quarter 2 (April 1 – June 30)</w:t>
            </w:r>
          </w:p>
          <w:p w:rsidR="00551D8A" w:rsidRDefault="00101B9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D6C90" w:rsidP="00037FBC">
            <w:pPr>
              <w:ind w:right="-720"/>
              <w:rPr>
                <w:rFonts w:ascii="Arial" w:hAnsi="Arial" w:cs="Arial"/>
                <w:sz w:val="20"/>
                <w:szCs w:val="20"/>
              </w:rPr>
            </w:pPr>
            <w:r w:rsidRPr="00551D8A">
              <w:rPr>
                <w:rFonts w:ascii="Arial" w:hAnsi="Arial" w:cs="Arial"/>
                <w:sz w:val="36"/>
                <w:szCs w:val="36"/>
              </w:rPr>
              <w:t>□</w:t>
            </w:r>
            <w:r w:rsidR="00254AB5">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 xml:space="preserve">Developing "Hiqhway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941197" w:rsidP="0003476C">
            <w:pPr>
              <w:ind w:right="-720"/>
              <w:rPr>
                <w:rFonts w:ascii="Arial" w:hAnsi="Arial" w:cs="Arial"/>
                <w:sz w:val="20"/>
                <w:szCs w:val="20"/>
              </w:rPr>
            </w:pPr>
            <w:r>
              <w:rPr>
                <w:rFonts w:ascii="Arial" w:hAnsi="Arial" w:cs="Arial"/>
                <w:sz w:val="20"/>
                <w:szCs w:val="20"/>
              </w:rPr>
              <w:t>8/14/2018</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084B6C">
              <w:rPr>
                <w:rFonts w:ascii="Arial" w:hAnsi="Arial" w:cs="Arial"/>
                <w:sz w:val="20"/>
                <w:szCs w:val="20"/>
              </w:rPr>
              <w:t>1/2020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254AB5" w:rsidP="00551D8A">
            <w:pPr>
              <w:ind w:right="-720"/>
              <w:rPr>
                <w:rFonts w:ascii="Arial" w:hAnsi="Arial" w:cs="Arial"/>
                <w:sz w:val="20"/>
                <w:szCs w:val="20"/>
              </w:rPr>
            </w:pPr>
            <w:r>
              <w:rPr>
                <w:rFonts w:ascii="Arial" w:hAnsi="Arial" w:cs="Arial"/>
                <w:sz w:val="20"/>
                <w:szCs w:val="20"/>
              </w:rPr>
              <w:t>$309,99</w:t>
            </w:r>
            <w:r w:rsidR="00D5268D">
              <w:rPr>
                <w:rFonts w:ascii="Arial" w:hAnsi="Arial" w:cs="Arial"/>
                <w:sz w:val="20"/>
                <w:szCs w:val="20"/>
              </w:rPr>
              <w:t>0</w:t>
            </w:r>
          </w:p>
        </w:tc>
        <w:tc>
          <w:tcPr>
            <w:tcW w:w="3330" w:type="dxa"/>
          </w:tcPr>
          <w:p w:rsidR="00874EF7" w:rsidRDefault="00254AB5" w:rsidP="00551D8A">
            <w:pPr>
              <w:ind w:right="-720"/>
              <w:rPr>
                <w:rFonts w:ascii="Arial" w:hAnsi="Arial" w:cs="Arial"/>
                <w:sz w:val="20"/>
                <w:szCs w:val="20"/>
              </w:rPr>
            </w:pPr>
            <w:r>
              <w:rPr>
                <w:rFonts w:ascii="Arial" w:hAnsi="Arial" w:cs="Arial"/>
                <w:sz w:val="20"/>
                <w:szCs w:val="20"/>
              </w:rPr>
              <w:t>$</w:t>
            </w:r>
            <w:r w:rsidR="00101B97">
              <w:rPr>
                <w:rFonts w:ascii="Arial" w:hAnsi="Arial" w:cs="Arial"/>
                <w:sz w:val="20"/>
                <w:szCs w:val="20"/>
              </w:rPr>
              <w:t>141,407.75</w:t>
            </w:r>
          </w:p>
          <w:p w:rsidR="00254AB5" w:rsidRPr="00B66A21" w:rsidRDefault="00254AB5" w:rsidP="00551D8A">
            <w:pPr>
              <w:ind w:right="-720"/>
              <w:rPr>
                <w:rFonts w:ascii="Arial" w:hAnsi="Arial" w:cs="Arial"/>
                <w:sz w:val="20"/>
                <w:szCs w:val="20"/>
              </w:rPr>
            </w:pPr>
          </w:p>
        </w:tc>
        <w:tc>
          <w:tcPr>
            <w:tcW w:w="3420" w:type="dxa"/>
          </w:tcPr>
          <w:p w:rsidR="00874EF7" w:rsidRPr="00B66A21" w:rsidRDefault="003A3CA6" w:rsidP="00551D8A">
            <w:pPr>
              <w:ind w:right="-720"/>
              <w:rPr>
                <w:rFonts w:ascii="Arial" w:hAnsi="Arial" w:cs="Arial"/>
                <w:sz w:val="20"/>
                <w:szCs w:val="20"/>
              </w:rPr>
            </w:pPr>
            <w:r>
              <w:rPr>
                <w:rFonts w:ascii="Arial" w:hAnsi="Arial" w:cs="Arial"/>
                <w:sz w:val="20"/>
                <w:szCs w:val="20"/>
              </w:rPr>
              <w:t>4</w:t>
            </w:r>
            <w:r w:rsidR="00101B97">
              <w:rPr>
                <w:rFonts w:ascii="Arial" w:hAnsi="Arial" w:cs="Arial"/>
                <w:sz w:val="20"/>
                <w:szCs w:val="20"/>
              </w:rPr>
              <w:t>9</w:t>
            </w:r>
            <w:r w:rsidR="00D5268D">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101B97" w:rsidP="00D5268D">
            <w:pPr>
              <w:ind w:right="-720"/>
              <w:rPr>
                <w:rFonts w:ascii="Arial" w:hAnsi="Arial" w:cs="Arial"/>
                <w:sz w:val="20"/>
                <w:szCs w:val="20"/>
              </w:rPr>
            </w:pPr>
            <w:r>
              <w:rPr>
                <w:rFonts w:ascii="Arial" w:hAnsi="Arial" w:cs="Arial"/>
                <w:sz w:val="20"/>
                <w:szCs w:val="20"/>
              </w:rPr>
              <w:t>$141,407.75</w:t>
            </w:r>
            <w:r w:rsidR="00CA2DA3">
              <w:rPr>
                <w:rFonts w:ascii="Arial" w:hAnsi="Arial" w:cs="Arial"/>
                <w:sz w:val="20"/>
                <w:szCs w:val="20"/>
              </w:rPr>
              <w:t xml:space="preserve"> </w:t>
            </w:r>
            <w:r w:rsidR="00304887">
              <w:rPr>
                <w:rFonts w:ascii="Arial" w:hAnsi="Arial" w:cs="Arial"/>
                <w:sz w:val="20"/>
                <w:szCs w:val="20"/>
              </w:rPr>
              <w:t>/</w:t>
            </w:r>
            <w:r w:rsidR="00CA2DA3">
              <w:rPr>
                <w:rFonts w:ascii="Arial" w:hAnsi="Arial" w:cs="Arial"/>
                <w:sz w:val="20"/>
                <w:szCs w:val="20"/>
              </w:rPr>
              <w:t xml:space="preserve"> </w:t>
            </w:r>
            <w:r>
              <w:rPr>
                <w:rFonts w:ascii="Arial" w:hAnsi="Arial" w:cs="Arial"/>
                <w:sz w:val="20"/>
                <w:szCs w:val="20"/>
              </w:rPr>
              <w:t>12.6</w:t>
            </w:r>
            <w:r w:rsidR="00304887">
              <w:rPr>
                <w:rFonts w:ascii="Arial" w:hAnsi="Arial" w:cs="Arial"/>
                <w:sz w:val="20"/>
                <w:szCs w:val="20"/>
              </w:rPr>
              <w:t>%</w:t>
            </w:r>
          </w:p>
        </w:tc>
        <w:tc>
          <w:tcPr>
            <w:tcW w:w="3330" w:type="dxa"/>
          </w:tcPr>
          <w:p w:rsidR="00B66A21" w:rsidRPr="00B66A21" w:rsidRDefault="00432807" w:rsidP="003A3CA6">
            <w:pPr>
              <w:ind w:right="-720"/>
              <w:rPr>
                <w:rFonts w:ascii="Arial" w:hAnsi="Arial" w:cs="Arial"/>
                <w:sz w:val="20"/>
                <w:szCs w:val="20"/>
              </w:rPr>
            </w:pPr>
            <w:r>
              <w:rPr>
                <w:rFonts w:ascii="Arial" w:hAnsi="Arial" w:cs="Arial"/>
                <w:sz w:val="20"/>
                <w:szCs w:val="20"/>
              </w:rPr>
              <w:t>$</w:t>
            </w:r>
            <w:r w:rsidR="00101B97">
              <w:rPr>
                <w:rFonts w:ascii="Arial" w:hAnsi="Arial" w:cs="Arial"/>
                <w:sz w:val="20"/>
                <w:szCs w:val="20"/>
              </w:rPr>
              <w:t>39,000</w:t>
            </w:r>
          </w:p>
        </w:tc>
        <w:tc>
          <w:tcPr>
            <w:tcW w:w="3420" w:type="dxa"/>
          </w:tcPr>
          <w:p w:rsidR="00B66A21" w:rsidRPr="00B66A21" w:rsidRDefault="00101B97" w:rsidP="00874EF7">
            <w:pPr>
              <w:ind w:right="-720"/>
              <w:rPr>
                <w:rFonts w:ascii="Arial" w:hAnsi="Arial" w:cs="Arial"/>
                <w:sz w:val="20"/>
                <w:szCs w:val="20"/>
              </w:rPr>
            </w:pPr>
            <w:r>
              <w:rPr>
                <w:rFonts w:ascii="Arial" w:hAnsi="Arial" w:cs="Arial"/>
                <w:sz w:val="20"/>
                <w:szCs w:val="20"/>
              </w:rPr>
              <w:t>55</w:t>
            </w:r>
            <w:r w:rsidR="00304887">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on their own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r>
              <w:t>penetration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75" w:type="dxa"/>
        <w:tblInd w:w="-720" w:type="dxa"/>
        <w:tblLayout w:type="fixed"/>
        <w:tblLook w:val="04A0" w:firstRow="1" w:lastRow="0" w:firstColumn="1" w:lastColumn="0" w:noHBand="0" w:noVBand="1"/>
      </w:tblPr>
      <w:tblGrid>
        <w:gridCol w:w="10975"/>
      </w:tblGrid>
      <w:tr w:rsidR="00601EBD" w:rsidTr="006A53D9">
        <w:trPr>
          <w:trHeight w:val="9792"/>
        </w:trPr>
        <w:tc>
          <w:tcPr>
            <w:tcW w:w="10975"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D4F29" w:rsidRDefault="00CA2DA3" w:rsidP="00D765EA">
            <w:pPr>
              <w:ind w:right="-720"/>
              <w:rPr>
                <w:rFonts w:ascii="Arial" w:hAnsi="Arial" w:cs="Arial"/>
                <w:sz w:val="20"/>
                <w:szCs w:val="20"/>
              </w:rPr>
            </w:pPr>
            <w:r>
              <w:rPr>
                <w:rFonts w:ascii="Arial" w:hAnsi="Arial" w:cs="Arial"/>
                <w:sz w:val="20"/>
                <w:szCs w:val="20"/>
              </w:rPr>
              <w:t>The work for this project has been broken up into three phases</w:t>
            </w:r>
          </w:p>
          <w:p w:rsidR="00FD4F29" w:rsidRDefault="00FD4F29" w:rsidP="00D765EA">
            <w:pPr>
              <w:ind w:right="-720"/>
              <w:rPr>
                <w:rFonts w:ascii="Arial" w:hAnsi="Arial" w:cs="Arial"/>
                <w:sz w:val="20"/>
                <w:szCs w:val="20"/>
              </w:rPr>
            </w:pPr>
          </w:p>
          <w:p w:rsidR="00FD4F29" w:rsidRDefault="00FD4F29" w:rsidP="00D765EA">
            <w:pPr>
              <w:ind w:right="-720"/>
              <w:rPr>
                <w:rFonts w:ascii="Arial" w:hAnsi="Arial" w:cs="Arial"/>
                <w:sz w:val="20"/>
                <w:szCs w:val="20"/>
              </w:rPr>
            </w:pPr>
            <w:r>
              <w:rPr>
                <w:rFonts w:ascii="Arial" w:hAnsi="Arial" w:cs="Arial"/>
                <w:sz w:val="20"/>
                <w:szCs w:val="20"/>
              </w:rPr>
              <w:t>1 - Planning and development (lit. review, scenario identification, modeling framework)</w:t>
            </w:r>
          </w:p>
          <w:p w:rsidR="006A53D9" w:rsidRDefault="00D765EA" w:rsidP="00D765EA">
            <w:pPr>
              <w:ind w:right="-720"/>
              <w:rPr>
                <w:rFonts w:ascii="Arial" w:hAnsi="Arial" w:cs="Arial"/>
                <w:sz w:val="20"/>
                <w:szCs w:val="20"/>
              </w:rPr>
            </w:pPr>
            <w:r>
              <w:rPr>
                <w:rFonts w:ascii="Arial" w:hAnsi="Arial" w:cs="Arial"/>
                <w:sz w:val="20"/>
                <w:szCs w:val="20"/>
              </w:rPr>
              <w:t xml:space="preserve">2 – </w:t>
            </w:r>
            <w:r w:rsidR="00FD4F29">
              <w:rPr>
                <w:rFonts w:ascii="Arial" w:hAnsi="Arial" w:cs="Arial"/>
                <w:sz w:val="20"/>
                <w:szCs w:val="20"/>
              </w:rPr>
              <w:t>Simulation model execution and data analysis (scenario testing, develop outreach materials, create HCM adjustments)</w:t>
            </w:r>
          </w:p>
          <w:p w:rsidR="00D765EA" w:rsidRDefault="00D765EA" w:rsidP="00D765EA">
            <w:pPr>
              <w:ind w:right="-720"/>
              <w:rPr>
                <w:rFonts w:ascii="Arial" w:hAnsi="Arial" w:cs="Arial"/>
                <w:sz w:val="20"/>
                <w:szCs w:val="20"/>
              </w:rPr>
            </w:pPr>
            <w:r>
              <w:rPr>
                <w:rFonts w:ascii="Arial" w:hAnsi="Arial" w:cs="Arial"/>
                <w:sz w:val="20"/>
                <w:szCs w:val="20"/>
              </w:rPr>
              <w:t>3 –</w:t>
            </w:r>
            <w:r w:rsidR="00FD4F29">
              <w:rPr>
                <w:rFonts w:ascii="Arial" w:hAnsi="Arial" w:cs="Arial"/>
                <w:sz w:val="20"/>
                <w:szCs w:val="20"/>
              </w:rPr>
              <w:t xml:space="preserve"> Technology transfer/deliverables (draft final report and draft HCM CAV guide appendix, final report and delivery)</w:t>
            </w:r>
          </w:p>
          <w:p w:rsidR="006A53D9" w:rsidRDefault="006A53D9" w:rsidP="006A53D9">
            <w:pPr>
              <w:ind w:right="-720"/>
              <w:rPr>
                <w:rFonts w:ascii="Arial" w:hAnsi="Arial" w:cs="Arial"/>
                <w:sz w:val="20"/>
                <w:szCs w:val="20"/>
              </w:rPr>
            </w:pPr>
          </w:p>
          <w:p w:rsidR="00E92B61" w:rsidRDefault="00E92B61" w:rsidP="00E92B61">
            <w:r>
              <w:t xml:space="preserve">We’ve been making good progress on the arterial analysis work and have started writing white papers to summarize our signalized intersection assumptions, methodology, and initial results. </w:t>
            </w:r>
          </w:p>
          <w:p w:rsidR="00E92B61" w:rsidRDefault="00E92B61" w:rsidP="00E92B61"/>
          <w:p w:rsidR="00E92B61" w:rsidRDefault="00E92B61" w:rsidP="00E92B61">
            <w:pPr>
              <w:numPr>
                <w:ilvl w:val="0"/>
                <w:numId w:val="1"/>
              </w:numPr>
              <w:rPr>
                <w:rFonts w:eastAsia="Times New Roman"/>
              </w:rPr>
            </w:pPr>
            <w:r>
              <w:rPr>
                <w:rFonts w:eastAsia="Times New Roman"/>
              </w:rPr>
              <w:t>Freeway and Arterial Animations:</w:t>
            </w:r>
          </w:p>
          <w:p w:rsidR="00E92B61" w:rsidRDefault="00E92B61" w:rsidP="00E92B61">
            <w:pPr>
              <w:numPr>
                <w:ilvl w:val="1"/>
                <w:numId w:val="1"/>
              </w:numPr>
              <w:rPr>
                <w:rFonts w:eastAsia="Times New Roman"/>
              </w:rPr>
            </w:pPr>
            <w:r>
              <w:rPr>
                <w:rFonts w:eastAsia="Times New Roman"/>
              </w:rPr>
              <w:t>On request of the TAC, we are creating animations that include on-screen explanations of methodology and results – In progress. We need to do this with graphical software, because VISSIM doesn’t allow us to customize the animations to this level of detail.</w:t>
            </w:r>
          </w:p>
          <w:p w:rsidR="00E92B61" w:rsidRDefault="00E92B61" w:rsidP="00E92B61">
            <w:pPr>
              <w:numPr>
                <w:ilvl w:val="0"/>
                <w:numId w:val="1"/>
              </w:numPr>
              <w:rPr>
                <w:rFonts w:eastAsia="Times New Roman"/>
              </w:rPr>
            </w:pPr>
            <w:r>
              <w:rPr>
                <w:rFonts w:eastAsia="Times New Roman"/>
              </w:rPr>
              <w:t>Arterial Results:</w:t>
            </w:r>
          </w:p>
          <w:p w:rsidR="00E92B61" w:rsidRDefault="00E92B61" w:rsidP="00E92B61">
            <w:pPr>
              <w:numPr>
                <w:ilvl w:val="1"/>
                <w:numId w:val="1"/>
              </w:numPr>
              <w:rPr>
                <w:rFonts w:eastAsia="Times New Roman"/>
              </w:rPr>
            </w:pPr>
            <w:r>
              <w:rPr>
                <w:rFonts w:eastAsia="Times New Roman"/>
              </w:rPr>
              <w:t>Drafting white paper on signalized intersection methodology, assumptions, and results</w:t>
            </w:r>
          </w:p>
          <w:p w:rsidR="00E92B61" w:rsidRDefault="00E92B61" w:rsidP="00E92B61">
            <w:pPr>
              <w:numPr>
                <w:ilvl w:val="1"/>
                <w:numId w:val="1"/>
              </w:numPr>
              <w:rPr>
                <w:rFonts w:eastAsia="Times New Roman"/>
              </w:rPr>
            </w:pPr>
            <w:r>
              <w:rPr>
                <w:rFonts w:eastAsia="Times New Roman"/>
              </w:rPr>
              <w:t>Drafting TRB paper on signalized intersection analysis</w:t>
            </w:r>
          </w:p>
          <w:p w:rsidR="00E92B61" w:rsidRDefault="00E92B61" w:rsidP="00E92B61">
            <w:pPr>
              <w:numPr>
                <w:ilvl w:val="1"/>
                <w:numId w:val="1"/>
              </w:numPr>
              <w:rPr>
                <w:rFonts w:eastAsia="Times New Roman"/>
              </w:rPr>
            </w:pPr>
            <w:r>
              <w:rPr>
                <w:rFonts w:eastAsia="Times New Roman"/>
              </w:rPr>
              <w:t>Refining algorithms for roundabouts</w:t>
            </w:r>
          </w:p>
          <w:p w:rsidR="00E92B61" w:rsidRDefault="00E92B61" w:rsidP="00E92B61">
            <w:pPr>
              <w:numPr>
                <w:ilvl w:val="1"/>
                <w:numId w:val="1"/>
              </w:numPr>
              <w:rPr>
                <w:rFonts w:eastAsia="Times New Roman"/>
              </w:rPr>
            </w:pPr>
            <w:r>
              <w:rPr>
                <w:rFonts w:eastAsia="Times New Roman"/>
              </w:rPr>
              <w:t>Calibrating base two-way stop control model before refining algorithms for TWSC.</w:t>
            </w:r>
          </w:p>
          <w:p w:rsidR="000E26C4" w:rsidRDefault="000E26C4" w:rsidP="000E26C4">
            <w:pPr>
              <w:ind w:right="-720"/>
              <w:rPr>
                <w:rFonts w:ascii="Arial" w:hAnsi="Arial" w:cs="Arial"/>
                <w:sz w:val="20"/>
                <w:szCs w:val="20"/>
              </w:rPr>
            </w:pPr>
          </w:p>
        </w:tc>
      </w:tr>
      <w:tr w:rsidR="00601EBD" w:rsidTr="006A53D9">
        <w:trPr>
          <w:trHeight w:val="10119"/>
        </w:trPr>
        <w:tc>
          <w:tcPr>
            <w:tcW w:w="10975" w:type="dxa"/>
          </w:tcPr>
          <w:p w:rsidR="00E35E0F" w:rsidRDefault="00E35E0F" w:rsidP="00551D8A">
            <w:pPr>
              <w:ind w:right="-720"/>
              <w:rPr>
                <w:rFonts w:ascii="Arial" w:hAnsi="Arial" w:cs="Arial"/>
                <w:b/>
                <w:sz w:val="20"/>
                <w:szCs w:val="20"/>
              </w:rPr>
            </w:pPr>
          </w:p>
          <w:p w:rsidR="00006AC5" w:rsidRDefault="00601EBD" w:rsidP="00CA2DA3">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006AC5">
              <w:rPr>
                <w:rFonts w:ascii="Arial" w:hAnsi="Arial" w:cs="Arial"/>
                <w:sz w:val="20"/>
                <w:szCs w:val="20"/>
              </w:rPr>
              <w:t xml:space="preserve"> </w:t>
            </w:r>
          </w:p>
          <w:p w:rsidR="00CA2DA3" w:rsidRDefault="00CA2DA3" w:rsidP="00CA2DA3">
            <w:pPr>
              <w:ind w:right="-720"/>
              <w:rPr>
                <w:rFonts w:ascii="Arial" w:hAnsi="Arial" w:cs="Arial"/>
                <w:sz w:val="20"/>
                <w:szCs w:val="20"/>
              </w:rPr>
            </w:pPr>
          </w:p>
          <w:p w:rsidR="00E92B61" w:rsidRDefault="00E92B61" w:rsidP="00E92B61">
            <w:pPr>
              <w:numPr>
                <w:ilvl w:val="0"/>
                <w:numId w:val="1"/>
              </w:numPr>
              <w:rPr>
                <w:rFonts w:eastAsia="Times New Roman"/>
              </w:rPr>
            </w:pPr>
            <w:r>
              <w:rPr>
                <w:rFonts w:eastAsia="Times New Roman"/>
              </w:rPr>
              <w:t>HCM 6.1 adoption of freeway results:</w:t>
            </w:r>
          </w:p>
          <w:p w:rsidR="00E92B61" w:rsidRDefault="00E92B61" w:rsidP="00E92B61">
            <w:pPr>
              <w:numPr>
                <w:ilvl w:val="1"/>
                <w:numId w:val="1"/>
              </w:numPr>
              <w:rPr>
                <w:rFonts w:eastAsia="Times New Roman"/>
              </w:rPr>
            </w:pPr>
            <w:r>
              <w:rPr>
                <w:rFonts w:eastAsia="Times New Roman"/>
              </w:rPr>
              <w:t>July 19: Comment period ends</w:t>
            </w:r>
          </w:p>
          <w:p w:rsidR="00E92B61" w:rsidRDefault="00E92B61" w:rsidP="00E92B61">
            <w:pPr>
              <w:numPr>
                <w:ilvl w:val="1"/>
                <w:numId w:val="1"/>
              </w:numPr>
              <w:rPr>
                <w:rFonts w:eastAsia="Times New Roman"/>
              </w:rPr>
            </w:pPr>
            <w:r>
              <w:rPr>
                <w:rFonts w:eastAsia="Times New Roman"/>
              </w:rPr>
              <w:t>Aug 18: HCQS research workshop (Bastian will present our response to comments)</w:t>
            </w:r>
          </w:p>
          <w:p w:rsidR="00E92B61" w:rsidRDefault="00E92B61" w:rsidP="00E92B61">
            <w:pPr>
              <w:numPr>
                <w:ilvl w:val="1"/>
                <w:numId w:val="1"/>
              </w:numPr>
              <w:rPr>
                <w:rFonts w:eastAsia="Times New Roman"/>
              </w:rPr>
            </w:pPr>
            <w:r>
              <w:rPr>
                <w:rFonts w:eastAsia="Times New Roman"/>
              </w:rPr>
              <w:t>Aug 19: HCQS voting meeting to (hopefully) adopt our freeway chapters into the HCM 6.1. The arterial results will be voted on for adoption into the digital update at a later date.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E92B61" w:rsidRDefault="00E92B61" w:rsidP="00E92B61">
            <w:pPr>
              <w:numPr>
                <w:ilvl w:val="0"/>
                <w:numId w:val="1"/>
              </w:numPr>
              <w:rPr>
                <w:rFonts w:eastAsia="Times New Roman"/>
              </w:rPr>
            </w:pPr>
            <w:r>
              <w:rPr>
                <w:rFonts w:eastAsia="Times New Roman"/>
              </w:rPr>
              <w:t>Automated Vehicle Symposium</w:t>
            </w:r>
          </w:p>
          <w:p w:rsidR="00E92B61" w:rsidRDefault="00E92B61" w:rsidP="00E92B61">
            <w:pPr>
              <w:numPr>
                <w:ilvl w:val="1"/>
                <w:numId w:val="1"/>
              </w:numPr>
              <w:rPr>
                <w:rFonts w:eastAsia="Times New Roman"/>
              </w:rPr>
            </w:pPr>
            <w:r>
              <w:rPr>
                <w:rFonts w:eastAsia="Times New Roman"/>
              </w:rPr>
              <w:t>Jul 28 @ 1pm ET: Presenting project summary and initial arterial results (high level, generalized observations) during workshop</w:t>
            </w: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53089C" w:rsidRDefault="00601EBD" w:rsidP="00596C5E">
            <w:pPr>
              <w:ind w:right="-720"/>
              <w:rPr>
                <w:rFonts w:ascii="Arial" w:hAnsi="Arial" w:cs="Arial"/>
                <w:sz w:val="20"/>
                <w:szCs w:val="20"/>
              </w:rPr>
            </w:pPr>
            <w:r>
              <w:rPr>
                <w:rFonts w:ascii="Arial" w:hAnsi="Arial" w:cs="Arial"/>
                <w:b/>
                <w:sz w:val="20"/>
                <w:szCs w:val="20"/>
              </w:rPr>
              <w:t>Significant Results:</w:t>
            </w:r>
            <w:r w:rsidR="00802013">
              <w:rPr>
                <w:rFonts w:ascii="Arial" w:hAnsi="Arial" w:cs="Arial"/>
                <w:b/>
                <w:sz w:val="20"/>
                <w:szCs w:val="20"/>
              </w:rPr>
              <w:t xml:space="preserve"> </w:t>
            </w:r>
            <w:r w:rsidR="00596C5E">
              <w:rPr>
                <w:rFonts w:ascii="Arial" w:hAnsi="Arial" w:cs="Arial"/>
                <w:sz w:val="20"/>
                <w:szCs w:val="20"/>
              </w:rPr>
              <w:t>Capacity adjustment factors based on CAV market penetra</w:t>
            </w:r>
            <w:r w:rsidR="00F7357D">
              <w:rPr>
                <w:rFonts w:ascii="Arial" w:hAnsi="Arial" w:cs="Arial"/>
                <w:sz w:val="20"/>
                <w:szCs w:val="20"/>
              </w:rPr>
              <w:t>tion rate has been</w:t>
            </w:r>
            <w:r w:rsidR="00596C5E">
              <w:rPr>
                <w:rFonts w:ascii="Arial" w:hAnsi="Arial" w:cs="Arial"/>
                <w:sz w:val="20"/>
                <w:szCs w:val="20"/>
              </w:rPr>
              <w:t xml:space="preserve"> </w:t>
            </w:r>
          </w:p>
          <w:p w:rsidR="00596C5E" w:rsidRDefault="00596C5E" w:rsidP="00596C5E">
            <w:pPr>
              <w:ind w:right="-720"/>
              <w:rPr>
                <w:rFonts w:ascii="Arial" w:hAnsi="Arial" w:cs="Arial"/>
                <w:sz w:val="20"/>
                <w:szCs w:val="20"/>
              </w:rPr>
            </w:pPr>
            <w:r>
              <w:rPr>
                <w:rFonts w:ascii="Arial" w:hAnsi="Arial" w:cs="Arial"/>
                <w:sz w:val="20"/>
                <w:szCs w:val="20"/>
              </w:rPr>
              <w:t>determined for basic freeway facilities, including merging and weaving segments.</w:t>
            </w:r>
            <w:r w:rsidR="00F7357D">
              <w:rPr>
                <w:rFonts w:ascii="Arial" w:hAnsi="Arial" w:cs="Arial"/>
                <w:sz w:val="20"/>
                <w:szCs w:val="20"/>
              </w:rPr>
              <w:t xml:space="preserve"> Factors for signalized and un-</w:t>
            </w:r>
          </w:p>
          <w:p w:rsidR="00F7357D" w:rsidRPr="00802013" w:rsidRDefault="00F7357D" w:rsidP="00596C5E">
            <w:pPr>
              <w:ind w:right="-720"/>
              <w:rPr>
                <w:rFonts w:ascii="Arial" w:hAnsi="Arial" w:cs="Arial"/>
                <w:sz w:val="20"/>
                <w:szCs w:val="20"/>
              </w:rPr>
            </w:pPr>
            <w:r>
              <w:rPr>
                <w:rFonts w:ascii="Arial" w:hAnsi="Arial" w:cs="Arial"/>
                <w:sz w:val="20"/>
                <w:szCs w:val="20"/>
              </w:rPr>
              <w:t>signalized intersection is underway.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C23DD6">
              <w:rPr>
                <w:rFonts w:ascii="Arial" w:hAnsi="Arial" w:cs="Arial"/>
                <w:sz w:val="20"/>
                <w:szCs w:val="20"/>
              </w:rPr>
              <w:t>Results will eventually be added to a section of the Highway Capacity Manual for planners</w:t>
            </w:r>
          </w:p>
          <w:p w:rsidR="00C23DD6" w:rsidRDefault="00C23DD6" w:rsidP="00551D8A">
            <w:pPr>
              <w:ind w:right="-720"/>
              <w:rPr>
                <w:rFonts w:ascii="Arial" w:hAnsi="Arial" w:cs="Arial"/>
                <w:sz w:val="20"/>
                <w:szCs w:val="20"/>
              </w:rPr>
            </w:pPr>
            <w:r>
              <w:rPr>
                <w:rFonts w:ascii="Arial" w:hAnsi="Arial" w:cs="Arial"/>
                <w:sz w:val="20"/>
                <w:szCs w:val="20"/>
              </w:rPr>
              <w:t>to use in long range planning efforts.</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B72" w:rsidRDefault="00CC2B72" w:rsidP="00106C83">
      <w:pPr>
        <w:spacing w:after="0" w:line="240" w:lineRule="auto"/>
      </w:pPr>
      <w:r>
        <w:separator/>
      </w:r>
    </w:p>
  </w:endnote>
  <w:endnote w:type="continuationSeparator" w:id="0">
    <w:p w:rsidR="00CC2B72" w:rsidRDefault="00CC2B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B72" w:rsidRDefault="00CC2B72" w:rsidP="00106C83">
      <w:pPr>
        <w:spacing w:after="0" w:line="240" w:lineRule="auto"/>
      </w:pPr>
      <w:r>
        <w:separator/>
      </w:r>
    </w:p>
  </w:footnote>
  <w:footnote w:type="continuationSeparator" w:id="0">
    <w:p w:rsidR="00CC2B72" w:rsidRDefault="00CC2B7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328AD"/>
    <w:multiLevelType w:val="hybridMultilevel"/>
    <w:tmpl w:val="757C8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AC5"/>
    <w:rsid w:val="00037FBC"/>
    <w:rsid w:val="0006658A"/>
    <w:rsid w:val="000736BB"/>
    <w:rsid w:val="00076DFF"/>
    <w:rsid w:val="00084B6C"/>
    <w:rsid w:val="00085EE9"/>
    <w:rsid w:val="000B665A"/>
    <w:rsid w:val="000C7F34"/>
    <w:rsid w:val="000E26C4"/>
    <w:rsid w:val="00101B97"/>
    <w:rsid w:val="00106C83"/>
    <w:rsid w:val="00132448"/>
    <w:rsid w:val="001547D0"/>
    <w:rsid w:val="00161153"/>
    <w:rsid w:val="001849A3"/>
    <w:rsid w:val="0021446D"/>
    <w:rsid w:val="00254AB5"/>
    <w:rsid w:val="002654B4"/>
    <w:rsid w:val="00293FD8"/>
    <w:rsid w:val="002A79C8"/>
    <w:rsid w:val="002C179C"/>
    <w:rsid w:val="002C59B0"/>
    <w:rsid w:val="00304887"/>
    <w:rsid w:val="00310DF8"/>
    <w:rsid w:val="0038705A"/>
    <w:rsid w:val="003A3CA6"/>
    <w:rsid w:val="003F17FD"/>
    <w:rsid w:val="004144E6"/>
    <w:rsid w:val="004156B2"/>
    <w:rsid w:val="00432807"/>
    <w:rsid w:val="00437734"/>
    <w:rsid w:val="004925A9"/>
    <w:rsid w:val="004E14DC"/>
    <w:rsid w:val="004F6152"/>
    <w:rsid w:val="0053089C"/>
    <w:rsid w:val="00535598"/>
    <w:rsid w:val="00546795"/>
    <w:rsid w:val="00547EE3"/>
    <w:rsid w:val="00551D8A"/>
    <w:rsid w:val="00581B36"/>
    <w:rsid w:val="00583E8E"/>
    <w:rsid w:val="00596C5E"/>
    <w:rsid w:val="005A646A"/>
    <w:rsid w:val="00601EBD"/>
    <w:rsid w:val="00682C5E"/>
    <w:rsid w:val="006838EE"/>
    <w:rsid w:val="006A53D9"/>
    <w:rsid w:val="00743C01"/>
    <w:rsid w:val="00790C4A"/>
    <w:rsid w:val="007C12DB"/>
    <w:rsid w:val="007E5BD2"/>
    <w:rsid w:val="00802013"/>
    <w:rsid w:val="00843AF2"/>
    <w:rsid w:val="00872F18"/>
    <w:rsid w:val="00874EF7"/>
    <w:rsid w:val="00900349"/>
    <w:rsid w:val="00920552"/>
    <w:rsid w:val="00931E0A"/>
    <w:rsid w:val="00941197"/>
    <w:rsid w:val="00986ADF"/>
    <w:rsid w:val="009A4DC1"/>
    <w:rsid w:val="009D6C90"/>
    <w:rsid w:val="00A146DD"/>
    <w:rsid w:val="00A43875"/>
    <w:rsid w:val="00A50864"/>
    <w:rsid w:val="00A63677"/>
    <w:rsid w:val="00A80E87"/>
    <w:rsid w:val="00AB5A9D"/>
    <w:rsid w:val="00AE46B0"/>
    <w:rsid w:val="00B2185C"/>
    <w:rsid w:val="00B242E2"/>
    <w:rsid w:val="00B66A21"/>
    <w:rsid w:val="00B968DE"/>
    <w:rsid w:val="00BA613F"/>
    <w:rsid w:val="00BC1B1C"/>
    <w:rsid w:val="00C13753"/>
    <w:rsid w:val="00C23DD6"/>
    <w:rsid w:val="00CA2DA3"/>
    <w:rsid w:val="00CC2B72"/>
    <w:rsid w:val="00D05DC0"/>
    <w:rsid w:val="00D5268D"/>
    <w:rsid w:val="00D555D1"/>
    <w:rsid w:val="00D64469"/>
    <w:rsid w:val="00D765EA"/>
    <w:rsid w:val="00E21B37"/>
    <w:rsid w:val="00E35E0F"/>
    <w:rsid w:val="00E371D1"/>
    <w:rsid w:val="00E53738"/>
    <w:rsid w:val="00E67D26"/>
    <w:rsid w:val="00E92B61"/>
    <w:rsid w:val="00ED5F67"/>
    <w:rsid w:val="00EF08AE"/>
    <w:rsid w:val="00EF5790"/>
    <w:rsid w:val="00F25330"/>
    <w:rsid w:val="00F7357D"/>
    <w:rsid w:val="00FD4F2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9264B5"/>
  <w15:docId w15:val="{A55124E6-37C7-4CEE-848C-8594D924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DE225-B74D-4AC4-B52B-1D6DEF11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KNUDSON Anthony H  * Tony</cp:lastModifiedBy>
  <cp:revision>3</cp:revision>
  <cp:lastPrinted>2011-06-21T20:32:00Z</cp:lastPrinted>
  <dcterms:created xsi:type="dcterms:W3CDTF">2020-07-24T17:46:00Z</dcterms:created>
  <dcterms:modified xsi:type="dcterms:W3CDTF">2020-07-24T18:01:00Z</dcterms:modified>
</cp:coreProperties>
</file>