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1094441397"/>
          <w:placeholder>
            <w:docPart w:val="DefaultPlaceholder_-1854013440"/>
          </w:placeholder>
        </w:sdtPr>
        <w:sdtEndPr/>
        <w:sdtContent>
          <w:r w:rsidR="004E04AB">
            <w:rPr>
              <w:rFonts w:ascii="Arial" w:hAnsi="Arial" w:cs="Arial"/>
              <w:sz w:val="24"/>
              <w:szCs w:val="24"/>
              <w:u w:val="single"/>
            </w:rPr>
            <w:t>4/16</w:t>
          </w:r>
          <w:r w:rsidR="00B36DC1" w:rsidRPr="00B36DC1">
            <w:rPr>
              <w:rFonts w:ascii="Arial" w:hAnsi="Arial" w:cs="Arial"/>
              <w:sz w:val="24"/>
              <w:szCs w:val="24"/>
              <w:u w:val="single"/>
            </w:rPr>
            <w:t>/20</w:t>
          </w:r>
          <w:r w:rsidR="00C3498D">
            <w:rPr>
              <w:rFonts w:ascii="Arial" w:hAnsi="Arial" w:cs="Arial"/>
              <w:sz w:val="24"/>
              <w:szCs w:val="24"/>
              <w:u w:val="single"/>
            </w:rPr>
            <w:t>20</w:t>
          </w:r>
        </w:sdtContent>
      </w:sdt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Pr="00B36DC1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56660095"/>
          <w:placeholder>
            <w:docPart w:val="DefaultPlaceholder_-1854013440"/>
          </w:placeholder>
        </w:sdtPr>
        <w:sdtEndPr/>
        <w:sdtContent>
          <w:r w:rsidR="00B36DC1" w:rsidRPr="00B36DC1">
            <w:rPr>
              <w:rFonts w:ascii="Arial" w:hAnsi="Arial" w:cs="Arial"/>
              <w:sz w:val="24"/>
              <w:szCs w:val="24"/>
              <w:u w:val="single"/>
            </w:rPr>
            <w:t>FHWA</w:t>
          </w:r>
        </w:sdtContent>
      </w:sdt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210DE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TPF-5(319)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BC4F79" w:rsidP="0065500C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6"/>
                </w:rPr>
                <w:id w:val="-168482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4AB">
                  <w:rPr>
                    <w:rFonts w:ascii="MS Gothic" w:eastAsia="MS Gothic" w:hAnsi="MS Gothic" w:cs="Arial" w:hint="eastAsia"/>
                    <w:sz w:val="24"/>
                    <w:szCs w:val="36"/>
                  </w:rPr>
                  <w:t>☒</w:t>
                </w:r>
              </w:sdtContent>
            </w:sdt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BC4F79" w:rsidP="0065500C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6"/>
                </w:rPr>
                <w:id w:val="-39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C1">
                  <w:rPr>
                    <w:rFonts w:ascii="MS Gothic" w:eastAsia="MS Gothic" w:hAnsi="MS Gothic" w:cs="Arial" w:hint="eastAsia"/>
                    <w:sz w:val="24"/>
                    <w:szCs w:val="36"/>
                  </w:rPr>
                  <w:t>☐</w:t>
                </w:r>
              </w:sdtContent>
            </w:sdt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BC4F79" w:rsidP="0065500C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6"/>
                </w:rPr>
                <w:id w:val="-14882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98D">
                  <w:rPr>
                    <w:rFonts w:ascii="MS Gothic" w:eastAsia="MS Gothic" w:hAnsi="MS Gothic" w:cs="Arial" w:hint="eastAsia"/>
                    <w:sz w:val="24"/>
                    <w:szCs w:val="36"/>
                  </w:rPr>
                  <w:t>☐</w:t>
                </w:r>
              </w:sdtContent>
            </w:sdt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BC4F79" w:rsidP="0065500C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6"/>
                </w:rPr>
                <w:id w:val="16748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4AB">
                  <w:rPr>
                    <w:rFonts w:ascii="MS Gothic" w:eastAsia="MS Gothic" w:hAnsi="MS Gothic" w:cs="Arial" w:hint="eastAsia"/>
                    <w:sz w:val="24"/>
                    <w:szCs w:val="36"/>
                  </w:rPr>
                  <w:t>☐</w:t>
                </w:r>
              </w:sdtContent>
            </w:sdt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9D408F" w:rsidRDefault="00786B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408F">
              <w:rPr>
                <w:rFonts w:ascii="Arial" w:hAnsi="Arial" w:cs="Arial"/>
                <w:sz w:val="20"/>
                <w:szCs w:val="20"/>
              </w:rPr>
              <w:t>Transportation Management Center Pooled Fund 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136B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Obenberger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786B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408F">
              <w:rPr>
                <w:rFonts w:ascii="Arial" w:hAnsi="Arial" w:cs="Arial"/>
                <w:sz w:val="20"/>
                <w:szCs w:val="20"/>
              </w:rPr>
              <w:t>202-</w:t>
            </w:r>
            <w:r w:rsidR="00136B9F">
              <w:rPr>
                <w:rFonts w:ascii="Arial" w:hAnsi="Arial" w:cs="Arial"/>
                <w:sz w:val="20"/>
                <w:szCs w:val="20"/>
              </w:rPr>
              <w:t>493-3265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136B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jon.obenberger</w:t>
            </w:r>
            <w:r w:rsidR="00786BF4">
              <w:rPr>
                <w:rFonts w:ascii="Arial" w:hAnsi="Arial" w:cs="Arial"/>
                <w:sz w:val="20"/>
                <w:szCs w:val="20"/>
              </w:rPr>
              <w:t>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786BF4" w:rsidRPr="009D408F" w:rsidRDefault="00F54200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DTFH61-06-D-0004-T-11008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D408F" w:rsidRPr="009D408F" w:rsidRDefault="009D408F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1, 2000</w:t>
            </w:r>
          </w:p>
          <w:p w:rsidR="00786BF4" w:rsidRPr="00B66A21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86BF4" w:rsidRPr="009D408F" w:rsidRDefault="00F54200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Sept. 30, 2010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Pr="009D408F" w:rsidRDefault="004C310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Apr. 16, 202</w:t>
            </w:r>
            <w:r w:rsidR="000105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4C310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535598" w:rsidRPr="00B66A21" w:rsidRDefault="00535598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86BF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E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4C2FD6" w:rsidRPr="004C2FD6" w:rsidTr="00B66A21">
        <w:tc>
          <w:tcPr>
            <w:tcW w:w="4158" w:type="dxa"/>
          </w:tcPr>
          <w:p w:rsidR="004C2FD6" w:rsidRPr="004C2FD6" w:rsidRDefault="00B36DC1" w:rsidP="004C2FD6">
            <w:pPr>
              <w:rPr>
                <w:rFonts w:ascii="Arial" w:hAnsi="Arial" w:cs="Arial"/>
                <w:sz w:val="20"/>
                <w:highlight w:val="yellow"/>
              </w:rPr>
            </w:pPr>
            <w:r w:rsidRPr="00BC4F79">
              <w:rPr>
                <w:rFonts w:ascii="Arial" w:hAnsi="Arial" w:cs="Arial"/>
                <w:sz w:val="20"/>
              </w:rPr>
              <w:t>4,648,100</w:t>
            </w:r>
          </w:p>
        </w:tc>
        <w:tc>
          <w:tcPr>
            <w:tcW w:w="3330" w:type="dxa"/>
          </w:tcPr>
          <w:p w:rsidR="004C2FD6" w:rsidRPr="004C2FD6" w:rsidRDefault="00B36DC1" w:rsidP="004C2FD6">
            <w:pPr>
              <w:rPr>
                <w:rFonts w:ascii="Arial" w:hAnsi="Arial" w:cs="Arial"/>
                <w:sz w:val="20"/>
                <w:highlight w:val="yellow"/>
              </w:rPr>
            </w:pPr>
            <w:r w:rsidRPr="00BC4F79">
              <w:rPr>
                <w:rFonts w:ascii="Arial" w:hAnsi="Arial" w:cs="Arial"/>
                <w:sz w:val="20"/>
              </w:rPr>
              <w:t>3,</w:t>
            </w:r>
            <w:r w:rsidR="00BC4F79">
              <w:rPr>
                <w:rFonts w:ascii="Arial" w:hAnsi="Arial" w:cs="Arial"/>
                <w:sz w:val="20"/>
              </w:rPr>
              <w:t>497,129</w:t>
            </w:r>
          </w:p>
        </w:tc>
        <w:tc>
          <w:tcPr>
            <w:tcW w:w="3420" w:type="dxa"/>
          </w:tcPr>
          <w:p w:rsidR="004C2FD6" w:rsidRDefault="00BC4F79" w:rsidP="004C2F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  <w:p w:rsidR="004C2FD6" w:rsidRPr="004C2FD6" w:rsidRDefault="004C2FD6" w:rsidP="004C2FD6">
            <w:pPr>
              <w:rPr>
                <w:rFonts w:ascii="Arial" w:hAnsi="Arial" w:cs="Arial"/>
                <w:sz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4C2FD6" w:rsidRPr="00B66A21" w:rsidTr="00B66A21">
        <w:tc>
          <w:tcPr>
            <w:tcW w:w="4158" w:type="dxa"/>
          </w:tcPr>
          <w:p w:rsidR="004C2FD6" w:rsidRPr="004C2FD6" w:rsidRDefault="00BC4F79" w:rsidP="004C2FD6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89,727</w:t>
            </w:r>
          </w:p>
        </w:tc>
        <w:tc>
          <w:tcPr>
            <w:tcW w:w="3330" w:type="dxa"/>
          </w:tcPr>
          <w:p w:rsidR="004C2FD6" w:rsidRPr="004C2FD6" w:rsidRDefault="00BC4F79" w:rsidP="004C2FD6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89,727</w:t>
            </w:r>
            <w:bookmarkStart w:id="0" w:name="_GoBack"/>
            <w:bookmarkEnd w:id="0"/>
          </w:p>
        </w:tc>
        <w:tc>
          <w:tcPr>
            <w:tcW w:w="3420" w:type="dxa"/>
          </w:tcPr>
          <w:p w:rsidR="004C2FD6" w:rsidRPr="004C2FD6" w:rsidRDefault="004C2FD6" w:rsidP="004C2FD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4C2FD6" w:rsidRPr="004C2FD6" w:rsidRDefault="004C2FD6" w:rsidP="004C2FD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BF4" w:rsidRPr="00786BF4" w:rsidRDefault="00786BF4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86BF4">
              <w:rPr>
                <w:rFonts w:ascii="Arial" w:hAnsi="Arial" w:cs="Arial"/>
                <w:sz w:val="20"/>
                <w:szCs w:val="20"/>
              </w:rPr>
              <w:t xml:space="preserve">The Transportation Management Center (TMC) Pooled Fund Study (PFS) serves as a forum to identify and address issues that are common among agencies that manage and operate TMCs and provides an opportunity for agencies </w:t>
            </w:r>
            <w:proofErr w:type="gramStart"/>
            <w:r w:rsidRPr="00786BF4">
              <w:rPr>
                <w:rFonts w:ascii="Arial" w:hAnsi="Arial" w:cs="Arial"/>
                <w:sz w:val="20"/>
                <w:szCs w:val="20"/>
              </w:rPr>
              <w:t>to collectively take</w:t>
            </w:r>
            <w:proofErr w:type="gramEnd"/>
            <w:r w:rsidRPr="00786BF4">
              <w:rPr>
                <w:rFonts w:ascii="Arial" w:hAnsi="Arial" w:cs="Arial"/>
                <w:sz w:val="20"/>
                <w:szCs w:val="20"/>
              </w:rPr>
              <w:t xml:space="preserve"> on those key issues and challenges. The TMC PFS also provides an opportunity to facilitate the interaction, sharing of </w:t>
            </w:r>
            <w:r w:rsidR="00CB1CC6" w:rsidRPr="00786BF4">
              <w:rPr>
                <w:rFonts w:ascii="Arial" w:hAnsi="Arial" w:cs="Arial"/>
                <w:sz w:val="20"/>
                <w:szCs w:val="20"/>
              </w:rPr>
              <w:t>information</w:t>
            </w:r>
            <w:r w:rsidRPr="00786BF4">
              <w:rPr>
                <w:rFonts w:ascii="Arial" w:hAnsi="Arial" w:cs="Arial"/>
                <w:sz w:val="20"/>
                <w:szCs w:val="20"/>
              </w:rPr>
              <w:t xml:space="preserve"> and successful practices with a broader audience to advance and improve upon the current state-of-the-practice related to the management, operation, and performance of TMCs. </w:t>
            </w:r>
          </w:p>
          <w:p w:rsidR="00786BF4" w:rsidRPr="00786BF4" w:rsidRDefault="00786BF4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1F2" w:rsidRDefault="00786BF4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86BF4">
              <w:rPr>
                <w:rFonts w:ascii="Arial" w:hAnsi="Arial" w:cs="Arial"/>
                <w:sz w:val="20"/>
                <w:szCs w:val="20"/>
              </w:rPr>
              <w:t>The goal of the TMC PFS is to assemble regional, state, and local transportation management agencies and the Federal Highway Administration (FHWA) to</w:t>
            </w:r>
            <w:r w:rsidR="00383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D408F" w:rsidRDefault="009D408F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dentify human-centered and operational issues;</w:t>
            </w:r>
          </w:p>
          <w:p w:rsid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uggest approaches to addressing identified issues;</w:t>
            </w:r>
          </w:p>
          <w:p w:rsid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nitiate and monitor projects intended to address identified issues;</w:t>
            </w:r>
          </w:p>
          <w:p w:rsid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rovide guidance and recommendations and disseminate results;</w:t>
            </w:r>
          </w:p>
          <w:p w:rsid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rovide leadership and coordinate with others with TMC interests; and</w:t>
            </w:r>
          </w:p>
          <w:p w:rsidR="00E35E0F" w:rsidRPr="003831F2" w:rsidRDefault="003831F2" w:rsidP="003831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86BF4" w:rsidRPr="003831F2">
              <w:rPr>
                <w:rFonts w:ascii="Arial" w:hAnsi="Arial" w:cs="Arial"/>
                <w:sz w:val="20"/>
                <w:szCs w:val="20"/>
              </w:rPr>
              <w:t>romote and facilitate technology transfer related to TMC issues nationally.</w:t>
            </w:r>
          </w:p>
          <w:p w:rsidR="00E35E0F" w:rsidRDefault="00E35E0F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E9B" w:rsidRDefault="00071E9B" w:rsidP="00383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Capability and Usage Guidelines for</w:t>
            </w:r>
            <w:r w:rsidR="00D176C8">
              <w:rPr>
                <w:rFonts w:ascii="Arial" w:hAnsi="Arial" w:cs="Arial"/>
                <w:sz w:val="20"/>
                <w:szCs w:val="20"/>
              </w:rPr>
              <w:t xml:space="preserve"> Color Changeable Message Signs: </w:t>
            </w:r>
            <w:r w:rsidR="00F469D4">
              <w:rPr>
                <w:rFonts w:ascii="Arial" w:hAnsi="Arial" w:cs="Arial"/>
                <w:sz w:val="20"/>
                <w:szCs w:val="20"/>
              </w:rPr>
              <w:t>The</w:t>
            </w:r>
            <w:r w:rsidR="00D17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5C3">
              <w:rPr>
                <w:rFonts w:ascii="Arial" w:hAnsi="Arial" w:cs="Arial"/>
                <w:sz w:val="20"/>
                <w:szCs w:val="20"/>
              </w:rPr>
              <w:t xml:space="preserve">preliminary </w:t>
            </w:r>
            <w:r w:rsidR="00D176C8">
              <w:rPr>
                <w:rFonts w:ascii="Arial" w:hAnsi="Arial" w:cs="Arial"/>
                <w:sz w:val="20"/>
                <w:szCs w:val="20"/>
              </w:rPr>
              <w:t xml:space="preserve">guidelines for using color full-matrix changeable message signs </w:t>
            </w:r>
            <w:r w:rsidR="003078F1">
              <w:rPr>
                <w:rFonts w:ascii="Arial" w:hAnsi="Arial" w:cs="Arial"/>
                <w:sz w:val="20"/>
                <w:szCs w:val="20"/>
              </w:rPr>
              <w:t xml:space="preserve">have been completed and </w:t>
            </w:r>
            <w:r w:rsidR="00F469D4">
              <w:rPr>
                <w:rFonts w:ascii="Arial" w:hAnsi="Arial" w:cs="Arial"/>
                <w:sz w:val="20"/>
                <w:szCs w:val="20"/>
              </w:rPr>
              <w:t xml:space="preserve">will be published </w:t>
            </w:r>
            <w:r w:rsidR="003078F1">
              <w:rPr>
                <w:rFonts w:ascii="Arial" w:hAnsi="Arial" w:cs="Arial"/>
                <w:sz w:val="20"/>
                <w:szCs w:val="20"/>
              </w:rPr>
              <w:t>soon</w:t>
            </w:r>
            <w:r w:rsidR="00D72E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750F">
              <w:rPr>
                <w:rFonts w:ascii="Arial" w:hAnsi="Arial" w:cs="Arial"/>
                <w:sz w:val="20"/>
                <w:szCs w:val="20"/>
              </w:rPr>
              <w:t>Laboratory data</w:t>
            </w:r>
            <w:r w:rsidR="00010576">
              <w:rPr>
                <w:rFonts w:ascii="Arial" w:hAnsi="Arial" w:cs="Arial"/>
                <w:sz w:val="20"/>
                <w:szCs w:val="20"/>
              </w:rPr>
              <w:t xml:space="preserve"> collection to support a</w:t>
            </w:r>
            <w:r w:rsidR="004A4943">
              <w:rPr>
                <w:rFonts w:ascii="Arial" w:hAnsi="Arial" w:cs="Arial"/>
                <w:sz w:val="20"/>
                <w:szCs w:val="20"/>
              </w:rPr>
              <w:t xml:space="preserve"> human factors study </w:t>
            </w:r>
            <w:r w:rsidR="00010576">
              <w:rPr>
                <w:rFonts w:ascii="Arial" w:hAnsi="Arial" w:cs="Arial"/>
                <w:sz w:val="20"/>
                <w:szCs w:val="20"/>
              </w:rPr>
              <w:t>that would</w:t>
            </w:r>
            <w:r w:rsidR="00E80E72">
              <w:rPr>
                <w:rFonts w:ascii="Arial" w:hAnsi="Arial" w:cs="Arial"/>
                <w:sz w:val="20"/>
                <w:szCs w:val="20"/>
              </w:rPr>
              <w:t xml:space="preserve"> analyze the effects of using colors, symbols and graphics on color, full matrix signs</w:t>
            </w:r>
            <w:r w:rsidR="004E04AB">
              <w:rPr>
                <w:rFonts w:ascii="Arial" w:hAnsi="Arial" w:cs="Arial"/>
                <w:sz w:val="20"/>
                <w:szCs w:val="20"/>
              </w:rPr>
              <w:t xml:space="preserve"> was completed. F</w:t>
            </w:r>
            <w:r w:rsidR="00F0750F">
              <w:rPr>
                <w:rFonts w:ascii="Arial" w:hAnsi="Arial" w:cs="Arial"/>
                <w:sz w:val="20"/>
                <w:szCs w:val="20"/>
              </w:rPr>
              <w:t>ield</w:t>
            </w:r>
            <w:r w:rsidR="004E04AB">
              <w:rPr>
                <w:rFonts w:ascii="Arial" w:hAnsi="Arial" w:cs="Arial"/>
                <w:sz w:val="20"/>
                <w:szCs w:val="20"/>
              </w:rPr>
              <w:t xml:space="preserve"> data collection was completed. The </w:t>
            </w:r>
            <w:r w:rsidR="004E04AB">
              <w:t xml:space="preserve">Human Factors Study Final Report for the Capability and Usage Guidelines for Color Changeable Message Signs was submitted and reviewed by the project committee. </w:t>
            </w:r>
          </w:p>
          <w:p w:rsidR="00E80E72" w:rsidRDefault="00E80E72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E80E72" w:rsidRDefault="00E80E72" w:rsidP="00383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Performance Dashboards for Communicating the </w:t>
            </w:r>
            <w:r w:rsidR="006705AF">
              <w:rPr>
                <w:rFonts w:ascii="Arial" w:hAnsi="Arial" w:cs="Arial"/>
                <w:sz w:val="20"/>
                <w:szCs w:val="20"/>
              </w:rPr>
              <w:t>Benefits of Traffic Operations</w:t>
            </w:r>
            <w:proofErr w:type="gramStart"/>
            <w:r w:rsidR="006705AF">
              <w:rPr>
                <w:rFonts w:ascii="Arial" w:hAnsi="Arial" w:cs="Arial"/>
                <w:sz w:val="20"/>
                <w:szCs w:val="20"/>
              </w:rPr>
              <w:t>:</w:t>
            </w:r>
            <w:r w:rsidR="003078F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4E04AB">
              <w:rPr>
                <w:rFonts w:ascii="Arial" w:hAnsi="Arial" w:cs="Arial"/>
                <w:sz w:val="20"/>
                <w:szCs w:val="20"/>
              </w:rPr>
              <w:t xml:space="preserve"> A draft of</w:t>
            </w:r>
            <w:r w:rsidR="00670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97F">
              <w:rPr>
                <w:rFonts w:ascii="Arial" w:hAnsi="Arial" w:cs="Arial"/>
                <w:sz w:val="20"/>
                <w:szCs w:val="20"/>
              </w:rPr>
              <w:t>the project report was submitted and reviewed by the project committee.</w:t>
            </w:r>
          </w:p>
          <w:p w:rsidR="00B26940" w:rsidRDefault="00B26940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940" w:rsidRDefault="00B26940" w:rsidP="00383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Measures and Health Index of ITS Assets: </w:t>
            </w:r>
            <w:r w:rsidR="00F07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5AF">
              <w:rPr>
                <w:rFonts w:ascii="Arial" w:hAnsi="Arial" w:cs="Arial"/>
                <w:sz w:val="20"/>
                <w:szCs w:val="20"/>
              </w:rPr>
              <w:t>A draft of</w:t>
            </w:r>
            <w:r w:rsidR="006B3D22">
              <w:rPr>
                <w:rFonts w:ascii="Arial" w:hAnsi="Arial" w:cs="Arial"/>
                <w:sz w:val="20"/>
                <w:szCs w:val="20"/>
              </w:rPr>
              <w:t xml:space="preserve"> the proj</w:t>
            </w:r>
            <w:r w:rsidR="006705AF">
              <w:rPr>
                <w:rFonts w:ascii="Arial" w:hAnsi="Arial" w:cs="Arial"/>
                <w:sz w:val="20"/>
                <w:szCs w:val="20"/>
              </w:rPr>
              <w:t xml:space="preserve">ect report was submitted and reviewed by the project committee. </w:t>
            </w:r>
          </w:p>
          <w:p w:rsidR="006D5244" w:rsidRDefault="006D5244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244" w:rsidRDefault="006D5244" w:rsidP="00383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and Analysis of TMC </w:t>
            </w:r>
            <w:r w:rsidR="006705AF">
              <w:rPr>
                <w:rFonts w:ascii="Arial" w:hAnsi="Arial" w:cs="Arial"/>
                <w:sz w:val="20"/>
                <w:szCs w:val="20"/>
              </w:rPr>
              <w:t xml:space="preserve">Staff and Staffing Contracts: A letter report for the literature research was submitted and approved by the project committee. </w:t>
            </w:r>
          </w:p>
          <w:p w:rsidR="008F5307" w:rsidRDefault="008F530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244" w:rsidRDefault="006D5244" w:rsidP="006D5244">
            <w:pPr>
              <w:rPr>
                <w:rFonts w:ascii="Arial" w:hAnsi="Arial" w:cs="Arial"/>
                <w:sz w:val="20"/>
                <w:szCs w:val="20"/>
              </w:rPr>
            </w:pPr>
            <w:r w:rsidRPr="00071E9B">
              <w:rPr>
                <w:rFonts w:ascii="Arial" w:hAnsi="Arial" w:cs="Arial"/>
                <w:sz w:val="20"/>
                <w:szCs w:val="20"/>
              </w:rPr>
              <w:t xml:space="preserve">A quarterly conference call </w:t>
            </w:r>
            <w:r>
              <w:rPr>
                <w:rFonts w:ascii="Arial" w:hAnsi="Arial" w:cs="Arial"/>
                <w:sz w:val="20"/>
                <w:szCs w:val="20"/>
              </w:rPr>
              <w:t xml:space="preserve">was held on </w:t>
            </w:r>
            <w:r w:rsidR="006705AF">
              <w:rPr>
                <w:rFonts w:ascii="Arial" w:hAnsi="Arial" w:cs="Arial"/>
                <w:sz w:val="20"/>
                <w:szCs w:val="20"/>
              </w:rPr>
              <w:t>March 4, 2020</w:t>
            </w:r>
            <w:r w:rsidRPr="00071E9B">
              <w:rPr>
                <w:rFonts w:ascii="Arial" w:hAnsi="Arial" w:cs="Arial"/>
                <w:sz w:val="20"/>
                <w:szCs w:val="20"/>
              </w:rPr>
              <w:t>. Members review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71E9B">
              <w:rPr>
                <w:rFonts w:ascii="Arial" w:hAnsi="Arial" w:cs="Arial"/>
                <w:sz w:val="20"/>
                <w:szCs w:val="20"/>
              </w:rPr>
              <w:t xml:space="preserve"> the progress of on-going projects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0750F">
              <w:rPr>
                <w:rFonts w:ascii="Arial" w:hAnsi="Arial" w:cs="Arial"/>
                <w:sz w:val="20"/>
                <w:szCs w:val="20"/>
              </w:rPr>
              <w:t xml:space="preserve"> prepared for the 2020 annual meeting</w:t>
            </w:r>
            <w:r w:rsidR="0087597F">
              <w:rPr>
                <w:rFonts w:ascii="Arial" w:hAnsi="Arial" w:cs="Arial"/>
                <w:sz w:val="20"/>
                <w:szCs w:val="20"/>
              </w:rPr>
              <w:t>, discussed the annual project identification and prioritization process,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071E9B">
              <w:rPr>
                <w:rFonts w:ascii="Arial" w:hAnsi="Arial" w:cs="Arial"/>
                <w:sz w:val="20"/>
                <w:szCs w:val="20"/>
              </w:rPr>
              <w:t xml:space="preserve"> discuss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71E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97F">
              <w:rPr>
                <w:rFonts w:ascii="Arial" w:hAnsi="Arial" w:cs="Arial"/>
                <w:sz w:val="20"/>
                <w:szCs w:val="20"/>
              </w:rPr>
              <w:t>opportunities for collaboration and information sharing with other groups</w:t>
            </w:r>
            <w:r w:rsidRPr="00071E9B">
              <w:rPr>
                <w:rFonts w:ascii="Arial" w:hAnsi="Arial" w:cs="Arial"/>
                <w:sz w:val="20"/>
                <w:szCs w:val="20"/>
              </w:rPr>
              <w:t>.</w:t>
            </w:r>
            <w:r w:rsidR="00670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5AF">
              <w:t>In addition to the usual business discussion, the contractor working on the “Performance Measures and Health Index of ITS Assets” project presented</w:t>
            </w:r>
            <w:r w:rsidR="00ED5A1F">
              <w:t xml:space="preserve"> </w:t>
            </w:r>
            <w:r w:rsidR="006705AF">
              <w:t>the draft project report</w:t>
            </w:r>
            <w:r w:rsidR="00ED5A1F">
              <w:t>.</w:t>
            </w:r>
          </w:p>
          <w:p w:rsidR="006D5244" w:rsidRDefault="006D5244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244" w:rsidRDefault="006D5244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577" w:rsidRDefault="0062457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6C8" w:rsidRDefault="00D176C8" w:rsidP="00D17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Capability and Usage Guidelines for Color Changeable Message Signs: </w:t>
            </w:r>
            <w:r w:rsidR="007B730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 human factors study</w:t>
            </w:r>
            <w:r w:rsidR="00ED5A1F">
              <w:rPr>
                <w:rFonts w:ascii="Arial" w:hAnsi="Arial" w:cs="Arial"/>
                <w:sz w:val="20"/>
                <w:szCs w:val="20"/>
              </w:rPr>
              <w:t xml:space="preserve"> final report </w:t>
            </w:r>
            <w:r w:rsidR="006D5244">
              <w:rPr>
                <w:rFonts w:ascii="Arial" w:hAnsi="Arial" w:cs="Arial"/>
                <w:sz w:val="20"/>
                <w:szCs w:val="20"/>
              </w:rPr>
              <w:t>would be completed</w:t>
            </w:r>
            <w:r w:rsidR="005C1932">
              <w:rPr>
                <w:rFonts w:ascii="Arial" w:hAnsi="Arial" w:cs="Arial"/>
                <w:sz w:val="20"/>
                <w:szCs w:val="20"/>
              </w:rPr>
              <w:t>.</w:t>
            </w:r>
            <w:r w:rsidR="00ED5A1F">
              <w:rPr>
                <w:rFonts w:ascii="Arial" w:hAnsi="Arial" w:cs="Arial"/>
                <w:sz w:val="20"/>
                <w:szCs w:val="20"/>
              </w:rPr>
              <w:t xml:space="preserve"> A webinar will be held to present the findings and results.</w:t>
            </w:r>
          </w:p>
          <w:p w:rsidR="00D176C8" w:rsidRDefault="00D176C8" w:rsidP="00D176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940" w:rsidRDefault="00B26940" w:rsidP="00B26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Performance Dashboards for Communicating the Benefits of Traffic Operations: </w:t>
            </w:r>
            <w:r w:rsidR="00ED5A1F">
              <w:rPr>
                <w:rFonts w:ascii="Arial" w:hAnsi="Arial" w:cs="Arial"/>
                <w:sz w:val="20"/>
                <w:szCs w:val="20"/>
              </w:rPr>
              <w:t xml:space="preserve">A final project report would be completed. </w:t>
            </w:r>
          </w:p>
          <w:p w:rsidR="00B26940" w:rsidRDefault="00B26940" w:rsidP="00B26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D22" w:rsidRDefault="006B3D22" w:rsidP="006B3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Measures and Health Index of ITS Assets: The project contractor would start </w:t>
            </w:r>
            <w:r w:rsidR="00ED5A1F">
              <w:rPr>
                <w:rFonts w:ascii="Arial" w:hAnsi="Arial" w:cs="Arial"/>
                <w:sz w:val="20"/>
                <w:szCs w:val="20"/>
              </w:rPr>
              <w:t xml:space="preserve">to finalize the final project report.  A webinar </w:t>
            </w:r>
            <w:proofErr w:type="gramStart"/>
            <w:r w:rsidR="00ED5A1F">
              <w:rPr>
                <w:rFonts w:ascii="Arial" w:hAnsi="Arial" w:cs="Arial"/>
                <w:sz w:val="20"/>
                <w:szCs w:val="20"/>
              </w:rPr>
              <w:t>will be held</w:t>
            </w:r>
            <w:proofErr w:type="gramEnd"/>
            <w:r w:rsidR="00ED5A1F">
              <w:rPr>
                <w:rFonts w:ascii="Arial" w:hAnsi="Arial" w:cs="Arial"/>
                <w:sz w:val="20"/>
                <w:szCs w:val="20"/>
              </w:rPr>
              <w:t xml:space="preserve"> to present the findings and results.</w:t>
            </w:r>
          </w:p>
          <w:p w:rsidR="006B3D22" w:rsidRDefault="006B3D22" w:rsidP="006B3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D22" w:rsidRDefault="006B3D22" w:rsidP="006B3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and Analysis of TMC Staff and Staffing Contracts: The project contractor is draf</w:t>
            </w:r>
            <w:r w:rsidR="00ED5A1F">
              <w:rPr>
                <w:rFonts w:ascii="Arial" w:hAnsi="Arial" w:cs="Arial"/>
                <w:sz w:val="20"/>
                <w:szCs w:val="20"/>
              </w:rPr>
              <w:t xml:space="preserve">ting an annotated outlines for the project committee to review. </w:t>
            </w:r>
          </w:p>
          <w:p w:rsidR="00C7711C" w:rsidRDefault="00C7711C" w:rsidP="0000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834" w:rsidRDefault="00392834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834" w:rsidRDefault="00392834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9F" w:rsidRDefault="00136B9F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Default="00050B53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ED37D6" w:rsidRDefault="00ED37D6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957240" w:rsidRDefault="00957240" w:rsidP="00A70A7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4C14" w:rsidRDefault="00EB4C14" w:rsidP="00A70A7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4C14" w:rsidRDefault="00EB4C14" w:rsidP="00EB4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report for the </w:t>
            </w:r>
            <w:r w:rsidRPr="00EB4C14">
              <w:rPr>
                <w:rFonts w:ascii="Arial" w:hAnsi="Arial" w:cs="Arial"/>
                <w:sz w:val="20"/>
                <w:szCs w:val="20"/>
              </w:rPr>
              <w:t>Streaming Video Sharing and Distribution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is available </w:t>
            </w:r>
            <w:proofErr w:type="gramStart"/>
            <w:r w:rsidRPr="00EB4C14">
              <w:rPr>
                <w:rFonts w:ascii="Arial" w:hAnsi="Arial" w:cs="Arial"/>
                <w:sz w:val="20"/>
                <w:szCs w:val="20"/>
              </w:rPr>
              <w:t>at:</w:t>
            </w:r>
            <w:proofErr w:type="gramEnd"/>
            <w:r w:rsidRPr="00EB4C1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6D11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https://ops.fhwa.dot.gov/publications/fhwahop19037/index.htm</w:t>
              </w:r>
            </w:hyperlink>
            <w:r w:rsidR="00EE24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4C14" w:rsidRPr="00EB4C14" w:rsidRDefault="00EB4C14" w:rsidP="00EB4C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4C14" w:rsidRDefault="00EB4C14" w:rsidP="00EB4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report for the </w:t>
            </w:r>
            <w:r w:rsidRPr="00EB4C14">
              <w:rPr>
                <w:rFonts w:ascii="Arial" w:hAnsi="Arial" w:cs="Arial"/>
                <w:sz w:val="20"/>
                <w:szCs w:val="20"/>
              </w:rPr>
              <w:t>Consideration of Current and Emerging TMC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is available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Pr="00EB4C14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B4C1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6D11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https://ops.fhwa.dot.gov/publications/fhwahop18084/index.htm</w:t>
              </w:r>
            </w:hyperlink>
            <w:r w:rsidR="00EE24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37D6" w:rsidRPr="00EB4C14" w:rsidRDefault="00ED37D6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EB4C14" w:rsidRDefault="00EB4C14" w:rsidP="004D1943">
            <w:pPr>
              <w:rPr>
                <w:rFonts w:ascii="Arial" w:hAnsi="Arial" w:cs="Arial"/>
                <w:sz w:val="20"/>
                <w:szCs w:val="20"/>
              </w:rPr>
            </w:pPr>
            <w:r w:rsidRPr="00EB4C14">
              <w:rPr>
                <w:rFonts w:ascii="Arial" w:hAnsi="Arial" w:cs="Arial"/>
                <w:sz w:val="20"/>
                <w:szCs w:val="20"/>
              </w:rPr>
              <w:t>The re</w:t>
            </w:r>
            <w:r>
              <w:rPr>
                <w:rFonts w:ascii="Arial" w:hAnsi="Arial" w:cs="Arial"/>
                <w:sz w:val="20"/>
                <w:szCs w:val="20"/>
              </w:rPr>
              <w:t xml:space="preserve">port for the Transportation Management Center Information Technology Security project is available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6D11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https://ops.fhwa.dot.gov/publications/fhwahop19059/index.htm</w:t>
              </w:r>
            </w:hyperlink>
            <w:r w:rsidR="00EE24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1932" w:rsidRPr="00EB4C14" w:rsidRDefault="005C1932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Pr="00EB4C14" w:rsidRDefault="00050B53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Pr="00EB4C14" w:rsidRDefault="00050B53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Pr="00EB4C14" w:rsidRDefault="00050B53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Pr="00EB4C14" w:rsidRDefault="00050B53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B53" w:rsidRPr="00EB4C14" w:rsidRDefault="00050B53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EB4C14" w:rsidRDefault="00601EBD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EB4C14" w:rsidRDefault="00601EBD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EB4C14" w:rsidRDefault="00601EBD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EB4C14" w:rsidRDefault="00601EBD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EB4C14" w:rsidRDefault="00601EBD" w:rsidP="004D1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4D1943" w:rsidRDefault="004D19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issues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have been encountered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date.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D1943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webinars to </w:t>
            </w:r>
            <w:r w:rsidR="00CB1CC6">
              <w:rPr>
                <w:rFonts w:ascii="Arial" w:hAnsi="Arial" w:cs="Arial"/>
                <w:sz w:val="20"/>
                <w:szCs w:val="20"/>
              </w:rPr>
              <w:t xml:space="preserve">broadcast research results and products by the TMC pooled fund study </w:t>
            </w:r>
            <w:proofErr w:type="gramStart"/>
            <w:r w:rsidR="00CB1CC6">
              <w:rPr>
                <w:rFonts w:ascii="Arial" w:hAnsi="Arial" w:cs="Arial"/>
                <w:sz w:val="20"/>
                <w:szCs w:val="20"/>
              </w:rPr>
              <w:t>will be arranged and rolled out on a quarterly basis</w:t>
            </w:r>
            <w:proofErr w:type="gramEnd"/>
            <w:r w:rsidR="00CB1C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CB1CC6" w:rsidRDefault="00CB1CC6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9F" w:rsidRDefault="00136B9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6B" w:rsidRDefault="0094066B" w:rsidP="00106C83">
      <w:pPr>
        <w:spacing w:after="0" w:line="240" w:lineRule="auto"/>
      </w:pPr>
      <w:r>
        <w:separator/>
      </w:r>
    </w:p>
  </w:endnote>
  <w:endnote w:type="continuationSeparator" w:id="0">
    <w:p w:rsidR="0094066B" w:rsidRDefault="0094066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E6" w:rsidRDefault="00E716E6" w:rsidP="00E371D1">
    <w:pPr>
      <w:pStyle w:val="Footer"/>
      <w:ind w:left="-810"/>
    </w:pPr>
    <w:r>
      <w:t>TPF Program Standard Quarterly Reporting Format – 9/2011 (revised)</w:t>
    </w:r>
  </w:p>
  <w:p w:rsidR="00E716E6" w:rsidRDefault="00E71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6B" w:rsidRDefault="0094066B" w:rsidP="00106C83">
      <w:pPr>
        <w:spacing w:after="0" w:line="240" w:lineRule="auto"/>
      </w:pPr>
      <w:r>
        <w:separator/>
      </w:r>
    </w:p>
  </w:footnote>
  <w:footnote w:type="continuationSeparator" w:id="0">
    <w:p w:rsidR="0094066B" w:rsidRDefault="0094066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F60"/>
    <w:multiLevelType w:val="hybridMultilevel"/>
    <w:tmpl w:val="ACE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03FB"/>
    <w:multiLevelType w:val="hybridMultilevel"/>
    <w:tmpl w:val="E92E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77E3"/>
    <w:multiLevelType w:val="hybridMultilevel"/>
    <w:tmpl w:val="13F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808"/>
    <w:multiLevelType w:val="hybridMultilevel"/>
    <w:tmpl w:val="E938D03C"/>
    <w:lvl w:ilvl="0" w:tplc="66EE1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28E4"/>
    <w:multiLevelType w:val="hybridMultilevel"/>
    <w:tmpl w:val="F336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22DD6"/>
    <w:multiLevelType w:val="hybridMultilevel"/>
    <w:tmpl w:val="387A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D5BE1"/>
    <w:multiLevelType w:val="hybridMultilevel"/>
    <w:tmpl w:val="44B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E66DD"/>
    <w:multiLevelType w:val="hybridMultilevel"/>
    <w:tmpl w:val="FFEA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44D2"/>
    <w:multiLevelType w:val="hybridMultilevel"/>
    <w:tmpl w:val="C952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A2816"/>
    <w:multiLevelType w:val="hybridMultilevel"/>
    <w:tmpl w:val="FEFC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41690"/>
    <w:multiLevelType w:val="hybridMultilevel"/>
    <w:tmpl w:val="B018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51766"/>
    <w:multiLevelType w:val="hybridMultilevel"/>
    <w:tmpl w:val="489CEA4C"/>
    <w:lvl w:ilvl="0" w:tplc="C74AEF4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14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51EB"/>
    <w:rsid w:val="00010576"/>
    <w:rsid w:val="000300A0"/>
    <w:rsid w:val="000307FE"/>
    <w:rsid w:val="00037FBC"/>
    <w:rsid w:val="000452EB"/>
    <w:rsid w:val="00050B53"/>
    <w:rsid w:val="00071E9B"/>
    <w:rsid w:val="000736BB"/>
    <w:rsid w:val="00094479"/>
    <w:rsid w:val="000B665A"/>
    <w:rsid w:val="000C089D"/>
    <w:rsid w:val="000F5A9F"/>
    <w:rsid w:val="00106C83"/>
    <w:rsid w:val="00112EEE"/>
    <w:rsid w:val="00136B9F"/>
    <w:rsid w:val="00144FD9"/>
    <w:rsid w:val="001547D0"/>
    <w:rsid w:val="00161153"/>
    <w:rsid w:val="001616A0"/>
    <w:rsid w:val="001E25D1"/>
    <w:rsid w:val="001E77A6"/>
    <w:rsid w:val="00203808"/>
    <w:rsid w:val="00203962"/>
    <w:rsid w:val="00210DE8"/>
    <w:rsid w:val="0021446D"/>
    <w:rsid w:val="002361E2"/>
    <w:rsid w:val="002402DD"/>
    <w:rsid w:val="00293FD8"/>
    <w:rsid w:val="002A79C8"/>
    <w:rsid w:val="002B6B12"/>
    <w:rsid w:val="002C46E7"/>
    <w:rsid w:val="002D4EB7"/>
    <w:rsid w:val="002E5E30"/>
    <w:rsid w:val="002F54D6"/>
    <w:rsid w:val="003004C0"/>
    <w:rsid w:val="0030247F"/>
    <w:rsid w:val="0030355F"/>
    <w:rsid w:val="003078F1"/>
    <w:rsid w:val="00310E86"/>
    <w:rsid w:val="003228BD"/>
    <w:rsid w:val="0032353B"/>
    <w:rsid w:val="00362CF7"/>
    <w:rsid w:val="003831F2"/>
    <w:rsid w:val="003836FF"/>
    <w:rsid w:val="0038705A"/>
    <w:rsid w:val="00392834"/>
    <w:rsid w:val="003C0E91"/>
    <w:rsid w:val="003E14E3"/>
    <w:rsid w:val="004144E6"/>
    <w:rsid w:val="004156B2"/>
    <w:rsid w:val="00415D14"/>
    <w:rsid w:val="00437734"/>
    <w:rsid w:val="0044043A"/>
    <w:rsid w:val="00484FC5"/>
    <w:rsid w:val="004863A0"/>
    <w:rsid w:val="0048783A"/>
    <w:rsid w:val="004A4943"/>
    <w:rsid w:val="004B466C"/>
    <w:rsid w:val="004C2FD6"/>
    <w:rsid w:val="004C3104"/>
    <w:rsid w:val="004D1943"/>
    <w:rsid w:val="004E04AB"/>
    <w:rsid w:val="004E14DC"/>
    <w:rsid w:val="004E6B34"/>
    <w:rsid w:val="005021A8"/>
    <w:rsid w:val="00504B30"/>
    <w:rsid w:val="00535598"/>
    <w:rsid w:val="00536D0F"/>
    <w:rsid w:val="00545C06"/>
    <w:rsid w:val="00547EE3"/>
    <w:rsid w:val="00550F63"/>
    <w:rsid w:val="00551D8A"/>
    <w:rsid w:val="00580507"/>
    <w:rsid w:val="00581B36"/>
    <w:rsid w:val="00582289"/>
    <w:rsid w:val="00583E8E"/>
    <w:rsid w:val="005A24BC"/>
    <w:rsid w:val="005C1932"/>
    <w:rsid w:val="005F0925"/>
    <w:rsid w:val="005F1A0A"/>
    <w:rsid w:val="005F51EE"/>
    <w:rsid w:val="005F68BC"/>
    <w:rsid w:val="00601EBD"/>
    <w:rsid w:val="0060329E"/>
    <w:rsid w:val="00613269"/>
    <w:rsid w:val="00624577"/>
    <w:rsid w:val="0063162C"/>
    <w:rsid w:val="00652F43"/>
    <w:rsid w:val="0065500C"/>
    <w:rsid w:val="006705AF"/>
    <w:rsid w:val="00670DD8"/>
    <w:rsid w:val="00682C5E"/>
    <w:rsid w:val="006B3D22"/>
    <w:rsid w:val="006C0080"/>
    <w:rsid w:val="006C2669"/>
    <w:rsid w:val="006D5244"/>
    <w:rsid w:val="006E7D64"/>
    <w:rsid w:val="00727B9C"/>
    <w:rsid w:val="007357F1"/>
    <w:rsid w:val="007434AC"/>
    <w:rsid w:val="00743C01"/>
    <w:rsid w:val="00757BC2"/>
    <w:rsid w:val="00786BF4"/>
    <w:rsid w:val="00790C4A"/>
    <w:rsid w:val="00793775"/>
    <w:rsid w:val="007B267F"/>
    <w:rsid w:val="007B7309"/>
    <w:rsid w:val="007C7A4C"/>
    <w:rsid w:val="007D26F3"/>
    <w:rsid w:val="007E049B"/>
    <w:rsid w:val="007E5BD2"/>
    <w:rsid w:val="00806033"/>
    <w:rsid w:val="00835671"/>
    <w:rsid w:val="00857490"/>
    <w:rsid w:val="00861239"/>
    <w:rsid w:val="008633EC"/>
    <w:rsid w:val="00872F18"/>
    <w:rsid w:val="00874EF7"/>
    <w:rsid w:val="0087597F"/>
    <w:rsid w:val="00886F96"/>
    <w:rsid w:val="008A04BE"/>
    <w:rsid w:val="008B0349"/>
    <w:rsid w:val="008E61F9"/>
    <w:rsid w:val="008F5307"/>
    <w:rsid w:val="00905DAC"/>
    <w:rsid w:val="0094066B"/>
    <w:rsid w:val="00953C2C"/>
    <w:rsid w:val="009552C5"/>
    <w:rsid w:val="00957240"/>
    <w:rsid w:val="0099705F"/>
    <w:rsid w:val="009A6E11"/>
    <w:rsid w:val="009D408F"/>
    <w:rsid w:val="009E15E5"/>
    <w:rsid w:val="009E24D8"/>
    <w:rsid w:val="009F370F"/>
    <w:rsid w:val="009F4646"/>
    <w:rsid w:val="00A01D08"/>
    <w:rsid w:val="00A301AD"/>
    <w:rsid w:val="00A43875"/>
    <w:rsid w:val="00A565FB"/>
    <w:rsid w:val="00A63677"/>
    <w:rsid w:val="00A70A76"/>
    <w:rsid w:val="00AA6A8C"/>
    <w:rsid w:val="00AB16B5"/>
    <w:rsid w:val="00AB2A58"/>
    <w:rsid w:val="00AE46B0"/>
    <w:rsid w:val="00B2185C"/>
    <w:rsid w:val="00B26940"/>
    <w:rsid w:val="00B33BE7"/>
    <w:rsid w:val="00B350B7"/>
    <w:rsid w:val="00B358DC"/>
    <w:rsid w:val="00B36DC1"/>
    <w:rsid w:val="00B66A21"/>
    <w:rsid w:val="00B73B47"/>
    <w:rsid w:val="00B74212"/>
    <w:rsid w:val="00BC025A"/>
    <w:rsid w:val="00BC4F79"/>
    <w:rsid w:val="00BE1CE1"/>
    <w:rsid w:val="00BF263C"/>
    <w:rsid w:val="00C05B7A"/>
    <w:rsid w:val="00C10D97"/>
    <w:rsid w:val="00C13753"/>
    <w:rsid w:val="00C319B0"/>
    <w:rsid w:val="00C3498D"/>
    <w:rsid w:val="00C50FA4"/>
    <w:rsid w:val="00C54BB2"/>
    <w:rsid w:val="00C63B72"/>
    <w:rsid w:val="00C7711C"/>
    <w:rsid w:val="00C81123"/>
    <w:rsid w:val="00C83ADC"/>
    <w:rsid w:val="00CA5F36"/>
    <w:rsid w:val="00CB1464"/>
    <w:rsid w:val="00CB1CC6"/>
    <w:rsid w:val="00CC2697"/>
    <w:rsid w:val="00CD2D44"/>
    <w:rsid w:val="00CD7628"/>
    <w:rsid w:val="00CF2E32"/>
    <w:rsid w:val="00D176C8"/>
    <w:rsid w:val="00D37F0A"/>
    <w:rsid w:val="00D42A15"/>
    <w:rsid w:val="00D65545"/>
    <w:rsid w:val="00D72D45"/>
    <w:rsid w:val="00D72E92"/>
    <w:rsid w:val="00D7661D"/>
    <w:rsid w:val="00D9235A"/>
    <w:rsid w:val="00E33A47"/>
    <w:rsid w:val="00E35E0F"/>
    <w:rsid w:val="00E371D1"/>
    <w:rsid w:val="00E3731D"/>
    <w:rsid w:val="00E53738"/>
    <w:rsid w:val="00E665AD"/>
    <w:rsid w:val="00E6717E"/>
    <w:rsid w:val="00E716E6"/>
    <w:rsid w:val="00E7727F"/>
    <w:rsid w:val="00E80E72"/>
    <w:rsid w:val="00EB4C14"/>
    <w:rsid w:val="00ED37D6"/>
    <w:rsid w:val="00ED5A1F"/>
    <w:rsid w:val="00ED5F67"/>
    <w:rsid w:val="00EE24E2"/>
    <w:rsid w:val="00EE3D96"/>
    <w:rsid w:val="00EF08AE"/>
    <w:rsid w:val="00EF5790"/>
    <w:rsid w:val="00F05C85"/>
    <w:rsid w:val="00F0750F"/>
    <w:rsid w:val="00F20601"/>
    <w:rsid w:val="00F32135"/>
    <w:rsid w:val="00F469D4"/>
    <w:rsid w:val="00F54200"/>
    <w:rsid w:val="00F555C3"/>
    <w:rsid w:val="00F84278"/>
    <w:rsid w:val="00F9763A"/>
    <w:rsid w:val="00FE514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E09AA21"/>
  <w15:docId w15:val="{C669E646-ECE1-4062-AA6E-249308C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2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30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6DC1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.fhwa.dot.gov/publications/fhwahop19037/index.ht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fhwa.dot.gov/publications/fhwahop19059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s.fhwa.dot.gov/publications/fhwahop18084/index.ht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AF5-B8C3-40FA-800F-F747E8119485}"/>
      </w:docPartPr>
      <w:docPartBody>
        <w:p w:rsidR="00882702" w:rsidRDefault="00DA04A7">
          <w:r w:rsidRPr="00917C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A7"/>
    <w:rsid w:val="00882702"/>
    <w:rsid w:val="00DA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4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128B-E5F9-4A3F-9EED-99F6D17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Chu, Jimmy (FHWA)</cp:lastModifiedBy>
  <cp:revision>2</cp:revision>
  <cp:lastPrinted>2011-06-21T20:32:00Z</cp:lastPrinted>
  <dcterms:created xsi:type="dcterms:W3CDTF">2020-04-20T15:08:00Z</dcterms:created>
  <dcterms:modified xsi:type="dcterms:W3CDTF">2020-04-20T15:08:00Z</dcterms:modified>
</cp:coreProperties>
</file>