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3F70F7">
        <w:rPr>
          <w:rFonts w:ascii="Arial" w:hAnsi="Arial" w:cs="Arial"/>
          <w:sz w:val="24"/>
          <w:szCs w:val="24"/>
        </w:rPr>
        <w:t>Feb. 2</w:t>
      </w:r>
      <w:r w:rsidR="000B7689">
        <w:rPr>
          <w:rFonts w:ascii="Arial" w:hAnsi="Arial" w:cs="Arial"/>
          <w:sz w:val="24"/>
          <w:szCs w:val="24"/>
        </w:rPr>
        <w:t>8</w:t>
      </w:r>
      <w:r w:rsidR="003F70F7">
        <w:rPr>
          <w:rFonts w:ascii="Arial" w:hAnsi="Arial" w:cs="Arial"/>
          <w:sz w:val="24"/>
          <w:szCs w:val="24"/>
        </w:rPr>
        <w:t>, 2020</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E35E0F" w:rsidRDefault="00E35E0F" w:rsidP="00551D8A">
            <w:pPr>
              <w:ind w:right="-720"/>
              <w:rPr>
                <w:rFonts w:ascii="Arial" w:hAnsi="Arial" w:cs="Arial"/>
                <w:i/>
                <w:sz w:val="20"/>
                <w:szCs w:val="20"/>
              </w:rPr>
            </w:pPr>
          </w:p>
          <w:p w:rsidR="00C67D6D" w:rsidRPr="0009123F" w:rsidRDefault="0009123F" w:rsidP="00551D8A">
            <w:pPr>
              <w:ind w:right="-720"/>
              <w:rPr>
                <w:rFonts w:ascii="Arial" w:hAnsi="Arial" w:cs="Arial"/>
                <w:b/>
                <w:sz w:val="20"/>
                <w:szCs w:val="20"/>
              </w:rPr>
            </w:pPr>
            <w:r>
              <w:rPr>
                <w:rFonts w:ascii="Arial" w:hAnsi="Arial" w:cs="Arial"/>
                <w:b/>
                <w:sz w:val="20"/>
                <w:szCs w:val="20"/>
              </w:rPr>
              <w:t>NEW#: TPF-5(322)  (Started</w:t>
            </w:r>
            <w:r w:rsidR="00C67D6D" w:rsidRPr="0009123F">
              <w:rPr>
                <w:rFonts w:ascii="Arial" w:hAnsi="Arial" w:cs="Arial"/>
                <w:b/>
                <w:sz w:val="20"/>
                <w:szCs w:val="20"/>
              </w:rPr>
              <w:t xml:space="preserve"> 7/1/15)</w:t>
            </w:r>
          </w:p>
          <w:p w:rsidR="0009123F" w:rsidRDefault="0009123F" w:rsidP="00551D8A">
            <w:pPr>
              <w:ind w:right="-720"/>
              <w:rPr>
                <w:rFonts w:ascii="Arial" w:hAnsi="Arial" w:cs="Arial"/>
                <w:sz w:val="20"/>
                <w:szCs w:val="20"/>
              </w:rPr>
            </w:pP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r w:rsidR="0009123F">
              <w:rPr>
                <w:rFonts w:ascii="Arial" w:hAnsi="Arial" w:cs="Arial"/>
                <w:sz w:val="20"/>
                <w:szCs w:val="20"/>
              </w:rPr>
              <w:t xml:space="preserve"> (retired)</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2F2653" w:rsidP="00037FBC">
            <w:pPr>
              <w:ind w:right="-720"/>
              <w:rPr>
                <w:rFonts w:ascii="Arial" w:hAnsi="Arial" w:cs="Arial"/>
                <w:sz w:val="20"/>
                <w:szCs w:val="20"/>
              </w:rPr>
            </w:pPr>
            <w:r>
              <w:rPr>
                <w:rFonts w:ascii="Arial" w:hAnsi="Arial" w:cs="Arial"/>
                <w:sz w:val="36"/>
                <w:szCs w:val="36"/>
              </w:rPr>
              <w:t xml:space="preserve"> </w:t>
            </w:r>
            <w:r w:rsidR="00896C42">
              <w:rPr>
                <w:rFonts w:ascii="Arial" w:hAnsi="Arial" w:cs="Arial"/>
                <w:sz w:val="36"/>
                <w:szCs w:val="36"/>
              </w:rPr>
              <w:t xml:space="preserve"> </w:t>
            </w:r>
            <w:r w:rsidR="00551D8A">
              <w:rPr>
                <w:rFonts w:ascii="Arial" w:hAnsi="Arial" w:cs="Arial"/>
                <w:sz w:val="20"/>
                <w:szCs w:val="20"/>
              </w:rPr>
              <w:t>Quarter 1 (January 1 – March 31)</w:t>
            </w:r>
          </w:p>
          <w:p w:rsidR="00551D8A" w:rsidRDefault="00571011"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2 (April 1 – June 30)</w:t>
            </w:r>
          </w:p>
          <w:p w:rsidR="00551D8A" w:rsidRDefault="001F42B0" w:rsidP="00037FBC">
            <w:pPr>
              <w:ind w:right="-720"/>
              <w:rPr>
                <w:rFonts w:ascii="Arial" w:hAnsi="Arial" w:cs="Arial"/>
                <w:sz w:val="20"/>
                <w:szCs w:val="20"/>
              </w:rPr>
            </w:pPr>
            <w:r>
              <w:rPr>
                <w:rFonts w:ascii="Arial" w:hAnsi="Arial" w:cs="Arial"/>
                <w:sz w:val="36"/>
                <w:szCs w:val="36"/>
              </w:rPr>
              <w:t xml:space="preserve"> </w:t>
            </w:r>
            <w:r w:rsidR="003F70F7">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5A3339" w:rsidP="00037FBC">
            <w:pPr>
              <w:ind w:right="-720"/>
              <w:rPr>
                <w:rFonts w:ascii="Arial" w:hAnsi="Arial" w:cs="Arial"/>
                <w:sz w:val="20"/>
                <w:szCs w:val="20"/>
              </w:rPr>
            </w:pPr>
            <w:r>
              <w:rPr>
                <w:rFonts w:ascii="Arial" w:hAnsi="Arial" w:cs="Arial"/>
                <w:sz w:val="20"/>
                <w:szCs w:val="20"/>
              </w:rPr>
              <w:t xml:space="preserve"> </w:t>
            </w:r>
            <w:r w:rsidR="00C925CF">
              <w:rPr>
                <w:rFonts w:ascii="Arial" w:hAnsi="Arial" w:cs="Arial"/>
                <w:sz w:val="20"/>
                <w:szCs w:val="20"/>
              </w:rPr>
              <w:t xml:space="preserve">  </w:t>
            </w:r>
            <w:r w:rsidR="003F70F7">
              <w:rPr>
                <w:rFonts w:ascii="Arial" w:hAnsi="Arial" w:cs="Arial"/>
                <w:sz w:val="20"/>
                <w:szCs w:val="20"/>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917B7A">
              <w:rPr>
                <w:rFonts w:ascii="Arial" w:hAnsi="Arial" w:cs="Arial"/>
                <w:sz w:val="18"/>
                <w:szCs w:val="18"/>
              </w:rPr>
              <w:t>140</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w:t>
            </w:r>
            <w:r w:rsidR="00917B7A">
              <w:rPr>
                <w:rFonts w:ascii="Arial" w:hAnsi="Arial" w:cs="Arial"/>
                <w:sz w:val="18"/>
                <w:szCs w:val="18"/>
              </w:rPr>
              <w:t>507</w:t>
            </w:r>
            <w:r>
              <w:rPr>
                <w:rFonts w:ascii="Arial" w:hAnsi="Arial" w:cs="Arial"/>
                <w:sz w:val="18"/>
                <w:szCs w:val="18"/>
              </w:rPr>
              <w:t>,000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r>
              <w:rPr>
                <w:rFonts w:ascii="Arial" w:hAnsi="Arial" w:cs="Arial"/>
                <w:b/>
                <w:sz w:val="20"/>
                <w:szCs w:val="20"/>
              </w:rPr>
              <w:t>t</w:t>
            </w:r>
            <w:r w:rsidR="00C67D6D">
              <w:rPr>
                <w:rFonts w:ascii="Arial" w:hAnsi="Arial" w:cs="Arial"/>
                <w:b/>
                <w:sz w:val="20"/>
                <w:szCs w:val="20"/>
              </w:rPr>
              <w:t>he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917B7A" w:rsidRDefault="00917B7A" w:rsidP="00917B7A">
            <w:pPr>
              <w:jc w:val="both"/>
            </w:pPr>
            <w:r>
              <w:t>Refund amounts for each active State are:</w:t>
            </w:r>
          </w:p>
          <w:p w:rsidR="00917B7A" w:rsidRDefault="00917B7A" w:rsidP="00917B7A">
            <w:pPr>
              <w:jc w:val="both"/>
            </w:pPr>
            <w:r>
              <w:t>CA - $75 K, FL - $22 K, GA - $130 K, MN - $119 K, NY - $51 K, VA - $23 K, WA - $87K</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571011" w:rsidRDefault="00571011" w:rsidP="00551D8A">
            <w:pPr>
              <w:ind w:right="-720"/>
              <w:rPr>
                <w:rFonts w:ascii="Arial" w:hAnsi="Arial" w:cs="Arial"/>
                <w:sz w:val="20"/>
                <w:szCs w:val="20"/>
              </w:rPr>
            </w:pPr>
            <w:r>
              <w:rPr>
                <w:rFonts w:ascii="Arial" w:hAnsi="Arial" w:cs="Arial"/>
                <w:sz w:val="20"/>
                <w:szCs w:val="20"/>
              </w:rPr>
              <w:t>With all the projects originated under the old project number now completed. Efforts are underway to close out the old account and transfer funds to the new account number.</w:t>
            </w:r>
          </w:p>
          <w:p w:rsidR="00571011" w:rsidRDefault="00571011" w:rsidP="00551D8A">
            <w:pPr>
              <w:ind w:right="-720"/>
              <w:rPr>
                <w:rFonts w:ascii="Arial" w:hAnsi="Arial" w:cs="Arial"/>
                <w:sz w:val="20"/>
                <w:szCs w:val="20"/>
              </w:rPr>
            </w:pPr>
          </w:p>
          <w:p w:rsidR="00571011" w:rsidRPr="00A4288F" w:rsidRDefault="00571011" w:rsidP="00571011">
            <w:pPr>
              <w:rPr>
                <w:b/>
              </w:rPr>
            </w:pPr>
            <w:r w:rsidRPr="00A4288F">
              <w:rPr>
                <w:b/>
              </w:rPr>
              <w:t>New research topic area priorities:</w:t>
            </w:r>
          </w:p>
          <w:p w:rsidR="00571011" w:rsidRDefault="00571011" w:rsidP="00551D8A">
            <w:pPr>
              <w:ind w:right="-720"/>
              <w:rPr>
                <w:rFonts w:ascii="Arial" w:hAnsi="Arial" w:cs="Arial"/>
                <w:sz w:val="20"/>
                <w:szCs w:val="20"/>
              </w:rPr>
            </w:pPr>
          </w:p>
          <w:p w:rsidR="00932033" w:rsidRDefault="00F12476" w:rsidP="00551D8A">
            <w:pPr>
              <w:ind w:right="-720"/>
              <w:rPr>
                <w:rFonts w:ascii="Arial" w:hAnsi="Arial" w:cs="Arial"/>
                <w:sz w:val="20"/>
                <w:szCs w:val="20"/>
              </w:rPr>
            </w:pPr>
            <w:r>
              <w:rPr>
                <w:rFonts w:ascii="Arial" w:hAnsi="Arial" w:cs="Arial"/>
                <w:sz w:val="20"/>
                <w:szCs w:val="20"/>
              </w:rPr>
              <w:t>Two</w:t>
            </w:r>
            <w:r w:rsidR="00932033">
              <w:rPr>
                <w:rFonts w:ascii="Arial" w:hAnsi="Arial" w:cs="Arial"/>
                <w:sz w:val="20"/>
                <w:szCs w:val="20"/>
              </w:rPr>
              <w:t xml:space="preserve"> </w:t>
            </w:r>
            <w:r w:rsidR="00571011">
              <w:rPr>
                <w:rFonts w:ascii="Arial" w:hAnsi="Arial" w:cs="Arial"/>
                <w:sz w:val="20"/>
                <w:szCs w:val="20"/>
              </w:rPr>
              <w:t xml:space="preserve">new </w:t>
            </w:r>
            <w:r w:rsidR="00932033">
              <w:rPr>
                <w:rFonts w:ascii="Arial" w:hAnsi="Arial" w:cs="Arial"/>
                <w:sz w:val="20"/>
                <w:szCs w:val="20"/>
              </w:rPr>
              <w:t>research projects</w:t>
            </w:r>
            <w:r w:rsidR="002F2653">
              <w:rPr>
                <w:rFonts w:ascii="Arial" w:hAnsi="Arial" w:cs="Arial"/>
                <w:sz w:val="20"/>
                <w:szCs w:val="20"/>
              </w:rPr>
              <w:t xml:space="preserve"> </w:t>
            </w:r>
            <w:r w:rsidR="000B7689">
              <w:rPr>
                <w:rFonts w:ascii="Arial" w:hAnsi="Arial" w:cs="Arial"/>
                <w:sz w:val="20"/>
                <w:szCs w:val="20"/>
              </w:rPr>
              <w:t>were let to contract in September</w:t>
            </w:r>
            <w:r w:rsidR="00D546B4">
              <w:rPr>
                <w:rFonts w:ascii="Arial" w:hAnsi="Arial" w:cs="Arial"/>
                <w:sz w:val="20"/>
                <w:szCs w:val="20"/>
              </w:rPr>
              <w:t xml:space="preserve"> 2019</w:t>
            </w:r>
            <w:r w:rsidR="00571011">
              <w:rPr>
                <w:rFonts w:ascii="Arial" w:hAnsi="Arial" w:cs="Arial"/>
                <w:sz w:val="20"/>
                <w:szCs w:val="20"/>
              </w:rPr>
              <w:t>. These are:</w:t>
            </w:r>
          </w:p>
          <w:p w:rsidR="00E55284" w:rsidRPr="000B7689" w:rsidRDefault="000E4D03" w:rsidP="00571011">
            <w:pPr>
              <w:numPr>
                <w:ilvl w:val="0"/>
                <w:numId w:val="8"/>
              </w:numPr>
              <w:ind w:right="-720"/>
              <w:rPr>
                <w:rFonts w:ascii="Arial" w:hAnsi="Arial" w:cs="Arial"/>
                <w:sz w:val="20"/>
                <w:szCs w:val="20"/>
              </w:rPr>
            </w:pPr>
            <w:r w:rsidRPr="00571011">
              <w:rPr>
                <w:rFonts w:ascii="Arial" w:hAnsi="Arial" w:cs="Arial"/>
                <w:b/>
                <w:bCs/>
                <w:sz w:val="20"/>
                <w:szCs w:val="20"/>
              </w:rPr>
              <w:t>Synthesis of Emerging Technologies used on Managed Lane Facilities</w:t>
            </w:r>
          </w:p>
          <w:p w:rsidR="000B7689" w:rsidRPr="00571011" w:rsidRDefault="000B7689" w:rsidP="00571011">
            <w:pPr>
              <w:numPr>
                <w:ilvl w:val="0"/>
                <w:numId w:val="8"/>
              </w:numPr>
              <w:ind w:right="-720"/>
              <w:rPr>
                <w:rFonts w:ascii="Arial" w:hAnsi="Arial" w:cs="Arial"/>
                <w:sz w:val="20"/>
                <w:szCs w:val="20"/>
              </w:rPr>
            </w:pPr>
            <w:r>
              <w:rPr>
                <w:rFonts w:ascii="Arial" w:hAnsi="Arial" w:cs="Arial"/>
                <w:b/>
                <w:bCs/>
                <w:sz w:val="20"/>
                <w:szCs w:val="20"/>
              </w:rPr>
              <w:t>Synthesis of Best Practices for Developing Public Information to Advance Priced Managed Lane Facilities</w:t>
            </w:r>
          </w:p>
          <w:p w:rsidR="00A4288F" w:rsidRDefault="00A4288F" w:rsidP="00551D8A">
            <w:pPr>
              <w:ind w:right="-720"/>
              <w:rPr>
                <w:rFonts w:ascii="Arial" w:hAnsi="Arial" w:cs="Arial"/>
                <w:sz w:val="20"/>
                <w:szCs w:val="20"/>
              </w:rPr>
            </w:pPr>
          </w:p>
          <w:p w:rsidR="00601EBD" w:rsidRDefault="00601EBD" w:rsidP="00551D8A">
            <w:pPr>
              <w:ind w:right="-720"/>
              <w:rPr>
                <w:b/>
              </w:rPr>
            </w:pPr>
          </w:p>
          <w:p w:rsidR="003F70F7" w:rsidRDefault="003F70F7" w:rsidP="00551D8A">
            <w:pPr>
              <w:ind w:right="-720"/>
            </w:pPr>
            <w:r>
              <w:t>Both of these research efforts have started and are beginning to produce project documents.</w:t>
            </w:r>
          </w:p>
          <w:p w:rsidR="003F70F7" w:rsidRDefault="003F70F7" w:rsidP="00551D8A">
            <w:pPr>
              <w:ind w:right="-720"/>
            </w:pPr>
          </w:p>
          <w:p w:rsidR="003F70F7" w:rsidRDefault="003F70F7" w:rsidP="00551D8A">
            <w:pPr>
              <w:ind w:right="-720"/>
            </w:pPr>
            <w:r>
              <w:t>The Emerging Technologies study has completed the Global Review of Existing technologies report.</w:t>
            </w:r>
          </w:p>
          <w:p w:rsidR="003F70F7" w:rsidRDefault="003F70F7" w:rsidP="00551D8A">
            <w:pPr>
              <w:ind w:right="-720"/>
            </w:pPr>
          </w:p>
          <w:p w:rsidR="003F70F7" w:rsidRPr="003F70F7" w:rsidRDefault="003F70F7" w:rsidP="00551D8A">
            <w:pPr>
              <w:ind w:right="-720"/>
              <w:rPr>
                <w:rFonts w:ascii="Arial" w:hAnsi="Arial" w:cs="Arial"/>
                <w:sz w:val="20"/>
                <w:szCs w:val="20"/>
              </w:rPr>
            </w:pPr>
            <w:r>
              <w:t>The Synthesis of Best Practices has completed the Literature Review summary.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B2D0C" w:rsidRDefault="003F70F7" w:rsidP="003F70F7">
            <w:pPr>
              <w:ind w:right="-720"/>
              <w:rPr>
                <w:rFonts w:ascii="Arial" w:hAnsi="Arial" w:cs="Arial"/>
                <w:sz w:val="20"/>
                <w:szCs w:val="20"/>
              </w:rPr>
            </w:pPr>
            <w:r>
              <w:rPr>
                <w:rFonts w:ascii="Arial" w:hAnsi="Arial" w:cs="Arial"/>
                <w:sz w:val="20"/>
                <w:szCs w:val="20"/>
              </w:rPr>
              <w:t>December 29t</w:t>
            </w:r>
            <w:r w:rsidR="00C925CF">
              <w:rPr>
                <w:rFonts w:ascii="Arial" w:hAnsi="Arial" w:cs="Arial"/>
                <w:sz w:val="20"/>
                <w:szCs w:val="20"/>
              </w:rPr>
              <w:t>h, 2019</w:t>
            </w:r>
            <w:r w:rsidR="003B2D0C">
              <w:rPr>
                <w:rFonts w:ascii="Arial" w:hAnsi="Arial" w:cs="Arial"/>
                <w:sz w:val="20"/>
                <w:szCs w:val="20"/>
              </w:rPr>
              <w:t xml:space="preserve"> </w:t>
            </w:r>
            <w:r w:rsidR="002F2653">
              <w:rPr>
                <w:rFonts w:ascii="Arial" w:hAnsi="Arial" w:cs="Arial"/>
                <w:sz w:val="20"/>
                <w:szCs w:val="20"/>
              </w:rPr>
              <w:t>Quarterly Call</w:t>
            </w:r>
            <w:r>
              <w:rPr>
                <w:rFonts w:ascii="Arial" w:hAnsi="Arial" w:cs="Arial"/>
                <w:sz w:val="20"/>
                <w:szCs w:val="20"/>
              </w:rPr>
              <w:t xml:space="preserve"> summary</w:t>
            </w:r>
            <w:r w:rsidR="002F2653">
              <w:rPr>
                <w:rFonts w:ascii="Arial" w:hAnsi="Arial" w:cs="Arial"/>
                <w:sz w:val="20"/>
                <w:szCs w:val="20"/>
              </w:rPr>
              <w:t xml:space="preserve">: </w:t>
            </w:r>
          </w:p>
          <w:p w:rsidR="003F70F7" w:rsidRDefault="003F70F7" w:rsidP="003F70F7">
            <w:pPr>
              <w:ind w:right="-720"/>
              <w:rPr>
                <w:rFonts w:ascii="Arial" w:hAnsi="Arial" w:cs="Arial"/>
                <w:sz w:val="20"/>
                <w:szCs w:val="20"/>
              </w:rPr>
            </w:pPr>
          </w:p>
          <w:p w:rsidR="003F70F7" w:rsidRDefault="003F70F7" w:rsidP="003F70F7">
            <w:pPr>
              <w:ind w:right="-720"/>
              <w:rPr>
                <w:rFonts w:ascii="Arial" w:hAnsi="Arial" w:cs="Arial"/>
                <w:sz w:val="20"/>
                <w:szCs w:val="20"/>
              </w:rPr>
            </w:pPr>
            <w:r>
              <w:rPr>
                <w:rFonts w:ascii="Arial" w:hAnsi="Arial" w:cs="Arial"/>
                <w:sz w:val="20"/>
                <w:szCs w:val="20"/>
              </w:rPr>
              <w:t>Attendees:</w:t>
            </w:r>
          </w:p>
          <w:p w:rsidR="003F70F7" w:rsidRDefault="003F70F7" w:rsidP="003F70F7">
            <w:pPr>
              <w:ind w:right="-720"/>
              <w:rPr>
                <w:rFonts w:ascii="Arial" w:hAnsi="Arial" w:cs="Arial"/>
                <w:sz w:val="20"/>
                <w:szCs w:val="20"/>
              </w:rPr>
            </w:pPr>
          </w:p>
          <w:p w:rsidR="003F70F7" w:rsidRDefault="003F70F7" w:rsidP="003F70F7">
            <w:pPr>
              <w:pStyle w:val="ListParagraph"/>
              <w:numPr>
                <w:ilvl w:val="0"/>
                <w:numId w:val="10"/>
              </w:numPr>
              <w:jc w:val="both"/>
            </w:pPr>
            <w:r>
              <w:t>Greg Jones, USDOT</w:t>
            </w:r>
          </w:p>
          <w:p w:rsidR="003F70F7" w:rsidRDefault="003F70F7" w:rsidP="003F70F7">
            <w:pPr>
              <w:pStyle w:val="ListParagraph"/>
              <w:numPr>
                <w:ilvl w:val="0"/>
                <w:numId w:val="10"/>
              </w:numPr>
              <w:jc w:val="both"/>
            </w:pPr>
            <w:r>
              <w:t xml:space="preserve">Mark </w:t>
            </w:r>
            <w:proofErr w:type="spellStart"/>
            <w:r>
              <w:t>Leth</w:t>
            </w:r>
            <w:proofErr w:type="spellEnd"/>
            <w:r>
              <w:t>, WSDOT</w:t>
            </w:r>
          </w:p>
          <w:p w:rsidR="003F70F7" w:rsidRDefault="003F70F7" w:rsidP="003F70F7">
            <w:pPr>
              <w:pStyle w:val="ListParagraph"/>
              <w:numPr>
                <w:ilvl w:val="0"/>
                <w:numId w:val="10"/>
              </w:numPr>
              <w:jc w:val="both"/>
            </w:pPr>
            <w:r>
              <w:t>Phil Peevy, Georgia DOT</w:t>
            </w:r>
          </w:p>
          <w:p w:rsidR="003F70F7" w:rsidRDefault="003F70F7" w:rsidP="003F70F7">
            <w:pPr>
              <w:pStyle w:val="ListParagraph"/>
              <w:numPr>
                <w:ilvl w:val="0"/>
                <w:numId w:val="10"/>
              </w:numPr>
              <w:jc w:val="both"/>
            </w:pPr>
            <w:r>
              <w:t>Dan Lamers, NCTCOG</w:t>
            </w:r>
          </w:p>
          <w:p w:rsidR="003F70F7" w:rsidRDefault="003F70F7" w:rsidP="003F70F7">
            <w:pPr>
              <w:pStyle w:val="ListParagraph"/>
              <w:numPr>
                <w:ilvl w:val="0"/>
                <w:numId w:val="10"/>
              </w:numPr>
              <w:jc w:val="both"/>
            </w:pPr>
            <w:r>
              <w:t>Lisa Klein, MTC</w:t>
            </w:r>
          </w:p>
          <w:p w:rsidR="003F70F7" w:rsidRDefault="003F70F7" w:rsidP="003F70F7">
            <w:pPr>
              <w:pStyle w:val="ListParagraph"/>
              <w:numPr>
                <w:ilvl w:val="0"/>
                <w:numId w:val="10"/>
              </w:numPr>
              <w:jc w:val="both"/>
            </w:pPr>
            <w:r>
              <w:t xml:space="preserve">Geoff Rick, New York State DOT </w:t>
            </w:r>
          </w:p>
          <w:p w:rsidR="003F70F7" w:rsidRDefault="003F70F7" w:rsidP="003F70F7">
            <w:pPr>
              <w:pStyle w:val="ListParagraph"/>
              <w:numPr>
                <w:ilvl w:val="0"/>
                <w:numId w:val="10"/>
              </w:numPr>
              <w:jc w:val="both"/>
            </w:pPr>
            <w:r>
              <w:t>Mia Zmud, CTRMA</w:t>
            </w:r>
          </w:p>
          <w:p w:rsidR="003F70F7" w:rsidRPr="006A29F9" w:rsidRDefault="003F70F7" w:rsidP="003F70F7">
            <w:pPr>
              <w:jc w:val="both"/>
            </w:pPr>
          </w:p>
          <w:p w:rsidR="003F70F7" w:rsidRDefault="003F70F7" w:rsidP="003F70F7">
            <w:pPr>
              <w:pStyle w:val="Heading2"/>
              <w:jc w:val="both"/>
              <w:outlineLvl w:val="1"/>
            </w:pPr>
            <w:r>
              <w:t>Roundtable Discussion Topic – Occupancy Detection</w:t>
            </w:r>
          </w:p>
          <w:p w:rsidR="003F70F7" w:rsidRDefault="003F70F7" w:rsidP="003F70F7"/>
          <w:p w:rsidR="003F70F7" w:rsidRDefault="003F70F7" w:rsidP="003F70F7">
            <w:r>
              <w:t>Lisa – MTC</w:t>
            </w:r>
          </w:p>
          <w:p w:rsidR="003F70F7" w:rsidRDefault="003F70F7" w:rsidP="003F70F7">
            <w:r>
              <w:t>Recently completed a Phase I pilot field demonstration of occupancy detection. Gathered some good data, but felt like they needed more research to answer questions as to whether this was a viable technology due to the cost to deploy and the accuracy results in the pilot.  Thus, they are moving to Phase II of the pilot which involves a request notice for the following:</w:t>
            </w:r>
          </w:p>
          <w:p w:rsidR="003F70F7" w:rsidRDefault="003F70F7" w:rsidP="003F70F7">
            <w:pPr>
              <w:pStyle w:val="ListParagraph"/>
              <w:numPr>
                <w:ilvl w:val="0"/>
                <w:numId w:val="9"/>
              </w:numPr>
            </w:pPr>
            <w:r>
              <w:t>Purchase and deploy a camera based system for a field demonstration using occupancy detection for automated enforcement at the Oakland Bay Bridge</w:t>
            </w:r>
          </w:p>
          <w:p w:rsidR="003F70F7" w:rsidRDefault="003F70F7" w:rsidP="003F70F7">
            <w:pPr>
              <w:pStyle w:val="ListParagraph"/>
              <w:numPr>
                <w:ilvl w:val="0"/>
                <w:numId w:val="9"/>
              </w:numPr>
            </w:pPr>
            <w:r>
              <w:t>Development of an App based occupancy verification system</w:t>
            </w:r>
          </w:p>
          <w:p w:rsidR="003F70F7" w:rsidRDefault="003F70F7" w:rsidP="003F70F7">
            <w:pPr>
              <w:pStyle w:val="ListParagraph"/>
              <w:numPr>
                <w:ilvl w:val="0"/>
                <w:numId w:val="9"/>
              </w:numPr>
            </w:pPr>
            <w:r>
              <w:t>An opportunity for vendor presentations on a transponder centric system for occupancy verification</w:t>
            </w:r>
          </w:p>
          <w:p w:rsidR="003F70F7" w:rsidRDefault="003F70F7" w:rsidP="003F70F7"/>
          <w:p w:rsidR="003F70F7" w:rsidRDefault="003F70F7" w:rsidP="003F70F7">
            <w:r>
              <w:t>Dan – NCTCOG</w:t>
            </w:r>
          </w:p>
          <w:p w:rsidR="003F70F7" w:rsidRDefault="003F70F7" w:rsidP="003F70F7">
            <w:r>
              <w:t>Dan updated that the Carma system that had been presented at one of our previous meetings was near the “go live” implementation point on 1/24/20. This system is App based with individual presence detection sensors for each member of the carpool. The back-office integration with the toll collection has been completed.</w:t>
            </w:r>
          </w:p>
          <w:p w:rsidR="003F70F7" w:rsidRDefault="003F70F7" w:rsidP="003F70F7">
            <w:pPr>
              <w:ind w:right="-720"/>
              <w:rPr>
                <w:rFonts w:ascii="Arial" w:hAnsi="Arial" w:cs="Arial"/>
                <w:sz w:val="20"/>
                <w:szCs w:val="20"/>
              </w:rPr>
            </w:pPr>
          </w:p>
          <w:p w:rsidR="00B31DA9" w:rsidRDefault="00B31DA9" w:rsidP="00551D8A">
            <w:pPr>
              <w:ind w:right="-720"/>
              <w:rPr>
                <w:rFonts w:ascii="Arial" w:hAnsi="Arial" w:cs="Arial"/>
                <w:sz w:val="20"/>
                <w:szCs w:val="20"/>
              </w:rPr>
            </w:pPr>
            <w:r>
              <w:rPr>
                <w:rFonts w:ascii="Arial" w:hAnsi="Arial" w:cs="Arial"/>
                <w:sz w:val="20"/>
                <w:szCs w:val="20"/>
              </w:rPr>
              <w:t>.</w:t>
            </w:r>
          </w:p>
          <w:p w:rsidR="003F70F7" w:rsidRDefault="003F70F7" w:rsidP="003F70F7">
            <w:r>
              <w:t>Mark – WSDOT</w:t>
            </w:r>
          </w:p>
          <w:p w:rsidR="003F70F7" w:rsidRPr="006A29F9" w:rsidRDefault="003F70F7" w:rsidP="003F70F7">
            <w:r>
              <w:t>Mark mentioned that they were going to relook at the HOV Bypass option for Ramp meters on their system.  He also indicated that a grant proposal had been submitted that would include performance management data that could use automated occupancy data.</w:t>
            </w:r>
          </w:p>
          <w:p w:rsidR="003F70F7" w:rsidRDefault="003F70F7" w:rsidP="003F70F7">
            <w:pPr>
              <w:pStyle w:val="Heading2"/>
              <w:jc w:val="both"/>
              <w:outlineLvl w:val="1"/>
            </w:pPr>
          </w:p>
          <w:p w:rsidR="003F70F7" w:rsidRPr="00C06A6C" w:rsidRDefault="003F70F7" w:rsidP="003F70F7">
            <w:pPr>
              <w:pStyle w:val="Heading2"/>
              <w:jc w:val="both"/>
              <w:outlineLvl w:val="1"/>
            </w:pPr>
            <w:r>
              <w:t xml:space="preserve">Roundtable - </w:t>
            </w:r>
            <w:r w:rsidRPr="00C06A6C">
              <w:t xml:space="preserve">Member </w:t>
            </w:r>
            <w:r>
              <w:t xml:space="preserve">Project </w:t>
            </w:r>
            <w:r w:rsidRPr="00C06A6C">
              <w:t>Updates</w:t>
            </w:r>
          </w:p>
          <w:p w:rsidR="003F70F7" w:rsidRDefault="003F70F7" w:rsidP="003F70F7">
            <w:pPr>
              <w:jc w:val="both"/>
            </w:pPr>
            <w:r w:rsidRPr="00C531E7">
              <w:rPr>
                <w:b/>
              </w:rPr>
              <w:t>M</w:t>
            </w:r>
            <w:r>
              <w:rPr>
                <w:b/>
              </w:rPr>
              <w:t>ia - CTRMA</w:t>
            </w:r>
            <w:r>
              <w:t xml:space="preserve"> – Mia provided information on various studies in the Austin area that involved Managed Lanes. These included:</w:t>
            </w:r>
          </w:p>
          <w:p w:rsidR="003F70F7" w:rsidRDefault="003F70F7" w:rsidP="003F70F7">
            <w:pPr>
              <w:pStyle w:val="ListParagraph"/>
              <w:numPr>
                <w:ilvl w:val="0"/>
                <w:numId w:val="9"/>
              </w:numPr>
              <w:jc w:val="both"/>
            </w:pPr>
            <w:r>
              <w:t>Estimating fuel consumption benefits on Express Lanes</w:t>
            </w:r>
          </w:p>
          <w:p w:rsidR="003F70F7" w:rsidRDefault="003F70F7" w:rsidP="003F70F7">
            <w:pPr>
              <w:pStyle w:val="ListParagraph"/>
              <w:numPr>
                <w:ilvl w:val="0"/>
                <w:numId w:val="9"/>
              </w:numPr>
              <w:jc w:val="both"/>
            </w:pPr>
            <w:r>
              <w:t>Determining benefits for transit busses using the Express Lanes</w:t>
            </w:r>
          </w:p>
          <w:p w:rsidR="003F70F7" w:rsidRDefault="003F70F7" w:rsidP="003F70F7">
            <w:pPr>
              <w:pStyle w:val="ListParagraph"/>
              <w:numPr>
                <w:ilvl w:val="0"/>
                <w:numId w:val="9"/>
              </w:numPr>
              <w:jc w:val="both"/>
            </w:pPr>
            <w:r>
              <w:t xml:space="preserve">Results from use of the </w:t>
            </w:r>
            <w:proofErr w:type="spellStart"/>
            <w:r>
              <w:t>Metropia</w:t>
            </w:r>
            <w:proofErr w:type="spellEnd"/>
            <w:r>
              <w:t xml:space="preserve"> App for carpooling during major construction activities in Austin</w:t>
            </w:r>
          </w:p>
          <w:p w:rsidR="003F70F7" w:rsidRDefault="003F70F7" w:rsidP="003F70F7">
            <w:pPr>
              <w:pStyle w:val="ListParagraph"/>
              <w:numPr>
                <w:ilvl w:val="0"/>
                <w:numId w:val="9"/>
              </w:numPr>
              <w:jc w:val="both"/>
            </w:pPr>
            <w:r>
              <w:t>A survey/study of the driver experiences on using Express Lanes in Austin</w:t>
            </w:r>
          </w:p>
          <w:p w:rsidR="003F70F7" w:rsidRPr="007D7E36" w:rsidRDefault="003F70F7" w:rsidP="003F70F7">
            <w:pPr>
              <w:pStyle w:val="ListParagraph"/>
              <w:numPr>
                <w:ilvl w:val="0"/>
                <w:numId w:val="9"/>
              </w:numPr>
              <w:jc w:val="both"/>
            </w:pPr>
            <w:r>
              <w:t xml:space="preserve">Inclusion of the </w:t>
            </w:r>
            <w:proofErr w:type="spellStart"/>
            <w:r>
              <w:t>MoPac</w:t>
            </w:r>
            <w:proofErr w:type="spellEnd"/>
            <w:r>
              <w:t xml:space="preserve"> Express Lane in wrong-way driving research</w:t>
            </w:r>
          </w:p>
          <w:p w:rsidR="003F70F7" w:rsidRDefault="003F70F7" w:rsidP="003F70F7">
            <w:pPr>
              <w:jc w:val="both"/>
            </w:pPr>
          </w:p>
          <w:p w:rsidR="003F70F7" w:rsidRDefault="003F70F7" w:rsidP="003F70F7">
            <w:pPr>
              <w:jc w:val="both"/>
            </w:pPr>
            <w:r w:rsidRPr="004B68F7">
              <w:rPr>
                <w:b/>
              </w:rPr>
              <w:t>Mark – WSDOT</w:t>
            </w:r>
            <w:r>
              <w:t xml:space="preserve"> – Mark provided information on the opening of the SR-99 Tunnel in downtown Seattle, that replace the viaduct section that was there before. The tunnel had been open for a few months, but the tolls began to be collected last week. The usage volumes were similar for the tunnel and viaduct before the tolls began. There was around a 25% drop in volumes once tolls began, but are expected to increase in time as the drivers understand the toll rates and requirements to use the tunnel. </w:t>
            </w:r>
          </w:p>
          <w:p w:rsidR="003F70F7" w:rsidRDefault="003F70F7" w:rsidP="003F70F7">
            <w:pPr>
              <w:jc w:val="both"/>
            </w:pPr>
          </w:p>
          <w:p w:rsidR="003F70F7" w:rsidRDefault="003F70F7" w:rsidP="003F70F7">
            <w:pPr>
              <w:jc w:val="both"/>
            </w:pPr>
            <w:r>
              <w:t>Construction has been let to build the southern portion of the I-405 Express Lanes. This will be a southern extension of the existing I-405 lanes, and will have 2 managed lanes in each direction.</w:t>
            </w:r>
          </w:p>
          <w:p w:rsidR="003F70F7" w:rsidRDefault="003F70F7" w:rsidP="003F70F7">
            <w:pPr>
              <w:jc w:val="both"/>
            </w:pPr>
          </w:p>
          <w:p w:rsidR="003F70F7" w:rsidRDefault="003F70F7" w:rsidP="003F70F7">
            <w:pPr>
              <w:jc w:val="both"/>
            </w:pPr>
            <w:r>
              <w:t>A new HOV facility was opened in the Tacoma area.</w:t>
            </w:r>
          </w:p>
          <w:p w:rsidR="003F70F7" w:rsidRDefault="003F70F7" w:rsidP="003F70F7">
            <w:pPr>
              <w:jc w:val="both"/>
            </w:pPr>
          </w:p>
          <w:p w:rsidR="003F70F7" w:rsidRDefault="003F70F7" w:rsidP="003F70F7">
            <w:pPr>
              <w:pStyle w:val="Heading2"/>
              <w:jc w:val="both"/>
              <w:outlineLvl w:val="1"/>
            </w:pPr>
            <w:r w:rsidRPr="00C06A6C">
              <w:t>Transition in Pooled Fund Study Support Contract</w:t>
            </w:r>
            <w:r w:rsidRPr="00C06A6C">
              <w:tab/>
            </w:r>
          </w:p>
          <w:p w:rsidR="003F70F7" w:rsidRPr="00C06A6C" w:rsidRDefault="003F70F7" w:rsidP="003F70F7">
            <w:pPr>
              <w:pStyle w:val="Heading3"/>
              <w:jc w:val="both"/>
              <w:outlineLvl w:val="2"/>
            </w:pPr>
            <w:r w:rsidRPr="00C06A6C">
              <w:t>Greg Jones</w:t>
            </w:r>
          </w:p>
          <w:p w:rsidR="003F70F7" w:rsidRDefault="003F70F7" w:rsidP="003F70F7">
            <w:pPr>
              <w:jc w:val="both"/>
            </w:pPr>
            <w:r>
              <w:t xml:space="preserve">Greg indicated that an Interagency agreement was in the works with the </w:t>
            </w:r>
            <w:proofErr w:type="spellStart"/>
            <w:r>
              <w:t>Vople</w:t>
            </w:r>
            <w:proofErr w:type="spellEnd"/>
            <w:r>
              <w:t xml:space="preserve"> Center for them to take over the Pool Fund support contract. It is hoped they will be able to start by early 2020 and can be on board by the next quarterly call.</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F2653" w:rsidRDefault="002F2653" w:rsidP="00917B7A">
            <w:pPr>
              <w:ind w:right="-720"/>
              <w:rPr>
                <w:rFonts w:ascii="Arial" w:hAnsi="Arial" w:cs="Arial"/>
                <w:sz w:val="20"/>
                <w:szCs w:val="20"/>
              </w:rPr>
            </w:pPr>
            <w:r>
              <w:rPr>
                <w:rFonts w:ascii="Arial" w:hAnsi="Arial" w:cs="Arial"/>
                <w:sz w:val="20"/>
                <w:szCs w:val="20"/>
              </w:rPr>
              <w:t xml:space="preserve">The next quarterly call will be held in </w:t>
            </w:r>
            <w:r w:rsidR="00917B7A">
              <w:rPr>
                <w:rFonts w:ascii="Arial" w:hAnsi="Arial" w:cs="Arial"/>
                <w:sz w:val="20"/>
                <w:szCs w:val="20"/>
              </w:rPr>
              <w:t>March o</w:t>
            </w:r>
            <w:r w:rsidR="003B2D0C">
              <w:rPr>
                <w:rFonts w:ascii="Arial" w:hAnsi="Arial" w:cs="Arial"/>
                <w:sz w:val="20"/>
                <w:szCs w:val="20"/>
              </w:rPr>
              <w:t>f 20</w:t>
            </w:r>
            <w:r w:rsidR="00917B7A">
              <w:rPr>
                <w:rFonts w:ascii="Arial" w:hAnsi="Arial" w:cs="Arial"/>
                <w:sz w:val="20"/>
                <w:szCs w:val="20"/>
              </w:rPr>
              <w:t>20</w:t>
            </w:r>
            <w:r w:rsidR="005A3339">
              <w:rPr>
                <w:rFonts w:ascii="Arial" w:hAnsi="Arial" w:cs="Arial"/>
                <w:sz w:val="20"/>
                <w:szCs w:val="20"/>
              </w:rPr>
              <w:t>.</w:t>
            </w:r>
            <w:r>
              <w:rPr>
                <w:rFonts w:ascii="Arial" w:hAnsi="Arial" w:cs="Arial"/>
                <w:sz w:val="20"/>
                <w:szCs w:val="20"/>
              </w:rPr>
              <w:t xml:space="preserve"> The </w:t>
            </w:r>
            <w:r w:rsidR="00917B7A">
              <w:rPr>
                <w:rFonts w:ascii="Arial" w:hAnsi="Arial" w:cs="Arial"/>
                <w:sz w:val="20"/>
                <w:szCs w:val="20"/>
              </w:rPr>
              <w:t>Synthesis for Best Practices for Public Information to Advance Priced Managed Lane projects will report at the call.</w:t>
            </w:r>
          </w:p>
          <w:p w:rsidR="003B2D0C" w:rsidRDefault="003B2D0C" w:rsidP="00551D8A">
            <w:pPr>
              <w:ind w:right="-720"/>
              <w:rPr>
                <w:rFonts w:ascii="Arial" w:hAnsi="Arial" w:cs="Arial"/>
                <w:sz w:val="20"/>
                <w:szCs w:val="20"/>
              </w:rPr>
            </w:pPr>
          </w:p>
          <w:p w:rsidR="003B2D0C" w:rsidRDefault="003B2D0C" w:rsidP="003B2D0C">
            <w:pPr>
              <w:ind w:right="-720"/>
              <w:rPr>
                <w:rFonts w:ascii="Arial" w:hAnsi="Arial" w:cs="Arial"/>
                <w:sz w:val="20"/>
                <w:szCs w:val="20"/>
              </w:rPr>
            </w:pPr>
            <w:r>
              <w:rPr>
                <w:rFonts w:ascii="Arial" w:hAnsi="Arial" w:cs="Arial"/>
                <w:sz w:val="20"/>
                <w:szCs w:val="20"/>
              </w:rPr>
              <w:t>It is anticipated that the Annual M</w:t>
            </w:r>
            <w:r w:rsidR="00736863">
              <w:rPr>
                <w:rFonts w:ascii="Arial" w:hAnsi="Arial" w:cs="Arial"/>
                <w:sz w:val="20"/>
                <w:szCs w:val="20"/>
              </w:rPr>
              <w:t xml:space="preserve">eeting will be held during the </w:t>
            </w:r>
            <w:r w:rsidR="00917B7A">
              <w:rPr>
                <w:rFonts w:ascii="Arial" w:hAnsi="Arial" w:cs="Arial"/>
                <w:sz w:val="20"/>
                <w:szCs w:val="20"/>
              </w:rPr>
              <w:t>Summer/Fall</w:t>
            </w:r>
            <w:r w:rsidR="000B7689">
              <w:rPr>
                <w:rFonts w:ascii="Arial" w:hAnsi="Arial" w:cs="Arial"/>
                <w:sz w:val="20"/>
                <w:szCs w:val="20"/>
              </w:rPr>
              <w:t xml:space="preserve"> </w:t>
            </w:r>
            <w:r>
              <w:rPr>
                <w:rFonts w:ascii="Arial" w:hAnsi="Arial" w:cs="Arial"/>
                <w:sz w:val="20"/>
                <w:szCs w:val="20"/>
              </w:rPr>
              <w:t>of 20</w:t>
            </w:r>
            <w:r w:rsidR="000B7689">
              <w:rPr>
                <w:rFonts w:ascii="Arial" w:hAnsi="Arial" w:cs="Arial"/>
                <w:sz w:val="20"/>
                <w:szCs w:val="20"/>
              </w:rPr>
              <w:t>20</w:t>
            </w:r>
            <w:r>
              <w:rPr>
                <w:rFonts w:ascii="Arial" w:hAnsi="Arial" w:cs="Arial"/>
                <w:sz w:val="20"/>
                <w:szCs w:val="20"/>
              </w:rPr>
              <w:t xml:space="preserve">. Details will be </w:t>
            </w:r>
            <w:r w:rsidR="00D546B4">
              <w:rPr>
                <w:rFonts w:ascii="Arial" w:hAnsi="Arial" w:cs="Arial"/>
                <w:sz w:val="20"/>
                <w:szCs w:val="20"/>
              </w:rPr>
              <w:t>discussed during the next Quarterly call</w:t>
            </w:r>
            <w:r>
              <w:rPr>
                <w:rFonts w:ascii="Arial" w:hAnsi="Arial" w:cs="Arial"/>
                <w:sz w:val="20"/>
                <w:szCs w:val="20"/>
              </w:rPr>
              <w:t>.</w:t>
            </w:r>
          </w:p>
          <w:p w:rsidR="005A3339" w:rsidRDefault="005A3339" w:rsidP="00551D8A">
            <w:pPr>
              <w:ind w:right="-720"/>
              <w:rPr>
                <w:rFonts w:ascii="Arial" w:hAnsi="Arial" w:cs="Arial"/>
                <w:sz w:val="20"/>
                <w:szCs w:val="20"/>
              </w:rPr>
            </w:pPr>
          </w:p>
          <w:p w:rsidR="005A3339" w:rsidRDefault="005A3339" w:rsidP="00551D8A">
            <w:pPr>
              <w:ind w:right="-720"/>
              <w:rPr>
                <w:rFonts w:ascii="Arial" w:hAnsi="Arial" w:cs="Arial"/>
                <w:sz w:val="20"/>
                <w:szCs w:val="20"/>
              </w:rPr>
            </w:pP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0B7689">
              <w:rPr>
                <w:rFonts w:ascii="Arial" w:hAnsi="Arial" w:cs="Arial"/>
                <w:sz w:val="20"/>
                <w:szCs w:val="20"/>
              </w:rPr>
              <w:t>28</w:t>
            </w:r>
            <w:r w:rsidRPr="00344FF7">
              <w:rPr>
                <w:rFonts w:ascii="Arial" w:hAnsi="Arial" w:cs="Arial"/>
                <w:sz w:val="20"/>
                <w:szCs w:val="20"/>
              </w:rPr>
              <w:t xml:space="preserve"> research efforts funded by this group that have helped advance the use of HOV and MUL projects throughout this country.</w:t>
            </w:r>
          </w:p>
          <w:p w:rsidR="0009123F" w:rsidRDefault="0009123F" w:rsidP="00551D8A">
            <w:pPr>
              <w:ind w:right="-720"/>
              <w:rPr>
                <w:rFonts w:ascii="Arial" w:hAnsi="Arial" w:cs="Arial"/>
                <w:sz w:val="20"/>
                <w:szCs w:val="20"/>
              </w:rPr>
            </w:pPr>
          </w:p>
          <w:p w:rsidR="0009123F" w:rsidRDefault="0009123F" w:rsidP="0009123F">
            <w:pPr>
              <w:ind w:right="-720"/>
              <w:rPr>
                <w:rFonts w:ascii="Arial" w:hAnsi="Arial" w:cs="Arial"/>
                <w:sz w:val="20"/>
                <w:szCs w:val="20"/>
              </w:rPr>
            </w:pPr>
          </w:p>
          <w:p w:rsidR="0009123F" w:rsidRPr="00344FF7" w:rsidRDefault="0009123F"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1F42B0" w:rsidP="00551D8A">
            <w:pPr>
              <w:ind w:right="-720"/>
              <w:rPr>
                <w:rFonts w:ascii="Arial" w:hAnsi="Arial" w:cs="Arial"/>
                <w:sz w:val="20"/>
                <w:szCs w:val="20"/>
              </w:rPr>
            </w:pPr>
            <w:r>
              <w:rPr>
                <w:rFonts w:ascii="Arial" w:hAnsi="Arial" w:cs="Arial"/>
                <w:sz w:val="20"/>
                <w:szCs w:val="20"/>
              </w:rPr>
              <w:t>C</w:t>
            </w:r>
            <w:r w:rsidR="00932033" w:rsidRPr="00344FF7">
              <w:rPr>
                <w:rFonts w:ascii="Arial" w:hAnsi="Arial" w:cs="Arial"/>
                <w:sz w:val="20"/>
                <w:szCs w:val="20"/>
              </w:rPr>
              <w:t>ontributions from the member states</w:t>
            </w:r>
            <w:r w:rsidR="003274B0">
              <w:rPr>
                <w:rFonts w:ascii="Arial" w:hAnsi="Arial" w:cs="Arial"/>
                <w:sz w:val="20"/>
                <w:szCs w:val="20"/>
              </w:rPr>
              <w:t>/agencies</w:t>
            </w:r>
            <w:r w:rsidR="00C67D6D">
              <w:rPr>
                <w:rFonts w:ascii="Arial" w:hAnsi="Arial" w:cs="Arial"/>
                <w:sz w:val="20"/>
                <w:szCs w:val="20"/>
              </w:rPr>
              <w:t xml:space="preserve"> </w:t>
            </w:r>
            <w:r w:rsidR="003B2D0C">
              <w:rPr>
                <w:rFonts w:ascii="Arial" w:hAnsi="Arial" w:cs="Arial"/>
                <w:sz w:val="20"/>
                <w:szCs w:val="20"/>
              </w:rPr>
              <w:t>are being</w:t>
            </w:r>
            <w:r>
              <w:rPr>
                <w:rFonts w:ascii="Arial" w:hAnsi="Arial" w:cs="Arial"/>
                <w:sz w:val="20"/>
                <w:szCs w:val="20"/>
              </w:rPr>
              <w:t xml:space="preserve"> deposited into</w:t>
            </w:r>
            <w:r w:rsidR="00C67D6D">
              <w:rPr>
                <w:rFonts w:ascii="Arial" w:hAnsi="Arial" w:cs="Arial"/>
                <w:sz w:val="20"/>
                <w:szCs w:val="20"/>
              </w:rPr>
              <w:t xml:space="preserve"> the new project number. All </w:t>
            </w:r>
          </w:p>
          <w:p w:rsidR="00601EBD"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917B7A" w:rsidRDefault="00917B7A" w:rsidP="00551D8A">
            <w:pPr>
              <w:ind w:right="-720"/>
              <w:rPr>
                <w:rFonts w:ascii="Arial" w:hAnsi="Arial" w:cs="Arial"/>
                <w:sz w:val="20"/>
                <w:szCs w:val="20"/>
              </w:rPr>
            </w:pPr>
          </w:p>
          <w:p w:rsidR="00917B7A" w:rsidRPr="00344FF7" w:rsidRDefault="00917B7A" w:rsidP="00551D8A">
            <w:pPr>
              <w:ind w:right="-720"/>
              <w:rPr>
                <w:rFonts w:ascii="Arial" w:hAnsi="Arial" w:cs="Arial"/>
                <w:sz w:val="20"/>
                <w:szCs w:val="20"/>
              </w:rPr>
            </w:pPr>
            <w:r>
              <w:rPr>
                <w:rFonts w:ascii="Arial" w:hAnsi="Arial" w:cs="Arial"/>
                <w:sz w:val="20"/>
                <w:szCs w:val="20"/>
              </w:rPr>
              <w:t>The Tennessee DOT has decided to drop out for now.</w:t>
            </w:r>
            <w:bookmarkStart w:id="0" w:name="_GoBack"/>
            <w:bookmarkEnd w:id="0"/>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09123F" w:rsidRDefault="00896C42" w:rsidP="00344FF7">
            <w:pPr>
              <w:ind w:right="-720"/>
              <w:rPr>
                <w:rFonts w:ascii="Arial" w:hAnsi="Arial" w:cs="Arial"/>
                <w:sz w:val="20"/>
                <w:szCs w:val="20"/>
              </w:rPr>
            </w:pPr>
            <w:r>
              <w:rPr>
                <w:rFonts w:ascii="Arial" w:hAnsi="Arial" w:cs="Arial"/>
                <w:sz w:val="20"/>
                <w:szCs w:val="20"/>
              </w:rPr>
              <w:t xml:space="preserve">It is anticipated that </w:t>
            </w:r>
            <w:r w:rsidR="00736863">
              <w:rPr>
                <w:rFonts w:ascii="Arial" w:hAnsi="Arial" w:cs="Arial"/>
                <w:sz w:val="20"/>
                <w:szCs w:val="20"/>
              </w:rPr>
              <w:t>2</w:t>
            </w:r>
            <w:r>
              <w:rPr>
                <w:rFonts w:ascii="Arial" w:hAnsi="Arial" w:cs="Arial"/>
                <w:sz w:val="20"/>
                <w:szCs w:val="20"/>
              </w:rPr>
              <w:t xml:space="preserve"> re</w:t>
            </w:r>
            <w:r w:rsidR="002F2653">
              <w:rPr>
                <w:rFonts w:ascii="Arial" w:hAnsi="Arial" w:cs="Arial"/>
                <w:sz w:val="20"/>
                <w:szCs w:val="20"/>
              </w:rPr>
              <w:t>search projects will be let during FY20</w:t>
            </w:r>
            <w:r w:rsidR="000B7689">
              <w:rPr>
                <w:rFonts w:ascii="Arial" w:hAnsi="Arial" w:cs="Arial"/>
                <w:sz w:val="20"/>
                <w:szCs w:val="20"/>
              </w:rPr>
              <w:t>20</w:t>
            </w:r>
            <w:r w:rsidR="002F2653">
              <w:rPr>
                <w:rFonts w:ascii="Arial" w:hAnsi="Arial" w:cs="Arial"/>
                <w:sz w:val="20"/>
                <w:szCs w:val="20"/>
              </w:rPr>
              <w:t xml:space="preserve"> (10/1/1</w:t>
            </w:r>
            <w:r w:rsidR="000B7689">
              <w:rPr>
                <w:rFonts w:ascii="Arial" w:hAnsi="Arial" w:cs="Arial"/>
                <w:sz w:val="20"/>
                <w:szCs w:val="20"/>
              </w:rPr>
              <w:t>9-9/30/20</w:t>
            </w:r>
            <w:r w:rsidR="002F2653">
              <w:rPr>
                <w:rFonts w:ascii="Arial" w:hAnsi="Arial" w:cs="Arial"/>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1F42B0">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D2" w:rsidRDefault="006367D2" w:rsidP="00106C83">
      <w:pPr>
        <w:spacing w:after="0" w:line="240" w:lineRule="auto"/>
      </w:pPr>
      <w:r>
        <w:separator/>
      </w:r>
    </w:p>
  </w:endnote>
  <w:endnote w:type="continuationSeparator" w:id="0">
    <w:p w:rsidR="006367D2" w:rsidRDefault="006367D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D2" w:rsidRDefault="006367D2" w:rsidP="00106C83">
      <w:pPr>
        <w:spacing w:after="0" w:line="240" w:lineRule="auto"/>
      </w:pPr>
      <w:r>
        <w:separator/>
      </w:r>
    </w:p>
  </w:footnote>
  <w:footnote w:type="continuationSeparator" w:id="0">
    <w:p w:rsidR="006367D2" w:rsidRDefault="006367D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919"/>
    <w:multiLevelType w:val="hybridMultilevel"/>
    <w:tmpl w:val="81D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0EEC"/>
    <w:multiLevelType w:val="hybridMultilevel"/>
    <w:tmpl w:val="5BDC6274"/>
    <w:lvl w:ilvl="0" w:tplc="81A659AA">
      <w:start w:val="1"/>
      <w:numFmt w:val="bullet"/>
      <w:lvlText w:val="•"/>
      <w:lvlJc w:val="left"/>
      <w:pPr>
        <w:tabs>
          <w:tab w:val="num" w:pos="720"/>
        </w:tabs>
        <w:ind w:left="720" w:hanging="360"/>
      </w:pPr>
      <w:rPr>
        <w:rFonts w:ascii="Arial" w:hAnsi="Arial" w:hint="default"/>
      </w:rPr>
    </w:lvl>
    <w:lvl w:ilvl="1" w:tplc="3858DCE6" w:tentative="1">
      <w:start w:val="1"/>
      <w:numFmt w:val="bullet"/>
      <w:lvlText w:val="•"/>
      <w:lvlJc w:val="left"/>
      <w:pPr>
        <w:tabs>
          <w:tab w:val="num" w:pos="1440"/>
        </w:tabs>
        <w:ind w:left="1440" w:hanging="360"/>
      </w:pPr>
      <w:rPr>
        <w:rFonts w:ascii="Arial" w:hAnsi="Arial" w:hint="default"/>
      </w:rPr>
    </w:lvl>
    <w:lvl w:ilvl="2" w:tplc="1EC4CEFE" w:tentative="1">
      <w:start w:val="1"/>
      <w:numFmt w:val="bullet"/>
      <w:lvlText w:val="•"/>
      <w:lvlJc w:val="left"/>
      <w:pPr>
        <w:tabs>
          <w:tab w:val="num" w:pos="2160"/>
        </w:tabs>
        <w:ind w:left="2160" w:hanging="360"/>
      </w:pPr>
      <w:rPr>
        <w:rFonts w:ascii="Arial" w:hAnsi="Arial" w:hint="default"/>
      </w:rPr>
    </w:lvl>
    <w:lvl w:ilvl="3" w:tplc="70888950" w:tentative="1">
      <w:start w:val="1"/>
      <w:numFmt w:val="bullet"/>
      <w:lvlText w:val="•"/>
      <w:lvlJc w:val="left"/>
      <w:pPr>
        <w:tabs>
          <w:tab w:val="num" w:pos="2880"/>
        </w:tabs>
        <w:ind w:left="2880" w:hanging="360"/>
      </w:pPr>
      <w:rPr>
        <w:rFonts w:ascii="Arial" w:hAnsi="Arial" w:hint="default"/>
      </w:rPr>
    </w:lvl>
    <w:lvl w:ilvl="4" w:tplc="5EA68908" w:tentative="1">
      <w:start w:val="1"/>
      <w:numFmt w:val="bullet"/>
      <w:lvlText w:val="•"/>
      <w:lvlJc w:val="left"/>
      <w:pPr>
        <w:tabs>
          <w:tab w:val="num" w:pos="3600"/>
        </w:tabs>
        <w:ind w:left="3600" w:hanging="360"/>
      </w:pPr>
      <w:rPr>
        <w:rFonts w:ascii="Arial" w:hAnsi="Arial" w:hint="default"/>
      </w:rPr>
    </w:lvl>
    <w:lvl w:ilvl="5" w:tplc="60749826" w:tentative="1">
      <w:start w:val="1"/>
      <w:numFmt w:val="bullet"/>
      <w:lvlText w:val="•"/>
      <w:lvlJc w:val="left"/>
      <w:pPr>
        <w:tabs>
          <w:tab w:val="num" w:pos="4320"/>
        </w:tabs>
        <w:ind w:left="4320" w:hanging="360"/>
      </w:pPr>
      <w:rPr>
        <w:rFonts w:ascii="Arial" w:hAnsi="Arial" w:hint="default"/>
      </w:rPr>
    </w:lvl>
    <w:lvl w:ilvl="6" w:tplc="81341466" w:tentative="1">
      <w:start w:val="1"/>
      <w:numFmt w:val="bullet"/>
      <w:lvlText w:val="•"/>
      <w:lvlJc w:val="left"/>
      <w:pPr>
        <w:tabs>
          <w:tab w:val="num" w:pos="5040"/>
        </w:tabs>
        <w:ind w:left="5040" w:hanging="360"/>
      </w:pPr>
      <w:rPr>
        <w:rFonts w:ascii="Arial" w:hAnsi="Arial" w:hint="default"/>
      </w:rPr>
    </w:lvl>
    <w:lvl w:ilvl="7" w:tplc="FA4015A6" w:tentative="1">
      <w:start w:val="1"/>
      <w:numFmt w:val="bullet"/>
      <w:lvlText w:val="•"/>
      <w:lvlJc w:val="left"/>
      <w:pPr>
        <w:tabs>
          <w:tab w:val="num" w:pos="5760"/>
        </w:tabs>
        <w:ind w:left="5760" w:hanging="360"/>
      </w:pPr>
      <w:rPr>
        <w:rFonts w:ascii="Arial" w:hAnsi="Arial" w:hint="default"/>
      </w:rPr>
    </w:lvl>
    <w:lvl w:ilvl="8" w:tplc="F932B8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91AEA"/>
    <w:multiLevelType w:val="hybridMultilevel"/>
    <w:tmpl w:val="26A278C0"/>
    <w:lvl w:ilvl="0" w:tplc="423C48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4"/>
  </w:num>
  <w:num w:numId="6">
    <w:abstractNumId w:val="6"/>
  </w:num>
  <w:num w:numId="7">
    <w:abstractNumId w:val="8"/>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9123F"/>
    <w:rsid w:val="0009609C"/>
    <w:rsid w:val="000B665A"/>
    <w:rsid w:val="000B7689"/>
    <w:rsid w:val="000E4D03"/>
    <w:rsid w:val="00106C83"/>
    <w:rsid w:val="001547D0"/>
    <w:rsid w:val="00161153"/>
    <w:rsid w:val="001A0900"/>
    <w:rsid w:val="001E4E8E"/>
    <w:rsid w:val="001F42B0"/>
    <w:rsid w:val="00203DE3"/>
    <w:rsid w:val="0021446D"/>
    <w:rsid w:val="00222B10"/>
    <w:rsid w:val="002510E5"/>
    <w:rsid w:val="00293FD8"/>
    <w:rsid w:val="002A79C8"/>
    <w:rsid w:val="002F25FD"/>
    <w:rsid w:val="002F2653"/>
    <w:rsid w:val="003274B0"/>
    <w:rsid w:val="00344FF7"/>
    <w:rsid w:val="0038705A"/>
    <w:rsid w:val="003B2D0C"/>
    <w:rsid w:val="003F70F7"/>
    <w:rsid w:val="004144E6"/>
    <w:rsid w:val="004156B2"/>
    <w:rsid w:val="00437734"/>
    <w:rsid w:val="004E14DC"/>
    <w:rsid w:val="004F6B95"/>
    <w:rsid w:val="00503804"/>
    <w:rsid w:val="00506DDE"/>
    <w:rsid w:val="00535598"/>
    <w:rsid w:val="005428B0"/>
    <w:rsid w:val="00547EE3"/>
    <w:rsid w:val="00551D8A"/>
    <w:rsid w:val="00571011"/>
    <w:rsid w:val="00581B36"/>
    <w:rsid w:val="00583E8E"/>
    <w:rsid w:val="005A3339"/>
    <w:rsid w:val="00601EBD"/>
    <w:rsid w:val="006367D2"/>
    <w:rsid w:val="00682C5E"/>
    <w:rsid w:val="006C0180"/>
    <w:rsid w:val="00736863"/>
    <w:rsid w:val="00743C01"/>
    <w:rsid w:val="00757932"/>
    <w:rsid w:val="00757E27"/>
    <w:rsid w:val="00773925"/>
    <w:rsid w:val="00790C4A"/>
    <w:rsid w:val="007D3248"/>
    <w:rsid w:val="007E5BD2"/>
    <w:rsid w:val="00814349"/>
    <w:rsid w:val="00872F18"/>
    <w:rsid w:val="00874EF7"/>
    <w:rsid w:val="00896C42"/>
    <w:rsid w:val="00897686"/>
    <w:rsid w:val="008B2F0D"/>
    <w:rsid w:val="008C78C7"/>
    <w:rsid w:val="00905DAC"/>
    <w:rsid w:val="00917B7A"/>
    <w:rsid w:val="00932033"/>
    <w:rsid w:val="00A26470"/>
    <w:rsid w:val="00A4288F"/>
    <w:rsid w:val="00A43875"/>
    <w:rsid w:val="00A63677"/>
    <w:rsid w:val="00AE46B0"/>
    <w:rsid w:val="00B2185C"/>
    <w:rsid w:val="00B31DA9"/>
    <w:rsid w:val="00B358DC"/>
    <w:rsid w:val="00B43BF9"/>
    <w:rsid w:val="00B55AEC"/>
    <w:rsid w:val="00B66A21"/>
    <w:rsid w:val="00B823B3"/>
    <w:rsid w:val="00BC1575"/>
    <w:rsid w:val="00C13753"/>
    <w:rsid w:val="00C67D6D"/>
    <w:rsid w:val="00C925CF"/>
    <w:rsid w:val="00CA6C1E"/>
    <w:rsid w:val="00D312E5"/>
    <w:rsid w:val="00D42A15"/>
    <w:rsid w:val="00D546B4"/>
    <w:rsid w:val="00D64339"/>
    <w:rsid w:val="00D6782C"/>
    <w:rsid w:val="00D91087"/>
    <w:rsid w:val="00DD659A"/>
    <w:rsid w:val="00DF6A4B"/>
    <w:rsid w:val="00E00F1F"/>
    <w:rsid w:val="00E1294E"/>
    <w:rsid w:val="00E35E0F"/>
    <w:rsid w:val="00E371D1"/>
    <w:rsid w:val="00E53738"/>
    <w:rsid w:val="00E55284"/>
    <w:rsid w:val="00ED5F67"/>
    <w:rsid w:val="00EF08AE"/>
    <w:rsid w:val="00EF5790"/>
    <w:rsid w:val="00F03AB9"/>
    <w:rsid w:val="00F12476"/>
    <w:rsid w:val="00F975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942F3"/>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70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0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 w:type="paragraph" w:customStyle="1" w:styleId="ReportTitle">
    <w:name w:val="Report Title"/>
    <w:basedOn w:val="Normal"/>
    <w:qFormat/>
    <w:rsid w:val="000B7689"/>
    <w:pPr>
      <w:spacing w:after="120" w:line="252" w:lineRule="auto"/>
    </w:pPr>
    <w:rPr>
      <w:rFonts w:ascii="Arial" w:hAnsi="Arial" w:cs="Arial"/>
      <w:b/>
      <w:color w:val="1F497D" w:themeColor="text2"/>
      <w:sz w:val="52"/>
      <w:szCs w:val="52"/>
    </w:rPr>
  </w:style>
  <w:style w:type="character" w:customStyle="1" w:styleId="Heading2Char">
    <w:name w:val="Heading 2 Char"/>
    <w:basedOn w:val="DefaultParagraphFont"/>
    <w:link w:val="Heading2"/>
    <w:uiPriority w:val="9"/>
    <w:rsid w:val="003F70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F70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72409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95">
          <w:marLeft w:val="547"/>
          <w:marRight w:val="0"/>
          <w:marTop w:val="154"/>
          <w:marBottom w:val="0"/>
          <w:divBdr>
            <w:top w:val="none" w:sz="0" w:space="0" w:color="auto"/>
            <w:left w:val="none" w:sz="0" w:space="0" w:color="auto"/>
            <w:bottom w:val="none" w:sz="0" w:space="0" w:color="auto"/>
            <w:right w:val="none" w:sz="0" w:space="0" w:color="auto"/>
          </w:divBdr>
        </w:div>
        <w:div w:id="13693339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6736-6802-478F-8012-9ADE21E3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2020-02-27T20:51:00Z</dcterms:created>
  <dcterms:modified xsi:type="dcterms:W3CDTF">2020-02-27T20:51:00Z</dcterms:modified>
</cp:coreProperties>
</file>