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612D"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16612D" w:rsidRPr="0016612D">
              <w:rPr>
                <w:rFonts w:ascii="Arial" w:hAnsi="Arial" w:cs="Arial"/>
                <w:sz w:val="36"/>
                <w:szCs w:val="36"/>
              </w:rPr>
              <w:t>_</w:t>
            </w:r>
            <w:r w:rsidR="00B91D4F" w:rsidRPr="0016612D">
              <w:rPr>
                <w:rFonts w:ascii="Arial" w:hAnsi="Arial" w:cs="Arial"/>
                <w:sz w:val="36"/>
                <w:szCs w:val="36"/>
              </w:rPr>
              <w:t xml:space="preserve"> </w:t>
            </w:r>
            <w:r w:rsidR="00B91D4F" w:rsidRPr="0016612D">
              <w:rPr>
                <w:rFonts w:ascii="Arial" w:hAnsi="Arial" w:cs="Arial"/>
                <w:sz w:val="20"/>
                <w:szCs w:val="20"/>
              </w:rPr>
              <w:t>Quarter 1 (January 1 – March 31, 201</w:t>
            </w:r>
            <w:r w:rsidR="00991B07" w:rsidRPr="0016612D">
              <w:rPr>
                <w:rFonts w:ascii="Arial" w:hAnsi="Arial" w:cs="Arial"/>
                <w:sz w:val="20"/>
                <w:szCs w:val="20"/>
              </w:rPr>
              <w:t>9</w:t>
            </w:r>
            <w:r w:rsidR="00B91D4F" w:rsidRPr="0016612D">
              <w:rPr>
                <w:rFonts w:ascii="Arial" w:hAnsi="Arial" w:cs="Arial"/>
                <w:sz w:val="20"/>
                <w:szCs w:val="20"/>
              </w:rPr>
              <w:t>)</w:t>
            </w:r>
          </w:p>
          <w:p w:rsidR="000C209F" w:rsidRPr="009C4907" w:rsidRDefault="000C209F" w:rsidP="00360664">
            <w:pPr>
              <w:spacing w:after="0" w:line="240" w:lineRule="auto"/>
              <w:ind w:left="-108" w:right="-108"/>
              <w:rPr>
                <w:rFonts w:ascii="Arial" w:hAnsi="Arial" w:cs="Arial"/>
                <w:sz w:val="20"/>
                <w:szCs w:val="20"/>
              </w:rPr>
            </w:pPr>
            <w:r w:rsidRPr="009C4907">
              <w:rPr>
                <w:rFonts w:ascii="Arial" w:hAnsi="Arial" w:cs="Arial"/>
                <w:sz w:val="36"/>
                <w:szCs w:val="36"/>
              </w:rPr>
              <w:t xml:space="preserve"> </w:t>
            </w:r>
            <w:r w:rsidR="009C4907" w:rsidRPr="009C4907">
              <w:rPr>
                <w:rFonts w:ascii="Arial" w:hAnsi="Arial" w:cs="Arial"/>
                <w:sz w:val="36"/>
                <w:szCs w:val="36"/>
              </w:rPr>
              <w:t>_</w:t>
            </w:r>
            <w:r w:rsidR="00FE4167" w:rsidRPr="009C4907">
              <w:rPr>
                <w:rFonts w:ascii="Arial" w:hAnsi="Arial" w:cs="Arial"/>
                <w:sz w:val="36"/>
                <w:szCs w:val="36"/>
              </w:rPr>
              <w:t xml:space="preserve"> </w:t>
            </w:r>
            <w:r w:rsidRPr="009C4907">
              <w:rPr>
                <w:rFonts w:ascii="Arial" w:hAnsi="Arial" w:cs="Arial"/>
                <w:sz w:val="20"/>
                <w:szCs w:val="20"/>
              </w:rPr>
              <w:t>Quarter 2 (April 1 – June 30</w:t>
            </w:r>
            <w:r w:rsidR="0020693E" w:rsidRPr="009C4907">
              <w:rPr>
                <w:rFonts w:ascii="Arial" w:hAnsi="Arial" w:cs="Arial"/>
                <w:sz w:val="20"/>
                <w:szCs w:val="20"/>
              </w:rPr>
              <w:t>, 201</w:t>
            </w:r>
            <w:r w:rsidR="00991B07" w:rsidRPr="009C4907">
              <w:rPr>
                <w:rFonts w:ascii="Arial" w:hAnsi="Arial" w:cs="Arial"/>
                <w:sz w:val="20"/>
                <w:szCs w:val="20"/>
              </w:rPr>
              <w:t>9</w:t>
            </w:r>
            <w:r w:rsidRPr="009C4907">
              <w:rPr>
                <w:rFonts w:ascii="Arial" w:hAnsi="Arial" w:cs="Arial"/>
                <w:sz w:val="20"/>
                <w:szCs w:val="20"/>
              </w:rPr>
              <w:t>)</w:t>
            </w:r>
          </w:p>
          <w:p w:rsidR="009B2A2C" w:rsidRPr="009C4907" w:rsidRDefault="009C4907" w:rsidP="009B2A2C">
            <w:pPr>
              <w:spacing w:after="0" w:line="240" w:lineRule="auto"/>
              <w:ind w:right="-720"/>
              <w:rPr>
                <w:rFonts w:ascii="Arial" w:hAnsi="Arial" w:cs="Arial"/>
                <w:b/>
                <w:sz w:val="20"/>
                <w:szCs w:val="20"/>
              </w:rPr>
            </w:pPr>
            <w:r w:rsidRPr="009C4907">
              <w:rPr>
                <w:rFonts w:ascii="Arial" w:hAnsi="Arial" w:cs="Arial"/>
                <w:b/>
                <w:sz w:val="36"/>
                <w:szCs w:val="36"/>
                <w:u w:val="single"/>
              </w:rPr>
              <w:t>x</w:t>
            </w:r>
            <w:r w:rsidR="009B2A2C" w:rsidRPr="009C4907">
              <w:rPr>
                <w:rFonts w:ascii="Arial" w:hAnsi="Arial" w:cs="Arial"/>
                <w:b/>
                <w:sz w:val="36"/>
                <w:szCs w:val="36"/>
              </w:rPr>
              <w:t xml:space="preserve"> </w:t>
            </w:r>
            <w:r w:rsidR="009B2A2C" w:rsidRPr="009C4907">
              <w:rPr>
                <w:rFonts w:ascii="Arial" w:hAnsi="Arial" w:cs="Arial"/>
                <w:b/>
                <w:sz w:val="20"/>
                <w:szCs w:val="20"/>
              </w:rPr>
              <w:t>Quarter 3 (July 1 – September 30, 201</w:t>
            </w:r>
            <w:r w:rsidR="00991B07" w:rsidRPr="009C4907">
              <w:rPr>
                <w:rFonts w:ascii="Arial" w:hAnsi="Arial" w:cs="Arial"/>
                <w:b/>
                <w:sz w:val="20"/>
                <w:szCs w:val="20"/>
              </w:rPr>
              <w:t>9</w:t>
            </w:r>
            <w:r w:rsidR="009B2A2C" w:rsidRPr="009C4907">
              <w:rPr>
                <w:rFonts w:ascii="Arial" w:hAnsi="Arial" w:cs="Arial"/>
                <w:b/>
                <w:sz w:val="20"/>
                <w:szCs w:val="20"/>
              </w:rPr>
              <w:t>)</w:t>
            </w:r>
          </w:p>
          <w:p w:rsidR="000C209F" w:rsidRPr="00991B07" w:rsidRDefault="00991B07" w:rsidP="00991B07">
            <w:pPr>
              <w:spacing w:after="0" w:line="240" w:lineRule="auto"/>
              <w:ind w:right="-720"/>
              <w:rPr>
                <w:rFonts w:ascii="Arial" w:hAnsi="Arial" w:cs="Arial"/>
                <w:sz w:val="20"/>
                <w:szCs w:val="20"/>
              </w:rPr>
            </w:pPr>
            <w:r w:rsidRPr="00991B07">
              <w:rPr>
                <w:rFonts w:ascii="Arial" w:hAnsi="Arial" w:cs="Arial"/>
                <w:sz w:val="36"/>
                <w:szCs w:val="36"/>
              </w:rPr>
              <w:t>_</w:t>
            </w:r>
            <w:r w:rsidR="00B91D4F" w:rsidRPr="00991B07">
              <w:rPr>
                <w:rFonts w:ascii="Arial" w:hAnsi="Arial" w:cs="Arial"/>
                <w:sz w:val="36"/>
                <w:szCs w:val="36"/>
              </w:rPr>
              <w:t xml:space="preserve"> </w:t>
            </w:r>
            <w:r w:rsidR="00B91D4F" w:rsidRPr="00991B07">
              <w:rPr>
                <w:rFonts w:ascii="Arial" w:hAnsi="Arial" w:cs="Arial"/>
                <w:sz w:val="20"/>
                <w:szCs w:val="20"/>
              </w:rPr>
              <w:t>Quarter 4 (October 1 – December 31, 201</w:t>
            </w:r>
            <w:r w:rsidRPr="00991B07">
              <w:rPr>
                <w:rFonts w:ascii="Arial" w:hAnsi="Arial" w:cs="Arial"/>
                <w:sz w:val="20"/>
                <w:szCs w:val="20"/>
              </w:rPr>
              <w:t>9</w:t>
            </w:r>
            <w:r w:rsidR="00B91D4F" w:rsidRPr="00991B0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6612D">
              <w:rPr>
                <w:rFonts w:ascii="Arial" w:hAnsi="Arial" w:cs="Arial"/>
                <w:sz w:val="20"/>
                <w:szCs w:val="20"/>
              </w:rPr>
              <w:t>December 31,</w:t>
            </w:r>
            <w:r w:rsidR="007F1259">
              <w:rPr>
                <w:rFonts w:ascii="Arial" w:hAnsi="Arial" w:cs="Arial"/>
                <w:sz w:val="20"/>
                <w:szCs w:val="20"/>
              </w:rPr>
              <w:t xml:space="preserve"> 2019</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6612D">
              <w:rPr>
                <w:rFonts w:ascii="Arial" w:hAnsi="Arial" w:cs="Arial"/>
                <w:sz w:val="20"/>
                <w:szCs w:val="20"/>
              </w:rPr>
              <w:t>6</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812B04">
              <w:rPr>
                <w:rFonts w:ascii="Arial" w:hAnsi="Arial" w:cs="Arial"/>
                <w:sz w:val="20"/>
                <w:szCs w:val="20"/>
              </w:rPr>
              <w:t>8</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812B04"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812B04">
              <w:rPr>
                <w:rFonts w:ascii="Arial" w:hAnsi="Arial" w:cs="Arial"/>
                <w:sz w:val="20"/>
                <w:szCs w:val="20"/>
              </w:rPr>
              <w:t>0</w:t>
            </w:r>
            <w:r w:rsidR="00C11275">
              <w:rPr>
                <w:rFonts w:ascii="Arial" w:hAnsi="Arial" w:cs="Arial"/>
                <w:sz w:val="20"/>
                <w:szCs w:val="20"/>
              </w:rPr>
              <w:t>.00</w:t>
            </w:r>
          </w:p>
        </w:tc>
        <w:tc>
          <w:tcPr>
            <w:tcW w:w="3420" w:type="dxa"/>
          </w:tcPr>
          <w:p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1B31F4">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Pr="0039796F" w:rsidRDefault="00147DDE" w:rsidP="00551D8A">
      <w:pPr>
        <w:spacing w:after="0"/>
        <w:ind w:left="-720" w:right="-720"/>
        <w:rPr>
          <w:rFonts w:ascii="Arial" w:hAnsi="Arial" w:cs="Arial"/>
          <w:color w:val="FF0000"/>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9796F">
        <w:tc>
          <w:tcPr>
            <w:tcW w:w="10908" w:type="dxa"/>
            <w:shd w:val="clear" w:color="auto" w:fill="FFFFFF" w:themeFill="background1"/>
          </w:tcPr>
          <w:p w:rsidR="00F95F6B" w:rsidRDefault="00F95F6B" w:rsidP="003712A3">
            <w:pPr>
              <w:spacing w:after="0" w:line="240" w:lineRule="auto"/>
              <w:rPr>
                <w:rFonts w:ascii="Arial" w:hAnsi="Arial" w:cs="Arial"/>
                <w:sz w:val="20"/>
                <w:szCs w:val="20"/>
              </w:rPr>
            </w:pPr>
          </w:p>
          <w:p w:rsidR="003712A3" w:rsidRPr="003712A3" w:rsidRDefault="003712A3" w:rsidP="003712A3">
            <w:pPr>
              <w:spacing w:after="0" w:line="240" w:lineRule="auto"/>
              <w:rPr>
                <w:rFonts w:ascii="Arial" w:hAnsi="Arial" w:cs="Arial"/>
                <w:b/>
                <w:sz w:val="20"/>
                <w:szCs w:val="20"/>
              </w:rPr>
            </w:pPr>
            <w:r w:rsidRPr="003712A3">
              <w:rPr>
                <w:rFonts w:ascii="Arial" w:hAnsi="Arial" w:cs="Arial"/>
                <w:b/>
                <w:sz w:val="20"/>
                <w:szCs w:val="20"/>
              </w:rPr>
              <w:t>Progress this Quarter (includes meetings, work plan status, contract status, significant progress, etc.):</w:t>
            </w:r>
          </w:p>
          <w:p w:rsidR="003712A3" w:rsidRDefault="003712A3" w:rsidP="003712A3">
            <w:pPr>
              <w:spacing w:after="0" w:line="240" w:lineRule="auto"/>
              <w:rPr>
                <w:rFonts w:ascii="Arial" w:hAnsi="Arial" w:cs="Arial"/>
                <w:sz w:val="20"/>
                <w:szCs w:val="20"/>
              </w:rPr>
            </w:pPr>
          </w:p>
          <w:p w:rsidR="00806D61" w:rsidRPr="002A53DE" w:rsidRDefault="0097623A" w:rsidP="003712A3">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3712A3">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3712A3">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3712A3">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9F7330">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39796F" w:rsidRPr="00F95F6B" w:rsidRDefault="0039796F" w:rsidP="0039796F">
            <w:pPr>
              <w:shd w:val="clear" w:color="auto" w:fill="FFFFFF"/>
              <w:spacing w:after="0" w:line="240" w:lineRule="auto"/>
              <w:rPr>
                <w:rFonts w:ascii="Arial" w:hAnsi="Arial" w:cs="Arial"/>
                <w:sz w:val="20"/>
                <w:szCs w:val="20"/>
              </w:rPr>
            </w:pPr>
            <w:r>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rsidR="00475808" w:rsidRPr="00F95F6B" w:rsidRDefault="00475808"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39796F">
            <w:pPr>
              <w:shd w:val="clear" w:color="auto" w:fill="FFFFFF" w:themeFill="background1"/>
              <w:spacing w:after="0" w:line="240" w:lineRule="auto"/>
              <w:rPr>
                <w:rFonts w:ascii="Arial" w:hAnsi="Arial" w:cs="Arial"/>
                <w:b/>
                <w:sz w:val="20"/>
                <w:szCs w:val="20"/>
              </w:rPr>
            </w:pPr>
          </w:p>
          <w:p w:rsidR="00F46848" w:rsidRDefault="0039796F" w:rsidP="00F46848">
            <w:pPr>
              <w:spacing w:after="0" w:line="240" w:lineRule="auto"/>
              <w:rPr>
                <w:rFonts w:ascii="Arial" w:hAnsi="Arial" w:cs="Arial"/>
                <w:b/>
                <w:sz w:val="20"/>
                <w:szCs w:val="20"/>
              </w:rPr>
            </w:pPr>
            <w:r w:rsidRPr="0039796F">
              <w:rPr>
                <w:rFonts w:ascii="Arial" w:hAnsi="Arial" w:cs="Arial"/>
                <w:b/>
                <w:sz w:val="20"/>
                <w:szCs w:val="20"/>
              </w:rPr>
              <w:t>Significant Results:</w:t>
            </w:r>
          </w:p>
          <w:p w:rsidR="0039796F" w:rsidRDefault="0039796F" w:rsidP="00F46848">
            <w:pPr>
              <w:spacing w:after="0" w:line="240" w:lineRule="auto"/>
              <w:rPr>
                <w:rFonts w:ascii="Arial" w:hAnsi="Arial" w:cs="Arial"/>
                <w:b/>
                <w:sz w:val="20"/>
                <w:szCs w:val="20"/>
              </w:rPr>
            </w:pPr>
          </w:p>
          <w:p w:rsidR="0039796F" w:rsidRDefault="0039796F" w:rsidP="0039796F">
            <w:pPr>
              <w:spacing w:after="0" w:line="240" w:lineRule="auto"/>
              <w:rPr>
                <w:rFonts w:ascii="Arial" w:hAnsi="Arial" w:cs="Arial"/>
                <w:sz w:val="20"/>
                <w:szCs w:val="20"/>
              </w:rPr>
            </w:pPr>
            <w:bookmarkStart w:id="0" w:name="_GoBack"/>
            <w:bookmarkEnd w:id="0"/>
            <w:r>
              <w:rPr>
                <w:rFonts w:ascii="Arial" w:hAnsi="Arial" w:cs="Arial"/>
                <w:sz w:val="20"/>
                <w:szCs w:val="20"/>
              </w:rPr>
              <w:t xml:space="preserve">This quarter we are focusing attention on a shorter final report that will outline the results from all tests and provide overall summary plots with a simple design example.  Fig. 1 shows a summary plot of the passive force reduction factors, </w:t>
            </w:r>
            <w:proofErr w:type="spellStart"/>
            <w:r>
              <w:rPr>
                <w:rFonts w:ascii="Arial" w:hAnsi="Arial" w:cs="Arial"/>
                <w:sz w:val="20"/>
                <w:szCs w:val="20"/>
              </w:rPr>
              <w:t>R</w:t>
            </w:r>
            <w:r w:rsidRPr="009B150B">
              <w:rPr>
                <w:rFonts w:ascii="Arial" w:hAnsi="Arial" w:cs="Arial"/>
                <w:sz w:val="20"/>
                <w:szCs w:val="20"/>
                <w:vertAlign w:val="subscript"/>
              </w:rPr>
              <w:t>skew</w:t>
            </w:r>
            <w:proofErr w:type="spellEnd"/>
            <w:r>
              <w:rPr>
                <w:rFonts w:ascii="Arial" w:hAnsi="Arial" w:cs="Arial"/>
                <w:sz w:val="20"/>
                <w:szCs w:val="20"/>
              </w:rPr>
              <w:t>, obtained from each field test conducted in this study, along with the proposed design curve. While there is scatter about the best-fit curve, the agreement is relatively good using this simple model.</w:t>
            </w:r>
          </w:p>
          <w:p w:rsidR="0039796F" w:rsidRDefault="0039796F" w:rsidP="0039796F">
            <w:pPr>
              <w:spacing w:after="0" w:line="240" w:lineRule="auto"/>
              <w:ind w:firstLine="960"/>
              <w:rPr>
                <w:rFonts w:ascii="Arial" w:hAnsi="Arial" w:cs="Arial"/>
                <w:sz w:val="20"/>
                <w:szCs w:val="20"/>
              </w:rPr>
            </w:pPr>
            <w:r w:rsidRPr="0012130F">
              <w:rPr>
                <w:rFonts w:ascii="Arial" w:hAnsi="Arial" w:cs="Arial"/>
                <w:noProof/>
                <w:sz w:val="20"/>
                <w:szCs w:val="20"/>
              </w:rPr>
              <w:drawing>
                <wp:inline distT="0" distB="0" distL="0" distR="0" wp14:anchorId="71C55ADB" wp14:editId="3B3B7201">
                  <wp:extent cx="4996326" cy="31813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srcRect b="6188"/>
                          <a:stretch/>
                        </pic:blipFill>
                        <pic:spPr>
                          <a:xfrm>
                            <a:off x="0" y="0"/>
                            <a:ext cx="5003169" cy="3185707"/>
                          </a:xfrm>
                          <a:prstGeom prst="rect">
                            <a:avLst/>
                          </a:prstGeom>
                        </pic:spPr>
                      </pic:pic>
                    </a:graphicData>
                  </a:graphic>
                </wp:inline>
              </w:drawing>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b/>
                <w:sz w:val="20"/>
                <w:szCs w:val="20"/>
              </w:rPr>
            </w:pPr>
            <w:r w:rsidRPr="0012130F">
              <w:rPr>
                <w:rFonts w:ascii="Arial" w:hAnsi="Arial" w:cs="Arial"/>
                <w:b/>
                <w:sz w:val="20"/>
                <w:szCs w:val="20"/>
              </w:rPr>
              <w:t xml:space="preserve">Fig. 1 Skew reduction factor for passive force, </w:t>
            </w:r>
            <w:proofErr w:type="spellStart"/>
            <w:r w:rsidRPr="0012130F">
              <w:rPr>
                <w:rFonts w:ascii="Arial" w:hAnsi="Arial" w:cs="Arial"/>
                <w:b/>
                <w:sz w:val="20"/>
                <w:szCs w:val="20"/>
              </w:rPr>
              <w:t>R</w:t>
            </w:r>
            <w:r w:rsidRPr="0012130F">
              <w:rPr>
                <w:rFonts w:ascii="Arial" w:hAnsi="Arial" w:cs="Arial"/>
                <w:b/>
                <w:sz w:val="20"/>
                <w:szCs w:val="20"/>
                <w:vertAlign w:val="subscript"/>
              </w:rPr>
              <w:t>skew</w:t>
            </w:r>
            <w:proofErr w:type="spellEnd"/>
            <w:r w:rsidRPr="0012130F">
              <w:rPr>
                <w:rFonts w:ascii="Arial" w:hAnsi="Arial" w:cs="Arial"/>
                <w:b/>
                <w:sz w:val="20"/>
                <w:szCs w:val="20"/>
              </w:rPr>
              <w:t>, as a function of skew angle for all tests in this study.</w:t>
            </w:r>
          </w:p>
          <w:p w:rsidR="0039796F" w:rsidRDefault="0039796F" w:rsidP="0039796F">
            <w:pPr>
              <w:spacing w:after="0" w:line="240" w:lineRule="auto"/>
              <w:rPr>
                <w:rFonts w:ascii="Arial" w:hAnsi="Arial" w:cs="Arial"/>
                <w:b/>
                <w:sz w:val="20"/>
                <w:szCs w:val="20"/>
              </w:rPr>
            </w:pPr>
          </w:p>
          <w:p w:rsidR="0039796F" w:rsidRDefault="0039796F" w:rsidP="0039796F">
            <w:pPr>
              <w:spacing w:after="0" w:line="240" w:lineRule="auto"/>
              <w:rPr>
                <w:rFonts w:ascii="Arial" w:hAnsi="Arial" w:cs="Arial"/>
                <w:b/>
                <w:sz w:val="20"/>
                <w:szCs w:val="20"/>
              </w:rPr>
            </w:pPr>
          </w:p>
          <w:p w:rsidR="0039796F" w:rsidRDefault="0039796F" w:rsidP="0039796F">
            <w:pPr>
              <w:spacing w:after="0" w:line="240" w:lineRule="auto"/>
              <w:rPr>
                <w:rFonts w:ascii="Arial" w:hAnsi="Arial" w:cs="Arial"/>
                <w:b/>
                <w:sz w:val="20"/>
                <w:szCs w:val="20"/>
              </w:rPr>
            </w:pPr>
          </w:p>
          <w:p w:rsidR="0039796F" w:rsidRPr="009B150B" w:rsidRDefault="0039796F" w:rsidP="0039796F">
            <w:pPr>
              <w:spacing w:after="0" w:line="240" w:lineRule="auto"/>
              <w:rPr>
                <w:rFonts w:ascii="Arial" w:hAnsi="Arial" w:cs="Arial"/>
                <w:sz w:val="20"/>
                <w:szCs w:val="20"/>
              </w:rPr>
            </w:pPr>
            <w:r w:rsidRPr="009B150B">
              <w:rPr>
                <w:rFonts w:ascii="Arial" w:hAnsi="Arial" w:cs="Arial"/>
                <w:sz w:val="20"/>
                <w:szCs w:val="20"/>
              </w:rPr>
              <w:t>The skew reduction factor</w:t>
            </w:r>
            <w:r>
              <w:rPr>
                <w:rFonts w:ascii="Arial" w:hAnsi="Arial" w:cs="Arial"/>
                <w:sz w:val="20"/>
                <w:szCs w:val="20"/>
              </w:rPr>
              <w:t xml:space="preserve">, </w:t>
            </w:r>
            <w:proofErr w:type="spellStart"/>
            <w:r>
              <w:rPr>
                <w:rFonts w:ascii="Arial" w:hAnsi="Arial" w:cs="Arial"/>
                <w:sz w:val="20"/>
                <w:szCs w:val="20"/>
              </w:rPr>
              <w:t>R</w:t>
            </w:r>
            <w:r w:rsidRPr="009B150B">
              <w:rPr>
                <w:rFonts w:ascii="Arial" w:hAnsi="Arial" w:cs="Arial"/>
                <w:sz w:val="20"/>
                <w:szCs w:val="20"/>
                <w:vertAlign w:val="subscript"/>
              </w:rPr>
              <w:t>skew</w:t>
            </w:r>
            <w:proofErr w:type="spellEnd"/>
            <w:r>
              <w:rPr>
                <w:rFonts w:ascii="Arial" w:hAnsi="Arial" w:cs="Arial"/>
                <w:sz w:val="20"/>
                <w:szCs w:val="20"/>
              </w:rPr>
              <w:t>, is given by the equation,</w:t>
            </w:r>
          </w:p>
          <w:p w:rsidR="0039796F" w:rsidRPr="009B150B" w:rsidRDefault="0039796F" w:rsidP="0039796F">
            <w:pPr>
              <w:spacing w:after="0" w:line="240" w:lineRule="auto"/>
              <w:rPr>
                <w:rFonts w:ascii="Arial" w:hAnsi="Arial" w:cs="Arial"/>
                <w:sz w:val="20"/>
                <w:szCs w:val="20"/>
              </w:rPr>
            </w:pPr>
          </w:p>
          <w:p w:rsidR="0039796F" w:rsidRPr="009B150B" w:rsidRDefault="0039796F" w:rsidP="0039796F">
            <w:pPr>
              <w:spacing w:after="0"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w:t>
            </w:r>
            <w:r w:rsidRPr="009B150B">
              <w:rPr>
                <w:rFonts w:ascii="Arial" w:hAnsi="Arial" w:cs="Arial"/>
                <w:sz w:val="20"/>
                <w:szCs w:val="20"/>
                <w:vertAlign w:val="subscript"/>
              </w:rPr>
              <w:t>skew</w:t>
            </w:r>
            <w:proofErr w:type="spellEnd"/>
            <w:r>
              <w:rPr>
                <w:rFonts w:ascii="Arial" w:hAnsi="Arial" w:cs="Arial"/>
                <w:sz w:val="20"/>
                <w:szCs w:val="20"/>
              </w:rPr>
              <w:t xml:space="preserve"> = P</w:t>
            </w:r>
            <w:r w:rsidRPr="009B150B">
              <w:rPr>
                <w:rFonts w:ascii="Arial" w:hAnsi="Arial" w:cs="Arial"/>
                <w:sz w:val="20"/>
                <w:szCs w:val="20"/>
                <w:vertAlign w:val="subscript"/>
              </w:rPr>
              <w:t>p-skew</w:t>
            </w:r>
            <w:r>
              <w:rPr>
                <w:rFonts w:ascii="Arial" w:hAnsi="Arial" w:cs="Arial"/>
                <w:sz w:val="20"/>
                <w:szCs w:val="20"/>
              </w:rPr>
              <w:t>/P</w:t>
            </w:r>
            <w:r w:rsidRPr="009B150B">
              <w:rPr>
                <w:rFonts w:ascii="Arial" w:hAnsi="Arial" w:cs="Arial"/>
                <w:sz w:val="20"/>
                <w:szCs w:val="20"/>
                <w:vertAlign w:val="subscript"/>
              </w:rPr>
              <w:t>p-no skew</w:t>
            </w:r>
            <w:r>
              <w:rPr>
                <w:rFonts w:ascii="Arial" w:hAnsi="Arial" w:cs="Arial"/>
                <w:sz w:val="20"/>
                <w:szCs w:val="20"/>
              </w:rPr>
              <w:t xml:space="preserve">                                                                                                                        (1)</w:t>
            </w:r>
          </w:p>
          <w:p w:rsidR="0039796F" w:rsidRPr="009B150B"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where P</w:t>
            </w:r>
            <w:r w:rsidRPr="009B150B">
              <w:rPr>
                <w:rFonts w:ascii="Arial" w:hAnsi="Arial" w:cs="Arial"/>
                <w:sz w:val="20"/>
                <w:szCs w:val="20"/>
                <w:vertAlign w:val="subscript"/>
              </w:rPr>
              <w:t>p-skew</w:t>
            </w:r>
            <w:r>
              <w:rPr>
                <w:rFonts w:ascii="Arial" w:hAnsi="Arial" w:cs="Arial"/>
                <w:sz w:val="20"/>
                <w:szCs w:val="20"/>
              </w:rPr>
              <w:t xml:space="preserve"> is the peak passive force for a skewed abutment and P</w:t>
            </w:r>
            <w:r w:rsidRPr="009B150B">
              <w:rPr>
                <w:rFonts w:ascii="Arial" w:hAnsi="Arial" w:cs="Arial"/>
                <w:sz w:val="20"/>
                <w:szCs w:val="20"/>
                <w:vertAlign w:val="subscript"/>
              </w:rPr>
              <w:t>p-no skew</w:t>
            </w:r>
            <w:r>
              <w:rPr>
                <w:rFonts w:ascii="Arial" w:hAnsi="Arial" w:cs="Arial"/>
                <w:sz w:val="20"/>
                <w:szCs w:val="20"/>
              </w:rPr>
              <w:t xml:space="preserve"> is the peak passive force for no skew.  As illustrated in Fig. 1, the best-fit equation for </w:t>
            </w:r>
            <w:proofErr w:type="spellStart"/>
            <w:r>
              <w:rPr>
                <w:rFonts w:ascii="Arial" w:hAnsi="Arial" w:cs="Arial"/>
                <w:sz w:val="20"/>
                <w:szCs w:val="20"/>
              </w:rPr>
              <w:t>R</w:t>
            </w:r>
            <w:r w:rsidRPr="0011476D">
              <w:rPr>
                <w:rFonts w:ascii="Arial" w:hAnsi="Arial" w:cs="Arial"/>
                <w:sz w:val="20"/>
                <w:szCs w:val="20"/>
                <w:vertAlign w:val="subscript"/>
              </w:rPr>
              <w:t>skew</w:t>
            </w:r>
            <w:proofErr w:type="spellEnd"/>
            <w:r>
              <w:rPr>
                <w:rFonts w:ascii="Arial" w:hAnsi="Arial" w:cs="Arial"/>
                <w:sz w:val="20"/>
                <w:szCs w:val="20"/>
              </w:rPr>
              <w:t xml:space="preserve"> is given by the simple equation,</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w:t>
            </w:r>
            <w:r w:rsidRPr="009B150B">
              <w:rPr>
                <w:rFonts w:ascii="Arial" w:hAnsi="Arial" w:cs="Arial"/>
                <w:sz w:val="20"/>
                <w:szCs w:val="20"/>
                <w:vertAlign w:val="subscript"/>
              </w:rPr>
              <w:t>skew</w:t>
            </w:r>
            <w:proofErr w:type="spellEnd"/>
            <w:r>
              <w:rPr>
                <w:rFonts w:ascii="Arial" w:hAnsi="Arial" w:cs="Arial"/>
                <w:sz w:val="20"/>
                <w:szCs w:val="20"/>
              </w:rPr>
              <w:t xml:space="preserve"> = e</w:t>
            </w:r>
            <w:r w:rsidRPr="0011476D">
              <w:rPr>
                <w:rFonts w:ascii="Arial" w:hAnsi="Arial" w:cs="Arial"/>
                <w:sz w:val="20"/>
                <w:szCs w:val="20"/>
                <w:vertAlign w:val="superscript"/>
              </w:rPr>
              <w:t>(-</w:t>
            </w:r>
            <w:r w:rsidRPr="0011476D">
              <w:rPr>
                <w:rFonts w:ascii="Times New Roman" w:hAnsi="Times New Roman"/>
                <w:sz w:val="20"/>
                <w:szCs w:val="20"/>
                <w:vertAlign w:val="superscript"/>
              </w:rPr>
              <w:t>θ</w:t>
            </w:r>
            <w:r w:rsidRPr="0011476D">
              <w:rPr>
                <w:rFonts w:ascii="Arial" w:hAnsi="Arial" w:cs="Arial"/>
                <w:sz w:val="20"/>
                <w:szCs w:val="20"/>
                <w:vertAlign w:val="superscript"/>
              </w:rPr>
              <w:t>/45</w:t>
            </w:r>
            <w:r w:rsidRPr="0011476D">
              <w:rPr>
                <w:rFonts w:ascii="Times New Roman" w:hAnsi="Times New Roman"/>
                <w:sz w:val="20"/>
                <w:szCs w:val="20"/>
                <w:vertAlign w:val="superscript"/>
              </w:rPr>
              <w:t>º</w:t>
            </w:r>
            <w:r w:rsidRPr="0011476D">
              <w:rPr>
                <w:rFonts w:ascii="Arial" w:hAnsi="Arial" w:cs="Arial"/>
                <w:sz w:val="20"/>
                <w:szCs w:val="20"/>
                <w:vertAlign w:val="superscript"/>
              </w:rPr>
              <w:t>)</w:t>
            </w:r>
            <w:r>
              <w:rPr>
                <w:rFonts w:ascii="Arial" w:hAnsi="Arial" w:cs="Arial"/>
                <w:sz w:val="20"/>
                <w:szCs w:val="20"/>
                <w:vertAlign w:val="superscript"/>
              </w:rPr>
              <w:t xml:space="preserve">                                                                                                                                                                                                               </w:t>
            </w:r>
            <w:r>
              <w:rPr>
                <w:rFonts w:ascii="Arial" w:hAnsi="Arial" w:cs="Arial"/>
                <w:sz w:val="20"/>
                <w:szCs w:val="20"/>
              </w:rPr>
              <w:t>(2)</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 xml:space="preserve">where </w:t>
            </w:r>
            <w:r>
              <w:rPr>
                <w:rFonts w:ascii="Times New Roman" w:hAnsi="Times New Roman"/>
                <w:sz w:val="20"/>
                <w:szCs w:val="20"/>
              </w:rPr>
              <w:t xml:space="preserve">θ </w:t>
            </w:r>
            <w:r>
              <w:rPr>
                <w:rFonts w:ascii="Arial" w:hAnsi="Arial" w:cs="Arial"/>
                <w:sz w:val="20"/>
                <w:szCs w:val="20"/>
              </w:rPr>
              <w:t>is the skew angle for the bridge. For skew angles less than 60</w:t>
            </w:r>
            <w:r>
              <w:rPr>
                <w:rFonts w:ascii="Times New Roman" w:hAnsi="Times New Roman"/>
                <w:sz w:val="20"/>
                <w:szCs w:val="20"/>
              </w:rPr>
              <w:t xml:space="preserve">º, </w:t>
            </w:r>
            <w:r>
              <w:rPr>
                <w:rFonts w:ascii="Arial" w:hAnsi="Arial" w:cs="Arial"/>
                <w:sz w:val="20"/>
                <w:szCs w:val="20"/>
              </w:rPr>
              <w:t xml:space="preserve">Equation 2 gives nearly identical values to those obtained with the equation originally proposed by Rollins and </w:t>
            </w:r>
            <w:proofErr w:type="spellStart"/>
            <w:r>
              <w:rPr>
                <w:rFonts w:ascii="Arial" w:hAnsi="Arial" w:cs="Arial"/>
                <w:sz w:val="20"/>
                <w:szCs w:val="20"/>
              </w:rPr>
              <w:t>Jessee</w:t>
            </w:r>
            <w:proofErr w:type="spellEnd"/>
            <w:r>
              <w:rPr>
                <w:rFonts w:ascii="Arial" w:hAnsi="Arial" w:cs="Arial"/>
                <w:sz w:val="20"/>
                <w:szCs w:val="20"/>
              </w:rPr>
              <w:t xml:space="preserve"> (2013) based on large-scale laboratory tests in which </w:t>
            </w:r>
            <w:proofErr w:type="spellStart"/>
            <w:r>
              <w:rPr>
                <w:rFonts w:ascii="Arial" w:hAnsi="Arial" w:cs="Arial"/>
                <w:sz w:val="20"/>
                <w:szCs w:val="20"/>
              </w:rPr>
              <w:t>R</w:t>
            </w:r>
            <w:r w:rsidRPr="0011476D">
              <w:rPr>
                <w:rFonts w:ascii="Arial" w:hAnsi="Arial" w:cs="Arial"/>
                <w:sz w:val="20"/>
                <w:szCs w:val="20"/>
                <w:vertAlign w:val="subscript"/>
              </w:rPr>
              <w:t>skew</w:t>
            </w:r>
            <w:proofErr w:type="spellEnd"/>
            <w:r>
              <w:rPr>
                <w:rFonts w:ascii="Arial" w:hAnsi="Arial" w:cs="Arial"/>
                <w:sz w:val="20"/>
                <w:szCs w:val="20"/>
              </w:rPr>
              <w:t xml:space="preserve"> was given by the polynomial equation,</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w:t>
            </w:r>
            <w:r w:rsidRPr="0011476D">
              <w:rPr>
                <w:rFonts w:ascii="Arial" w:hAnsi="Arial" w:cs="Arial"/>
                <w:sz w:val="20"/>
                <w:szCs w:val="20"/>
                <w:vertAlign w:val="subscript"/>
              </w:rPr>
              <w:t>skew</w:t>
            </w:r>
            <w:proofErr w:type="spellEnd"/>
            <w:r>
              <w:rPr>
                <w:rFonts w:ascii="Arial" w:hAnsi="Arial" w:cs="Arial"/>
                <w:sz w:val="20"/>
                <w:szCs w:val="20"/>
              </w:rPr>
              <w:t xml:space="preserve"> = 8x10</w:t>
            </w:r>
            <w:r w:rsidRPr="0011476D">
              <w:rPr>
                <w:rFonts w:ascii="Arial" w:hAnsi="Arial" w:cs="Arial"/>
                <w:sz w:val="20"/>
                <w:szCs w:val="20"/>
                <w:vertAlign w:val="superscript"/>
              </w:rPr>
              <w:t>-5</w:t>
            </w:r>
            <w:r>
              <w:rPr>
                <w:rFonts w:ascii="Arial" w:hAnsi="Arial" w:cs="Arial"/>
                <w:sz w:val="20"/>
                <w:szCs w:val="20"/>
              </w:rPr>
              <w:t xml:space="preserve"> </w:t>
            </w:r>
            <w:r>
              <w:rPr>
                <w:rFonts w:ascii="Times New Roman" w:hAnsi="Times New Roman"/>
                <w:sz w:val="20"/>
                <w:szCs w:val="20"/>
              </w:rPr>
              <w:t>θ</w:t>
            </w:r>
            <w:r w:rsidRPr="0011476D">
              <w:rPr>
                <w:rFonts w:ascii="Arial" w:hAnsi="Arial" w:cs="Arial"/>
                <w:sz w:val="20"/>
                <w:szCs w:val="20"/>
                <w:vertAlign w:val="superscript"/>
              </w:rPr>
              <w:t>2</w:t>
            </w:r>
            <w:r>
              <w:rPr>
                <w:rFonts w:ascii="Arial" w:hAnsi="Arial" w:cs="Arial"/>
                <w:sz w:val="20"/>
                <w:szCs w:val="20"/>
              </w:rPr>
              <w:t xml:space="preserve"> – 0.018</w:t>
            </w:r>
            <w:r>
              <w:rPr>
                <w:rFonts w:ascii="Times New Roman" w:hAnsi="Times New Roman"/>
                <w:sz w:val="20"/>
                <w:szCs w:val="20"/>
              </w:rPr>
              <w:t xml:space="preserve"> θ </w:t>
            </w:r>
            <w:r w:rsidRPr="0011476D">
              <w:rPr>
                <w:rFonts w:ascii="Arial" w:hAnsi="Arial" w:cs="Arial"/>
                <w:sz w:val="20"/>
                <w:szCs w:val="20"/>
              </w:rPr>
              <w:t>+ 1.0</w:t>
            </w:r>
            <w:r>
              <w:rPr>
                <w:rFonts w:ascii="Arial" w:hAnsi="Arial" w:cs="Arial"/>
                <w:sz w:val="20"/>
                <w:szCs w:val="20"/>
              </w:rPr>
              <w:t xml:space="preserve">                                                                                                         (3)</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Based on the results of this study, the P</w:t>
            </w:r>
            <w:r w:rsidRPr="0004276B">
              <w:rPr>
                <w:rFonts w:ascii="Arial" w:hAnsi="Arial" w:cs="Arial"/>
                <w:sz w:val="20"/>
                <w:szCs w:val="20"/>
                <w:vertAlign w:val="subscript"/>
              </w:rPr>
              <w:t>p-no skew</w:t>
            </w:r>
            <w:r>
              <w:rPr>
                <w:rFonts w:ascii="Arial" w:hAnsi="Arial" w:cs="Arial"/>
                <w:sz w:val="20"/>
                <w:szCs w:val="20"/>
              </w:rPr>
              <w:t xml:space="preserve"> value for sand backfill compacted to 95% of the modified Proctor density can be reasonably estimated using the log-spiral method with a friction angle, </w:t>
            </w:r>
            <w:r w:rsidRPr="00262A7F">
              <w:rPr>
                <w:rFonts w:ascii="Times New Roman" w:hAnsi="Times New Roman"/>
              </w:rPr>
              <w:t>ϕ</w:t>
            </w:r>
            <w:r>
              <w:rPr>
                <w:rFonts w:ascii="Arial" w:hAnsi="Arial" w:cs="Arial"/>
                <w:sz w:val="20"/>
                <w:szCs w:val="20"/>
              </w:rPr>
              <w:t>, of approximately 40</w:t>
            </w:r>
            <w:r>
              <w:rPr>
                <w:rFonts w:ascii="Times New Roman" w:hAnsi="Times New Roman"/>
                <w:sz w:val="20"/>
                <w:szCs w:val="20"/>
              </w:rPr>
              <w:t>º</w:t>
            </w:r>
            <w:r>
              <w:rPr>
                <w:rFonts w:ascii="Arial" w:hAnsi="Arial" w:cs="Arial"/>
                <w:sz w:val="20"/>
                <w:szCs w:val="20"/>
              </w:rPr>
              <w:t xml:space="preserve">, a cohesion of 80 </w:t>
            </w:r>
            <w:proofErr w:type="spellStart"/>
            <w:r>
              <w:rPr>
                <w:rFonts w:ascii="Arial" w:hAnsi="Arial" w:cs="Arial"/>
                <w:sz w:val="20"/>
                <w:szCs w:val="20"/>
              </w:rPr>
              <w:t>psf</w:t>
            </w:r>
            <w:proofErr w:type="spellEnd"/>
            <w:r>
              <w:rPr>
                <w:rFonts w:ascii="Arial" w:hAnsi="Arial" w:cs="Arial"/>
                <w:sz w:val="20"/>
                <w:szCs w:val="20"/>
              </w:rPr>
              <w:t xml:space="preserve">, and a wall friction, </w:t>
            </w:r>
            <w:r w:rsidRPr="0004276B">
              <w:rPr>
                <w:rFonts w:ascii="Times New Roman" w:hAnsi="Times New Roman"/>
                <w:sz w:val="20"/>
                <w:szCs w:val="20"/>
              </w:rPr>
              <w:t>δ</w:t>
            </w:r>
            <w:r>
              <w:rPr>
                <w:rFonts w:ascii="Arial" w:hAnsi="Arial" w:cs="Arial"/>
                <w:sz w:val="20"/>
                <w:szCs w:val="20"/>
              </w:rPr>
              <w:t>, equal to approximately 0.70</w:t>
            </w:r>
            <w:r>
              <w:rPr>
                <w:rFonts w:ascii="Times New Roman" w:hAnsi="Times New Roman"/>
                <w:sz w:val="20"/>
                <w:szCs w:val="20"/>
              </w:rPr>
              <w:t xml:space="preserve"> </w:t>
            </w:r>
            <w:r w:rsidRPr="00262A7F">
              <w:rPr>
                <w:rFonts w:ascii="Times New Roman" w:hAnsi="Times New Roman"/>
              </w:rPr>
              <w:t>ϕ</w:t>
            </w:r>
            <w:r>
              <w:rPr>
                <w:rFonts w:ascii="Times New Roman" w:hAnsi="Times New Roman"/>
                <w:sz w:val="20"/>
                <w:szCs w:val="20"/>
              </w:rPr>
              <w:t>.</w:t>
            </w:r>
            <w:r>
              <w:rPr>
                <w:rFonts w:ascii="Arial" w:hAnsi="Arial" w:cs="Arial"/>
                <w:sz w:val="20"/>
                <w:szCs w:val="20"/>
              </w:rPr>
              <w:t xml:space="preserve"> In addition, some adjustments are necessary for various wingwall conditions.  For example, with wrap-around MSE wingwalls and tapered reinforced concrete wingwalls running parallel to the side of the roadway, field tests indicate that the shear planes are constrained to develop in a plane strain orientation. Therefore, the plane strain friction angle should be used to compute the peak passive resistance.  The plane strain friction angle is typically about 10% higher than the triaxial friction angle.  This would lead to a friction angle of about 44</w:t>
            </w:r>
            <w:r>
              <w:rPr>
                <w:rFonts w:ascii="Times New Roman" w:hAnsi="Times New Roman"/>
                <w:sz w:val="20"/>
                <w:szCs w:val="20"/>
              </w:rPr>
              <w:t>º</w:t>
            </w:r>
            <w:r>
              <w:rPr>
                <w:rFonts w:ascii="Arial" w:hAnsi="Arial" w:cs="Arial"/>
                <w:sz w:val="20"/>
                <w:szCs w:val="20"/>
              </w:rPr>
              <w:t xml:space="preserve"> for the compacted sand backfill with these wingwall geometries.  For wingwalls which extend transverse from the direction of travel, research indicates that the shear planes behind the abutment extend significantly beyond the edge of the abutment thereby increasing its effective width.  In these cases, reasonable agreement was obtained with measured passive force by increasing the effective width of the abutment, B</w:t>
            </w:r>
            <w:r w:rsidRPr="003F47CE">
              <w:rPr>
                <w:rFonts w:ascii="Arial" w:hAnsi="Arial" w:cs="Arial"/>
                <w:sz w:val="20"/>
                <w:szCs w:val="20"/>
                <w:vertAlign w:val="subscript"/>
              </w:rPr>
              <w:t>e</w:t>
            </w:r>
            <w:r>
              <w:rPr>
                <w:rFonts w:ascii="Arial" w:hAnsi="Arial" w:cs="Arial"/>
                <w:sz w:val="20"/>
                <w:szCs w:val="20"/>
              </w:rPr>
              <w:t>, using the equation,</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B</w:t>
            </w:r>
            <w:r w:rsidRPr="003F47CE">
              <w:rPr>
                <w:rFonts w:ascii="Arial" w:hAnsi="Arial" w:cs="Arial"/>
                <w:sz w:val="20"/>
                <w:szCs w:val="20"/>
                <w:vertAlign w:val="subscript"/>
              </w:rPr>
              <w:t>e</w:t>
            </w:r>
            <w:r>
              <w:rPr>
                <w:rFonts w:ascii="Arial" w:hAnsi="Arial" w:cs="Arial"/>
                <w:sz w:val="20"/>
                <w:szCs w:val="20"/>
              </w:rPr>
              <w:t xml:space="preserve"> = BR</w:t>
            </w:r>
            <w:r w:rsidRPr="003F47CE">
              <w:rPr>
                <w:rFonts w:ascii="Arial" w:hAnsi="Arial" w:cs="Arial"/>
                <w:sz w:val="20"/>
                <w:szCs w:val="20"/>
                <w:vertAlign w:val="subscript"/>
              </w:rPr>
              <w:t>3D</w:t>
            </w:r>
            <w:r>
              <w:rPr>
                <w:rFonts w:ascii="Arial" w:hAnsi="Arial" w:cs="Arial"/>
                <w:sz w:val="20"/>
                <w:szCs w:val="20"/>
              </w:rPr>
              <w:t xml:space="preserve">                                                                                                                                                                        (4)</w:t>
            </w:r>
          </w:p>
          <w:p w:rsidR="0039796F" w:rsidRDefault="0039796F" w:rsidP="0039796F">
            <w:pPr>
              <w:spacing w:after="0" w:line="240" w:lineRule="auto"/>
              <w:rPr>
                <w:rFonts w:ascii="Arial" w:hAnsi="Arial" w:cs="Arial"/>
                <w:sz w:val="20"/>
                <w:szCs w:val="20"/>
              </w:rPr>
            </w:pPr>
          </w:p>
          <w:p w:rsidR="0039796F" w:rsidRPr="00E76AE6" w:rsidRDefault="0039796F" w:rsidP="0039796F">
            <w:pPr>
              <w:spacing w:after="0" w:line="240" w:lineRule="auto"/>
              <w:rPr>
                <w:rFonts w:ascii="Arial" w:hAnsi="Arial" w:cs="Arial"/>
                <w:sz w:val="20"/>
                <w:szCs w:val="20"/>
              </w:rPr>
            </w:pPr>
            <w:r>
              <w:rPr>
                <w:rFonts w:ascii="Arial" w:hAnsi="Arial" w:cs="Arial"/>
                <w:sz w:val="20"/>
                <w:szCs w:val="20"/>
              </w:rPr>
              <w:t xml:space="preserve">Where </w:t>
            </w:r>
          </w:p>
          <w:p w:rsidR="0039796F" w:rsidRPr="003F47CE" w:rsidRDefault="0039796F" w:rsidP="0039796F">
            <w:pPr>
              <w:spacing w:after="0" w:line="240" w:lineRule="auto"/>
              <w:rPr>
                <w:rFonts w:ascii="Arial" w:hAnsi="Arial" w:cs="Arial"/>
                <w:sz w:val="20"/>
                <w:szCs w:val="20"/>
              </w:rPr>
            </w:pPr>
          </w:p>
          <w:p w:rsidR="0039796F" w:rsidRPr="003F47CE" w:rsidRDefault="00DD4142" w:rsidP="0039796F">
            <w:pPr>
              <w:spacing w:after="0" w:line="240" w:lineRule="auto"/>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3D</m:t>
                  </m:r>
                </m:sub>
              </m:sSub>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e>
                      </m:d>
                    </m:e>
                    <m:sup>
                      <m:r>
                        <w:rPr>
                          <w:rFonts w:ascii="Cambria Math" w:hAnsi="Cambria Math" w:cs="Arial"/>
                          <w:sz w:val="20"/>
                          <w:szCs w:val="20"/>
                        </w:rPr>
                        <m:t>0.67</m:t>
                      </m:r>
                    </m:sup>
                  </m:sSup>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1.1A</m:t>
                          </m:r>
                        </m:e>
                        <m:sup>
                          <m:r>
                            <w:rPr>
                              <w:rFonts w:ascii="Cambria Math" w:hAnsi="Cambria Math" w:cs="Arial"/>
                              <w:sz w:val="20"/>
                              <w:szCs w:val="20"/>
                            </w:rPr>
                            <m:t>4</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1.6</m:t>
                          </m:r>
                        </m:num>
                        <m:den>
                          <m:r>
                            <w:rPr>
                              <w:rFonts w:ascii="Cambria Math" w:hAnsi="Cambria Math" w:cs="Arial"/>
                              <w:sz w:val="20"/>
                              <w:szCs w:val="20"/>
                            </w:rPr>
                            <m:t>1+5</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B</m:t>
                                  </m:r>
                                </m:num>
                                <m:den>
                                  <m:r>
                                    <w:rPr>
                                      <w:rFonts w:ascii="Cambria Math" w:hAnsi="Cambria Math" w:cs="Arial"/>
                                      <w:sz w:val="20"/>
                                      <w:szCs w:val="20"/>
                                    </w:rPr>
                                    <m:t>H</m:t>
                                  </m:r>
                                </m:den>
                              </m:f>
                            </m:e>
                          </m:d>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0.4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num>
                        <m:den>
                          <m:r>
                            <w:rPr>
                              <w:rFonts w:ascii="Cambria Math" w:hAnsi="Cambria Math" w:cs="Arial"/>
                              <w:sz w:val="20"/>
                              <w:szCs w:val="20"/>
                            </w:rPr>
                            <m:t>1+0.05</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B</m:t>
                                  </m:r>
                                </m:num>
                                <m:den>
                                  <m:r>
                                    <w:rPr>
                                      <w:rFonts w:ascii="Cambria Math" w:hAnsi="Cambria Math" w:cs="Arial"/>
                                      <w:sz w:val="20"/>
                                      <w:szCs w:val="20"/>
                                    </w:rPr>
                                    <m:t>H</m:t>
                                  </m:r>
                                </m:den>
                              </m:f>
                            </m:e>
                          </m:d>
                        </m:den>
                      </m:f>
                    </m:e>
                  </m:d>
                </m:e>
              </m:d>
              <m:r>
                <w:rPr>
                  <w:rFonts w:ascii="Cambria Math" w:hAnsi="Cambria Math" w:cs="Arial"/>
                  <w:sz w:val="20"/>
                  <w:szCs w:val="20"/>
                </w:rPr>
                <m:t xml:space="preserve">      </m:t>
              </m:r>
            </m:oMath>
            <w:r w:rsidR="0039796F">
              <w:rPr>
                <w:rFonts w:ascii="Arial" w:hAnsi="Arial" w:cs="Arial"/>
                <w:sz w:val="20"/>
                <w:szCs w:val="20"/>
              </w:rPr>
              <w:t xml:space="preserve">                                                                                        (5)</w:t>
            </w:r>
          </w:p>
          <w:p w:rsidR="0039796F" w:rsidRDefault="0039796F" w:rsidP="0039796F">
            <w:pPr>
              <w:spacing w:after="0" w:line="240" w:lineRule="auto"/>
              <w:rPr>
                <w:rFonts w:ascii="Arial" w:hAnsi="Arial" w:cs="Arial"/>
                <w:sz w:val="20"/>
                <w:szCs w:val="20"/>
              </w:rPr>
            </w:pPr>
          </w:p>
          <w:p w:rsidR="0039796F" w:rsidRDefault="0039796F" w:rsidP="0039796F">
            <w:pPr>
              <w:spacing w:after="0" w:line="240" w:lineRule="auto"/>
              <w:rPr>
                <w:rFonts w:ascii="Arial" w:hAnsi="Arial" w:cs="Arial"/>
                <w:sz w:val="20"/>
                <w:szCs w:val="20"/>
              </w:rPr>
            </w:pPr>
            <w:r>
              <w:rPr>
                <w:rFonts w:ascii="Arial" w:hAnsi="Arial" w:cs="Arial"/>
                <w:sz w:val="20"/>
                <w:szCs w:val="20"/>
              </w:rPr>
              <w:t>A = 1 – (H/z)                                                                                                                                                                    (6)</w:t>
            </w:r>
          </w:p>
          <w:p w:rsidR="0039796F" w:rsidRDefault="0039796F" w:rsidP="0039796F">
            <w:pPr>
              <w:spacing w:after="0" w:line="240" w:lineRule="auto"/>
              <w:rPr>
                <w:rFonts w:ascii="Arial" w:hAnsi="Arial" w:cs="Arial"/>
                <w:sz w:val="20"/>
                <w:szCs w:val="20"/>
              </w:rPr>
            </w:pPr>
          </w:p>
          <w:p w:rsidR="0039796F" w:rsidRPr="003F47CE" w:rsidRDefault="0039796F" w:rsidP="0039796F">
            <w:pPr>
              <w:spacing w:after="0" w:line="240" w:lineRule="auto"/>
              <w:rPr>
                <w:rFonts w:ascii="Arial" w:hAnsi="Arial" w:cs="Arial"/>
                <w:sz w:val="20"/>
                <w:szCs w:val="20"/>
              </w:rPr>
            </w:pPr>
            <w:proofErr w:type="spellStart"/>
            <w:r>
              <w:rPr>
                <w:rFonts w:ascii="Arial" w:hAnsi="Arial" w:cs="Arial"/>
                <w:sz w:val="20"/>
                <w:szCs w:val="20"/>
              </w:rPr>
              <w:t>K</w:t>
            </w:r>
            <w:r w:rsidRPr="005F556D">
              <w:rPr>
                <w:rFonts w:ascii="Arial" w:hAnsi="Arial" w:cs="Arial"/>
                <w:sz w:val="20"/>
                <w:szCs w:val="20"/>
                <w:vertAlign w:val="subscript"/>
              </w:rPr>
              <w:t>p</w:t>
            </w:r>
            <w:proofErr w:type="spellEnd"/>
            <w:r>
              <w:rPr>
                <w:rFonts w:ascii="Arial" w:hAnsi="Arial" w:cs="Arial"/>
                <w:sz w:val="20"/>
                <w:szCs w:val="20"/>
              </w:rPr>
              <w:t xml:space="preserve"> and K</w:t>
            </w:r>
            <w:r w:rsidRPr="005F556D">
              <w:rPr>
                <w:rFonts w:ascii="Arial" w:hAnsi="Arial" w:cs="Arial"/>
                <w:sz w:val="20"/>
                <w:szCs w:val="20"/>
                <w:vertAlign w:val="subscript"/>
              </w:rPr>
              <w:t>a</w:t>
            </w:r>
            <w:r>
              <w:rPr>
                <w:rFonts w:ascii="Arial" w:hAnsi="Arial" w:cs="Arial"/>
                <w:sz w:val="20"/>
                <w:szCs w:val="20"/>
              </w:rPr>
              <w:t xml:space="preserve"> are Rankine passive and active earth pressure coefficients, respectively, while B, H, and z are the abutment width, abutment height, and abutment embedment below the ground surface, respectively as illustrated in Fig. 2.</w:t>
            </w:r>
          </w:p>
          <w:p w:rsidR="0039796F" w:rsidRPr="003F47CE" w:rsidRDefault="0039796F" w:rsidP="0039796F">
            <w:pPr>
              <w:spacing w:after="0" w:line="240" w:lineRule="auto"/>
              <w:rPr>
                <w:rFonts w:ascii="Arial" w:hAnsi="Arial" w:cs="Arial"/>
                <w:sz w:val="20"/>
                <w:szCs w:val="20"/>
              </w:rPr>
            </w:pPr>
          </w:p>
          <w:p w:rsidR="0039796F" w:rsidRPr="003F47CE" w:rsidRDefault="0039796F" w:rsidP="0039796F">
            <w:pPr>
              <w:spacing w:after="0" w:line="240" w:lineRule="auto"/>
              <w:rPr>
                <w:rFonts w:ascii="Arial" w:hAnsi="Arial" w:cs="Arial"/>
                <w:sz w:val="20"/>
                <w:szCs w:val="20"/>
              </w:rPr>
            </w:pPr>
          </w:p>
          <w:p w:rsidR="0039796F" w:rsidRPr="003F47CE" w:rsidRDefault="0039796F" w:rsidP="0039796F">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7291604F" wp14:editId="4E28AFA2">
                      <wp:simplePos x="0" y="0"/>
                      <wp:positionH relativeFrom="column">
                        <wp:posOffset>1350645</wp:posOffset>
                      </wp:positionH>
                      <wp:positionV relativeFrom="paragraph">
                        <wp:posOffset>50800</wp:posOffset>
                      </wp:positionV>
                      <wp:extent cx="0" cy="838200"/>
                      <wp:effectExtent l="76200" t="3810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8382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8B3EC7" id="_x0000_t32" coordsize="21600,21600" o:spt="32" o:oned="t" path="m,l21600,21600e" filled="f">
                      <v:path arrowok="t" fillok="f" o:connecttype="none"/>
                      <o:lock v:ext="edit" shapetype="t"/>
                    </v:shapetype>
                    <v:shape id="Straight Arrow Connector 10" o:spid="_x0000_s1026" type="#_x0000_t32" style="position:absolute;margin-left:106.35pt;margin-top:4pt;width:0;height:6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" strokecolor="black [3213]">
                      <v:stroke startarrow="block" endarrow="block"/>
                    </v:shap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9E6BA4A" wp14:editId="73855397">
                      <wp:simplePos x="0" y="0"/>
                      <wp:positionH relativeFrom="column">
                        <wp:posOffset>499745</wp:posOffset>
                      </wp:positionH>
                      <wp:positionV relativeFrom="paragraph">
                        <wp:posOffset>38735</wp:posOffset>
                      </wp:positionV>
                      <wp:extent cx="4381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3594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35pt,3.05pt" to="384.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39796F" w:rsidRPr="003F47CE" w:rsidTr="00EA0EBF">
              <w:tc>
                <w:tcPr>
                  <w:tcW w:w="9576" w:type="dxa"/>
                </w:tcPr>
                <w:p w:rsidR="0039796F" w:rsidRPr="003F47CE" w:rsidRDefault="0039796F" w:rsidP="0039796F">
                  <w:pPr>
                    <w:spacing w:after="0" w:line="240" w:lineRule="auto"/>
                    <w:rPr>
                      <w:rFonts w:ascii="Arial" w:hAnsi="Arial" w:cs="Arial"/>
                    </w:rPr>
                  </w:pPr>
                </w:p>
              </w:tc>
            </w:tr>
            <w:tr w:rsidR="0039796F" w:rsidRPr="003F47CE" w:rsidTr="00EA0EBF">
              <w:tc>
                <w:tcPr>
                  <w:tcW w:w="9576" w:type="dxa"/>
                </w:tcPr>
                <w:p w:rsidR="0039796F" w:rsidRPr="003F47CE" w:rsidRDefault="0039796F" w:rsidP="0039796F">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71552" behindDoc="0" locked="0" layoutInCell="1" allowOverlap="1" wp14:anchorId="5CE4B639" wp14:editId="4D2F97FA">
                            <wp:simplePos x="0" y="0"/>
                            <wp:positionH relativeFrom="column">
                              <wp:posOffset>1028700</wp:posOffset>
                            </wp:positionH>
                            <wp:positionV relativeFrom="paragraph">
                              <wp:posOffset>50165</wp:posOffset>
                            </wp:positionV>
                            <wp:extent cx="196850" cy="2857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6850" cy="285750"/>
                                    </a:xfrm>
                                    <a:prstGeom prst="rect">
                                      <a:avLst/>
                                    </a:prstGeom>
                                    <a:noFill/>
                                    <a:ln w="6350">
                                      <a:noFill/>
                                    </a:ln>
                                  </wps:spPr>
                                  <wps:txbx>
                                    <w:txbxContent>
                                      <w:p w:rsidR="0039796F" w:rsidRPr="005F556D" w:rsidRDefault="0039796F" w:rsidP="0039796F">
                                        <w: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4B639" id="_x0000_t202" coordsize="21600,21600" o:spt="202" path="m,l,21600r21600,l21600,xe">
                            <v:stroke joinstyle="miter"/>
                            <v:path gradientshapeok="t" o:connecttype="rect"/>
                          </v:shapetype>
                          <v:shape id="Text Box 14" o:spid="_x0000_s1026" type="#_x0000_t202" style="position:absolute;margin-left:81pt;margin-top:3.95pt;width:15.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" filled="f" stroked="f" strokeweight=".5pt">
                            <v:textbox>
                              <w:txbxContent>
                                <w:p w:rsidR="0039796F" w:rsidRPr="005F556D" w:rsidRDefault="0039796F" w:rsidP="0039796F">
                                  <w:r>
                                    <w:t>z</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35E6218C" wp14:editId="58A1B586">
                            <wp:simplePos x="0" y="0"/>
                            <wp:positionH relativeFrom="column">
                              <wp:posOffset>4184015</wp:posOffset>
                            </wp:positionH>
                            <wp:positionV relativeFrom="paragraph">
                              <wp:posOffset>63500</wp:posOffset>
                            </wp:positionV>
                            <wp:extent cx="6350" cy="520700"/>
                            <wp:effectExtent l="76200" t="38100" r="69850" b="50800"/>
                            <wp:wrapNone/>
                            <wp:docPr id="11" name="Straight Arrow Connector 11"/>
                            <wp:cNvGraphicFramePr/>
                            <a:graphic xmlns:a="http://schemas.openxmlformats.org/drawingml/2006/main">
                              <a:graphicData uri="http://schemas.microsoft.com/office/word/2010/wordprocessingShape">
                                <wps:wsp>
                                  <wps:cNvCnPr/>
                                  <wps:spPr>
                                    <a:xfrm>
                                      <a:off x="0" y="0"/>
                                      <a:ext cx="6350" cy="5207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3E96B" id="Straight Arrow Connector 11" o:spid="_x0000_s1026" type="#_x0000_t32" style="position:absolute;margin-left:329.45pt;margin-top:5pt;width:.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" strokecolor="black [3213]">
                            <v:stroke startarrow="block" endarrow="block"/>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4EBDC253" wp14:editId="60D4D287">
                            <wp:simplePos x="0" y="0"/>
                            <wp:positionH relativeFrom="column">
                              <wp:posOffset>4064000</wp:posOffset>
                            </wp:positionH>
                            <wp:positionV relativeFrom="paragraph">
                              <wp:posOffset>56515</wp:posOffset>
                            </wp:positionV>
                            <wp:extent cx="222250" cy="0"/>
                            <wp:effectExtent l="0" t="0" r="25400" b="19050"/>
                            <wp:wrapNone/>
                            <wp:docPr id="8" name="Straight Connector 8"/>
                            <wp:cNvGraphicFramePr/>
                            <a:graphic xmlns:a="http://schemas.openxmlformats.org/drawingml/2006/main">
                              <a:graphicData uri="http://schemas.microsoft.com/office/word/2010/wordprocessingShape">
                                <wps:wsp>
                                  <wps:cNvCnPr/>
                                  <wps:spPr>
                                    <a:xfrm flipH="1">
                                      <a:off x="0" y="0"/>
                                      <a:ext cx="22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B8B4A" id="Straight Connector 8"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20pt,4.45pt" to="33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" strokecolor="black [3213]"/>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5F9D5FDB" wp14:editId="33733418">
                            <wp:simplePos x="0" y="0"/>
                            <wp:positionH relativeFrom="column">
                              <wp:posOffset>1491615</wp:posOffset>
                            </wp:positionH>
                            <wp:positionV relativeFrom="paragraph">
                              <wp:posOffset>51435</wp:posOffset>
                            </wp:positionV>
                            <wp:extent cx="2508250" cy="5397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2508250" cy="53975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796F" w:rsidRDefault="0039796F" w:rsidP="0039796F">
                                        <w:pPr>
                                          <w:jc w:val="center"/>
                                        </w:pPr>
                                        <w:r>
                                          <w:t>Abutment Backwall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D5FDB" id="Rectangle 1" o:spid="_x0000_s1027" style="position:absolute;margin-left:117.45pt;margin-top:4.05pt;width:197.5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" fillcolor="#7f7f7f [1612]" strokecolor="black [3213]" strokeweight="2pt">
                            <v:textbox>
                              <w:txbxContent>
                                <w:p w:rsidR="0039796F" w:rsidRDefault="0039796F" w:rsidP="0039796F">
                                  <w:pPr>
                                    <w:jc w:val="center"/>
                                  </w:pPr>
                                  <w:r>
                                    <w:t>Abutment Backwall</w:t>
                                  </w:r>
                                </w:p>
                              </w:txbxContent>
                            </v:textbox>
                          </v:rect>
                        </w:pict>
                      </mc:Fallback>
                    </mc:AlternateContent>
                  </w:r>
                </w:p>
                <w:p w:rsidR="0039796F" w:rsidRDefault="0039796F" w:rsidP="0039796F">
                  <w:pPr>
                    <w:spacing w:after="0" w:line="240" w:lineRule="auto"/>
                    <w:rPr>
                      <w:rFonts w:ascii="Arial" w:hAnsi="Arial" w:cs="Arial"/>
                      <w:b/>
                      <w:bCs/>
                    </w:rPr>
                  </w:pPr>
                  <w:bookmarkStart w:id="1" w:name="_Toc263593816"/>
                  <w:r>
                    <w:rPr>
                      <w:rFonts w:ascii="Arial" w:hAnsi="Arial" w:cs="Arial"/>
                      <w:b/>
                      <w:bCs/>
                      <w:noProof/>
                    </w:rPr>
                    <mc:AlternateContent>
                      <mc:Choice Requires="wps">
                        <w:drawing>
                          <wp:anchor distT="0" distB="0" distL="114300" distR="114300" simplePos="0" relativeHeight="251669504" behindDoc="0" locked="0" layoutInCell="1" allowOverlap="1" wp14:anchorId="65A246E5" wp14:editId="1D86B8A7">
                            <wp:simplePos x="0" y="0"/>
                            <wp:positionH relativeFrom="column">
                              <wp:posOffset>4152265</wp:posOffset>
                            </wp:positionH>
                            <wp:positionV relativeFrom="paragraph">
                              <wp:posOffset>50800</wp:posOffset>
                            </wp:positionV>
                            <wp:extent cx="196850" cy="228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6850" cy="228600"/>
                                    </a:xfrm>
                                    <a:prstGeom prst="rect">
                                      <a:avLst/>
                                    </a:prstGeom>
                                    <a:noFill/>
                                    <a:ln w="6350">
                                      <a:noFill/>
                                    </a:ln>
                                  </wps:spPr>
                                  <wps:txbx>
                                    <w:txbxContent>
                                      <w:p w:rsidR="0039796F" w:rsidRPr="005F556D" w:rsidRDefault="0039796F" w:rsidP="0039796F">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246E5" id="Text Box 12" o:spid="_x0000_s1028" type="#_x0000_t202" style="position:absolute;margin-left:326.95pt;margin-top:4pt;width:1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" filled="f" stroked="f" strokeweight=".5pt">
                            <v:textbox>
                              <w:txbxContent>
                                <w:p w:rsidR="0039796F" w:rsidRPr="005F556D" w:rsidRDefault="0039796F" w:rsidP="0039796F">
                                  <w:r>
                                    <w:t>H</w:t>
                                  </w:r>
                                </w:p>
                              </w:txbxContent>
                            </v:textbox>
                          </v:shape>
                        </w:pict>
                      </mc:Fallback>
                    </mc:AlternateContent>
                  </w:r>
                </w:p>
                <w:p w:rsidR="0039796F" w:rsidRDefault="0039796F" w:rsidP="0039796F">
                  <w:pPr>
                    <w:spacing w:after="0" w:line="240" w:lineRule="auto"/>
                    <w:rPr>
                      <w:rFonts w:ascii="Arial" w:hAnsi="Arial" w:cs="Arial"/>
                      <w:b/>
                      <w:bCs/>
                    </w:rPr>
                  </w:pPr>
                </w:p>
                <w:p w:rsidR="0039796F" w:rsidRDefault="0039796F" w:rsidP="0039796F">
                  <w:pPr>
                    <w:spacing w:after="0" w:line="240" w:lineRule="auto"/>
                    <w:rPr>
                      <w:rFonts w:ascii="Arial" w:hAnsi="Arial" w:cs="Arial"/>
                      <w:b/>
                      <w:bCs/>
                    </w:rPr>
                  </w:pPr>
                </w:p>
                <w:p w:rsidR="0039796F" w:rsidRDefault="0039796F" w:rsidP="0039796F">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70528" behindDoc="0" locked="0" layoutInCell="1" allowOverlap="1" wp14:anchorId="5466A300" wp14:editId="00882A05">
                            <wp:simplePos x="0" y="0"/>
                            <wp:positionH relativeFrom="column">
                              <wp:posOffset>2615565</wp:posOffset>
                            </wp:positionH>
                            <wp:positionV relativeFrom="paragraph">
                              <wp:posOffset>127000</wp:posOffset>
                            </wp:positionV>
                            <wp:extent cx="196850"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6850" cy="285750"/>
                                    </a:xfrm>
                                    <a:prstGeom prst="rect">
                                      <a:avLst/>
                                    </a:prstGeom>
                                    <a:noFill/>
                                    <a:ln w="6350">
                                      <a:noFill/>
                                    </a:ln>
                                  </wps:spPr>
                                  <wps:txbx>
                                    <w:txbxContent>
                                      <w:p w:rsidR="0039796F" w:rsidRPr="005F556D" w:rsidRDefault="0039796F" w:rsidP="003979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A300" id="Text Box 13" o:spid="_x0000_s1029" type="#_x0000_t202" style="position:absolute;margin-left:205.95pt;margin-top:10pt;width:15.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" filled="f" stroked="f" strokeweight=".5pt">
                            <v:textbox>
                              <w:txbxContent>
                                <w:p w:rsidR="0039796F" w:rsidRPr="005F556D" w:rsidRDefault="0039796F" w:rsidP="0039796F">
                                  <w:r>
                                    <w:t>B</w:t>
                                  </w:r>
                                </w:p>
                              </w:txbxContent>
                            </v:textbox>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02C0AE54" wp14:editId="34EC7BF3">
                            <wp:simplePos x="0" y="0"/>
                            <wp:positionH relativeFrom="column">
                              <wp:posOffset>1497965</wp:posOffset>
                            </wp:positionH>
                            <wp:positionV relativeFrom="paragraph">
                              <wp:posOffset>146050</wp:posOffset>
                            </wp:positionV>
                            <wp:extent cx="2514600" cy="0"/>
                            <wp:effectExtent l="3810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25146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89A04" id="Straight Arrow Connector 9" o:spid="_x0000_s1026" type="#_x0000_t32" style="position:absolute;margin-left:117.95pt;margin-top:11.5pt;width:19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" strokecolor="black [3213]">
                            <v:stroke startarrow="block" endarrow="block"/>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6F5BD76D" wp14:editId="3164605B">
                            <wp:simplePos x="0" y="0"/>
                            <wp:positionH relativeFrom="column">
                              <wp:posOffset>4083050</wp:posOffset>
                            </wp:positionH>
                            <wp:positionV relativeFrom="paragraph">
                              <wp:posOffset>12065</wp:posOffset>
                            </wp:positionV>
                            <wp:extent cx="222250" cy="0"/>
                            <wp:effectExtent l="0" t="0" r="25400" b="19050"/>
                            <wp:wrapNone/>
                            <wp:docPr id="7" name="Straight Connector 7"/>
                            <wp:cNvGraphicFramePr/>
                            <a:graphic xmlns:a="http://schemas.openxmlformats.org/drawingml/2006/main">
                              <a:graphicData uri="http://schemas.microsoft.com/office/word/2010/wordprocessingShape">
                                <wps:wsp>
                                  <wps:cNvCnPr/>
                                  <wps:spPr>
                                    <a:xfrm flipH="1">
                                      <a:off x="0" y="0"/>
                                      <a:ext cx="22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F29F9"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21.5pt,.95pt" to="3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" strokecolor="black [3213]"/>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72D14691" wp14:editId="618D1BC4">
                            <wp:simplePos x="0" y="0"/>
                            <wp:positionH relativeFrom="column">
                              <wp:posOffset>1186815</wp:posOffset>
                            </wp:positionH>
                            <wp:positionV relativeFrom="paragraph">
                              <wp:posOffset>19050</wp:posOffset>
                            </wp:positionV>
                            <wp:extent cx="2222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a:off x="0" y="0"/>
                                      <a:ext cx="22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CC13C" id="Straight Connector 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93.45pt,1.5pt" to="11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" strokecolor="black [3213]"/>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D6F080A" wp14:editId="27945FAB">
                            <wp:simplePos x="0" y="0"/>
                            <wp:positionH relativeFrom="column">
                              <wp:posOffset>4013200</wp:posOffset>
                            </wp:positionH>
                            <wp:positionV relativeFrom="paragraph">
                              <wp:posOffset>50165</wp:posOffset>
                            </wp:positionV>
                            <wp:extent cx="0" cy="2159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5288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6pt,3.95pt" to="31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wnzgEAAAIEAAAOAAAAZHJzL2Uyb0RvYy54bWysU8GO0zAQvSPxD5bvNEm1II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" strokecolor="black [3213]"/>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226FCAA" wp14:editId="2CB7BB8F">
                            <wp:simplePos x="0" y="0"/>
                            <wp:positionH relativeFrom="column">
                              <wp:posOffset>1498600</wp:posOffset>
                            </wp:positionH>
                            <wp:positionV relativeFrom="paragraph">
                              <wp:posOffset>56515</wp:posOffset>
                            </wp:positionV>
                            <wp:extent cx="0" cy="21590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6D10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pt,4.45pt" to="11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QqzgEAAAIEAAAOAAAAZHJzL2Uyb0RvYy54bWysU8GO0zAQvSPxD5bvNElXII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" strokecolor="black [3213]"/>
                        </w:pict>
                      </mc:Fallback>
                    </mc:AlternateContent>
                  </w:r>
                </w:p>
                <w:p w:rsidR="0039796F" w:rsidRDefault="0039796F" w:rsidP="0039796F">
                  <w:pPr>
                    <w:spacing w:after="0" w:line="240" w:lineRule="auto"/>
                    <w:rPr>
                      <w:rFonts w:ascii="Arial" w:hAnsi="Arial" w:cs="Arial"/>
                      <w:b/>
                      <w:bCs/>
                    </w:rPr>
                  </w:pPr>
                </w:p>
                <w:p w:rsidR="0039796F" w:rsidRDefault="0039796F" w:rsidP="0039796F">
                  <w:pPr>
                    <w:spacing w:after="0" w:line="240" w:lineRule="auto"/>
                    <w:rPr>
                      <w:rFonts w:ascii="Arial" w:hAnsi="Arial" w:cs="Arial"/>
                      <w:b/>
                      <w:bCs/>
                    </w:rPr>
                  </w:pPr>
                </w:p>
                <w:p w:rsidR="0039796F" w:rsidRDefault="0039796F" w:rsidP="0039796F">
                  <w:pPr>
                    <w:spacing w:after="0" w:line="240" w:lineRule="auto"/>
                    <w:rPr>
                      <w:rFonts w:ascii="Arial" w:hAnsi="Arial" w:cs="Arial"/>
                      <w:b/>
                      <w:bCs/>
                    </w:rPr>
                  </w:pPr>
                </w:p>
                <w:p w:rsidR="0039796F" w:rsidRDefault="0039796F" w:rsidP="0039796F">
                  <w:pPr>
                    <w:spacing w:after="0" w:line="240" w:lineRule="auto"/>
                    <w:rPr>
                      <w:rFonts w:ascii="Arial" w:hAnsi="Arial" w:cs="Arial"/>
                      <w:b/>
                      <w:bCs/>
                    </w:rPr>
                  </w:pPr>
                </w:p>
                <w:p w:rsidR="0039796F" w:rsidRPr="003F47CE" w:rsidRDefault="0039796F" w:rsidP="0039796F">
                  <w:pPr>
                    <w:spacing w:after="0" w:line="240" w:lineRule="auto"/>
                    <w:rPr>
                      <w:rFonts w:ascii="Arial" w:hAnsi="Arial" w:cs="Arial"/>
                      <w:b/>
                      <w:bCs/>
                    </w:rPr>
                  </w:pPr>
                  <w:r w:rsidRPr="003F47CE">
                    <w:rPr>
                      <w:rFonts w:ascii="Arial" w:hAnsi="Arial" w:cs="Arial"/>
                      <w:b/>
                      <w:bCs/>
                    </w:rPr>
                    <w:t>Figure 2</w:t>
                  </w:r>
                  <w:bookmarkEnd w:id="1"/>
                  <w:r>
                    <w:rPr>
                      <w:rFonts w:ascii="Arial" w:hAnsi="Arial" w:cs="Arial"/>
                      <w:b/>
                      <w:bCs/>
                    </w:rPr>
                    <w:t xml:space="preserve"> Illustration of variables defining abutment width, height, and depth of embedment for use in Equations 5 and 6.  </w:t>
                  </w:r>
                </w:p>
              </w:tc>
            </w:tr>
          </w:tbl>
          <w:p w:rsidR="0039796F" w:rsidRPr="003F47CE" w:rsidRDefault="0039796F" w:rsidP="0039796F">
            <w:pPr>
              <w:spacing w:after="0" w:line="240" w:lineRule="auto"/>
              <w:rPr>
                <w:rFonts w:ascii="Arial" w:hAnsi="Arial" w:cs="Arial"/>
                <w:b/>
                <w:sz w:val="20"/>
                <w:szCs w:val="20"/>
              </w:rPr>
            </w:pPr>
          </w:p>
          <w:p w:rsidR="0039796F" w:rsidRDefault="0039796F" w:rsidP="0039796F">
            <w:pPr>
              <w:spacing w:after="0" w:line="240" w:lineRule="auto"/>
              <w:rPr>
                <w:rFonts w:ascii="Arial" w:hAnsi="Arial" w:cs="Arial"/>
                <w:sz w:val="20"/>
                <w:szCs w:val="20"/>
              </w:rPr>
            </w:pPr>
          </w:p>
          <w:p w:rsidR="0039796F" w:rsidRPr="0039796F" w:rsidRDefault="0039796F" w:rsidP="00F46848">
            <w:pPr>
              <w:spacing w:after="0" w:line="240" w:lineRule="auto"/>
              <w:rPr>
                <w:rFonts w:ascii="Arial" w:hAnsi="Arial" w:cs="Arial"/>
                <w:b/>
                <w:sz w:val="20"/>
                <w:szCs w:val="20"/>
              </w:rPr>
            </w:pPr>
          </w:p>
          <w:p w:rsidR="001E4B17" w:rsidRPr="007C638B" w:rsidRDefault="001E4B17" w:rsidP="0039796F">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lastRenderedPageBreak/>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Default="008650FA" w:rsidP="007C638B">
            <w:pPr>
              <w:keepNext/>
              <w:keepLines/>
              <w:spacing w:after="0" w:line="240" w:lineRule="auto"/>
              <w:rPr>
                <w:rFonts w:ascii="Arial" w:hAnsi="Arial" w:cs="Arial"/>
                <w:sz w:val="20"/>
                <w:szCs w:val="20"/>
              </w:rPr>
            </w:pPr>
          </w:p>
          <w:p w:rsidR="00AF4656" w:rsidRPr="00E818EB" w:rsidRDefault="00E818EB" w:rsidP="007C638B">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475808">
              <w:rPr>
                <w:rFonts w:ascii="Arial" w:hAnsi="Arial" w:cs="Arial"/>
                <w:sz w:val="20"/>
                <w:szCs w:val="20"/>
              </w:rPr>
              <w:t>December</w:t>
            </w:r>
            <w:r w:rsidRPr="00E818EB">
              <w:rPr>
                <w:rFonts w:ascii="Arial" w:hAnsi="Arial" w:cs="Arial"/>
                <w:sz w:val="20"/>
                <w:szCs w:val="20"/>
              </w:rPr>
              <w:t xml:space="preserve"> 2019 to allow for completion and TAC review of reports.</w:t>
            </w:r>
          </w:p>
          <w:p w:rsidR="00E818EB" w:rsidRPr="00360664" w:rsidRDefault="00E818EB" w:rsidP="007C638B">
            <w:pPr>
              <w:keepNext/>
              <w:keepLines/>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142" w:rsidRDefault="00DD4142" w:rsidP="00106C83">
      <w:pPr>
        <w:spacing w:after="0" w:line="240" w:lineRule="auto"/>
      </w:pPr>
      <w:r>
        <w:separator/>
      </w:r>
    </w:p>
  </w:endnote>
  <w:endnote w:type="continuationSeparator" w:id="0">
    <w:p w:rsidR="00DD4142" w:rsidRDefault="00DD414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142" w:rsidRDefault="00DD4142" w:rsidP="00106C83">
      <w:pPr>
        <w:spacing w:after="0" w:line="240" w:lineRule="auto"/>
      </w:pPr>
      <w:r>
        <w:separator/>
      </w:r>
    </w:p>
  </w:footnote>
  <w:footnote w:type="continuationSeparator" w:id="0">
    <w:p w:rsidR="00DD4142" w:rsidRDefault="00DD414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4EE1"/>
    <w:rsid w:val="000251EE"/>
    <w:rsid w:val="00030362"/>
    <w:rsid w:val="000307E4"/>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31F4"/>
    <w:rsid w:val="001B4D47"/>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60229"/>
    <w:rsid w:val="0036042E"/>
    <w:rsid w:val="00360664"/>
    <w:rsid w:val="00362F45"/>
    <w:rsid w:val="0036472A"/>
    <w:rsid w:val="00364E1C"/>
    <w:rsid w:val="0036502F"/>
    <w:rsid w:val="003669E3"/>
    <w:rsid w:val="003712A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9796F"/>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E7D5C"/>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7FB"/>
    <w:rsid w:val="00433963"/>
    <w:rsid w:val="004343ED"/>
    <w:rsid w:val="0043487E"/>
    <w:rsid w:val="004349A4"/>
    <w:rsid w:val="00437734"/>
    <w:rsid w:val="004407E7"/>
    <w:rsid w:val="00440D15"/>
    <w:rsid w:val="00441A77"/>
    <w:rsid w:val="004464B1"/>
    <w:rsid w:val="0045218A"/>
    <w:rsid w:val="00452909"/>
    <w:rsid w:val="004532B2"/>
    <w:rsid w:val="00453B12"/>
    <w:rsid w:val="004566BF"/>
    <w:rsid w:val="00460A15"/>
    <w:rsid w:val="004629CB"/>
    <w:rsid w:val="004700F8"/>
    <w:rsid w:val="00472C8D"/>
    <w:rsid w:val="0047332E"/>
    <w:rsid w:val="00475808"/>
    <w:rsid w:val="0048010A"/>
    <w:rsid w:val="004805D8"/>
    <w:rsid w:val="00481D31"/>
    <w:rsid w:val="00482908"/>
    <w:rsid w:val="00482FE6"/>
    <w:rsid w:val="00483E07"/>
    <w:rsid w:val="00484B48"/>
    <w:rsid w:val="0048565F"/>
    <w:rsid w:val="00485894"/>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1B07"/>
    <w:rsid w:val="00992169"/>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9F7330"/>
    <w:rsid w:val="00A00ADB"/>
    <w:rsid w:val="00A017A3"/>
    <w:rsid w:val="00A05976"/>
    <w:rsid w:val="00A13BBF"/>
    <w:rsid w:val="00A13EC3"/>
    <w:rsid w:val="00A16D94"/>
    <w:rsid w:val="00A204A2"/>
    <w:rsid w:val="00A21330"/>
    <w:rsid w:val="00A238EF"/>
    <w:rsid w:val="00A25020"/>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4142"/>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2FAFC"/>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6F19-FEDD-4FD7-8919-7B3700D7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33</cp:revision>
  <cp:lastPrinted>2011-06-21T20:32:00Z</cp:lastPrinted>
  <dcterms:created xsi:type="dcterms:W3CDTF">2020-02-08T20:34:00Z</dcterms:created>
  <dcterms:modified xsi:type="dcterms:W3CDTF">2020-02-11T22:08:00Z</dcterms:modified>
</cp:coreProperties>
</file>