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02A7F"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E6B1C56"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E2ACCB0" w14:textId="77777777" w:rsidR="000C209F" w:rsidRDefault="000C209F" w:rsidP="00551D8A">
      <w:pPr>
        <w:spacing w:after="0"/>
        <w:rPr>
          <w:rFonts w:ascii="Arial" w:hAnsi="Arial" w:cs="Arial"/>
          <w:sz w:val="24"/>
          <w:szCs w:val="24"/>
        </w:rPr>
      </w:pPr>
    </w:p>
    <w:p w14:paraId="1AFB2D51"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31064ACD" w14:textId="77777777" w:rsidR="000C209F" w:rsidRDefault="000C209F" w:rsidP="00FF32BE">
      <w:pPr>
        <w:spacing w:after="0"/>
        <w:rPr>
          <w:rFonts w:ascii="Arial" w:hAnsi="Arial" w:cs="Arial"/>
          <w:sz w:val="24"/>
          <w:szCs w:val="24"/>
        </w:rPr>
      </w:pPr>
    </w:p>
    <w:p w14:paraId="59707429"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4A2532FE"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0221BE9"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4A9BD06D" w14:textId="77777777" w:rsidTr="00360664">
        <w:trPr>
          <w:trHeight w:val="1997"/>
        </w:trPr>
        <w:tc>
          <w:tcPr>
            <w:tcW w:w="5418" w:type="dxa"/>
            <w:gridSpan w:val="2"/>
          </w:tcPr>
          <w:p w14:paraId="079560C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08ADC547" w14:textId="77777777" w:rsidR="000C209F" w:rsidRPr="00360664" w:rsidRDefault="000C209F" w:rsidP="00360664">
            <w:pPr>
              <w:spacing w:after="0" w:line="240" w:lineRule="auto"/>
              <w:ind w:right="-108"/>
              <w:rPr>
                <w:rFonts w:ascii="Arial" w:hAnsi="Arial" w:cs="Arial"/>
                <w:i/>
                <w:sz w:val="20"/>
                <w:szCs w:val="20"/>
              </w:rPr>
            </w:pPr>
          </w:p>
          <w:p w14:paraId="0D75DD42" w14:textId="77777777" w:rsidR="000C209F" w:rsidRPr="0023225C" w:rsidRDefault="00C1079D" w:rsidP="00ED1F6D">
            <w:pPr>
              <w:spacing w:after="0" w:line="240" w:lineRule="auto"/>
              <w:ind w:right="-108"/>
              <w:rPr>
                <w:rFonts w:ascii="Arial" w:hAnsi="Arial" w:cs="Arial"/>
                <w:b/>
                <w:sz w:val="24"/>
                <w:szCs w:val="24"/>
              </w:rPr>
            </w:pPr>
            <w:r w:rsidRPr="0023225C">
              <w:rPr>
                <w:rFonts w:ascii="Arial" w:hAnsi="Arial" w:cs="Arial"/>
                <w:b/>
                <w:sz w:val="24"/>
                <w:szCs w:val="24"/>
              </w:rPr>
              <w:t>TPF-5(</w:t>
            </w:r>
            <w:r w:rsidR="00CA7E3E" w:rsidRPr="0023225C">
              <w:rPr>
                <w:rFonts w:ascii="Arial" w:hAnsi="Arial" w:cs="Arial"/>
                <w:b/>
                <w:sz w:val="24"/>
                <w:szCs w:val="24"/>
              </w:rPr>
              <w:t>3</w:t>
            </w:r>
            <w:r w:rsidR="00ED1F6D" w:rsidRPr="0023225C">
              <w:rPr>
                <w:rFonts w:ascii="Arial" w:hAnsi="Arial" w:cs="Arial"/>
                <w:b/>
                <w:sz w:val="24"/>
                <w:szCs w:val="24"/>
              </w:rPr>
              <w:t>50</w:t>
            </w:r>
            <w:r w:rsidR="000C209F" w:rsidRPr="0023225C">
              <w:rPr>
                <w:rFonts w:ascii="Arial" w:hAnsi="Arial" w:cs="Arial"/>
                <w:b/>
                <w:sz w:val="24"/>
                <w:szCs w:val="24"/>
              </w:rPr>
              <w:t>)</w:t>
            </w:r>
          </w:p>
        </w:tc>
        <w:tc>
          <w:tcPr>
            <w:tcW w:w="5490" w:type="dxa"/>
            <w:gridSpan w:val="2"/>
          </w:tcPr>
          <w:p w14:paraId="7DB5E3B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3B796196" w14:textId="54F862AB" w:rsidR="00AA4D6E" w:rsidRPr="000D0360" w:rsidRDefault="00B84797" w:rsidP="00AA4D6E">
            <w:pPr>
              <w:spacing w:after="0" w:line="240" w:lineRule="auto"/>
              <w:ind w:right="-720"/>
              <w:rPr>
                <w:rFonts w:ascii="Arial" w:hAnsi="Arial" w:cs="Arial"/>
                <w:b/>
                <w:sz w:val="20"/>
                <w:szCs w:val="20"/>
              </w:rPr>
            </w:pPr>
            <w:r w:rsidRPr="0075244B">
              <w:rPr>
                <w:rFonts w:ascii="Arial" w:hAnsi="Arial" w:cs="Arial"/>
                <w:sz w:val="36"/>
                <w:szCs w:val="36"/>
                <w:u w:val="single"/>
              </w:rPr>
              <w:t>_</w:t>
            </w:r>
            <w:r w:rsidR="00AA4D6E" w:rsidRPr="000D0360">
              <w:rPr>
                <w:rFonts w:ascii="Arial" w:hAnsi="Arial" w:cs="Arial"/>
                <w:b/>
                <w:sz w:val="36"/>
                <w:szCs w:val="36"/>
              </w:rPr>
              <w:t xml:space="preserve"> </w:t>
            </w:r>
            <w:r w:rsidR="00AA4D6E" w:rsidRPr="00B84797">
              <w:rPr>
                <w:rFonts w:ascii="Arial" w:hAnsi="Arial" w:cs="Arial"/>
                <w:sz w:val="20"/>
                <w:szCs w:val="20"/>
              </w:rPr>
              <w:t>Quarter 1 (January 1 – March 31, 201</w:t>
            </w:r>
            <w:r w:rsidR="000D0360" w:rsidRPr="00B84797">
              <w:rPr>
                <w:rFonts w:ascii="Arial" w:hAnsi="Arial" w:cs="Arial"/>
                <w:sz w:val="20"/>
                <w:szCs w:val="20"/>
              </w:rPr>
              <w:t>9</w:t>
            </w:r>
            <w:r w:rsidR="00AA4D6E" w:rsidRPr="000D0360">
              <w:rPr>
                <w:rFonts w:ascii="Arial" w:hAnsi="Arial" w:cs="Arial"/>
                <w:b/>
                <w:sz w:val="20"/>
                <w:szCs w:val="20"/>
              </w:rPr>
              <w:t>)</w:t>
            </w:r>
          </w:p>
          <w:p w14:paraId="3AA17B9A" w14:textId="42D16D54" w:rsidR="00AA4D6E" w:rsidRPr="008A2D0F" w:rsidRDefault="008A2D0F" w:rsidP="00AA4D6E">
            <w:pPr>
              <w:spacing w:after="0" w:line="240" w:lineRule="auto"/>
              <w:ind w:right="-108"/>
              <w:rPr>
                <w:rFonts w:ascii="Arial" w:hAnsi="Arial" w:cs="Arial"/>
                <w:sz w:val="20"/>
                <w:szCs w:val="20"/>
              </w:rPr>
            </w:pPr>
            <w:r w:rsidRPr="0075244B">
              <w:rPr>
                <w:rFonts w:ascii="Arial" w:hAnsi="Arial" w:cs="Arial"/>
                <w:sz w:val="36"/>
                <w:szCs w:val="36"/>
                <w:u w:val="single"/>
              </w:rPr>
              <w:t>_</w:t>
            </w:r>
            <w:r w:rsidR="00AA4D6E" w:rsidRPr="008A2D0F">
              <w:rPr>
                <w:rFonts w:ascii="Arial" w:hAnsi="Arial" w:cs="Arial"/>
                <w:sz w:val="36"/>
                <w:szCs w:val="36"/>
              </w:rPr>
              <w:t xml:space="preserve"> </w:t>
            </w:r>
            <w:r w:rsidR="00AA4D6E" w:rsidRPr="008A2D0F">
              <w:rPr>
                <w:rFonts w:ascii="Arial" w:hAnsi="Arial" w:cs="Arial"/>
                <w:sz w:val="20"/>
                <w:szCs w:val="20"/>
              </w:rPr>
              <w:t>Quarter 2 (April 1 – June 30, 201</w:t>
            </w:r>
            <w:r w:rsidR="000D0360" w:rsidRPr="008A2D0F">
              <w:rPr>
                <w:rFonts w:ascii="Arial" w:hAnsi="Arial" w:cs="Arial"/>
                <w:sz w:val="20"/>
                <w:szCs w:val="20"/>
              </w:rPr>
              <w:t>9</w:t>
            </w:r>
            <w:r w:rsidR="00AA4D6E" w:rsidRPr="008A2D0F">
              <w:rPr>
                <w:rFonts w:ascii="Arial" w:hAnsi="Arial" w:cs="Arial"/>
                <w:sz w:val="20"/>
                <w:szCs w:val="20"/>
              </w:rPr>
              <w:t>)</w:t>
            </w:r>
          </w:p>
          <w:p w14:paraId="600FA10E" w14:textId="7D2273BD" w:rsidR="00AA4D6E" w:rsidRPr="00C469F0" w:rsidRDefault="00C469F0" w:rsidP="00AA4D6E">
            <w:pPr>
              <w:spacing w:after="0" w:line="240" w:lineRule="auto"/>
              <w:ind w:right="-720"/>
              <w:rPr>
                <w:rFonts w:ascii="Arial" w:hAnsi="Arial" w:cs="Arial"/>
                <w:sz w:val="20"/>
                <w:szCs w:val="20"/>
              </w:rPr>
            </w:pPr>
            <w:r w:rsidRPr="00C469F0">
              <w:rPr>
                <w:rFonts w:ascii="Arial" w:hAnsi="Arial" w:cs="Arial"/>
                <w:sz w:val="36"/>
                <w:szCs w:val="36"/>
                <w:u w:val="single"/>
              </w:rPr>
              <w:t>_</w:t>
            </w:r>
            <w:r w:rsidR="00AA4D6E" w:rsidRPr="00C469F0">
              <w:rPr>
                <w:rFonts w:ascii="Arial" w:hAnsi="Arial" w:cs="Arial"/>
                <w:sz w:val="36"/>
                <w:szCs w:val="36"/>
              </w:rPr>
              <w:t xml:space="preserve"> </w:t>
            </w:r>
            <w:r w:rsidR="00AA4D6E" w:rsidRPr="00C469F0">
              <w:rPr>
                <w:rFonts w:ascii="Arial" w:hAnsi="Arial" w:cs="Arial"/>
                <w:sz w:val="20"/>
                <w:szCs w:val="20"/>
              </w:rPr>
              <w:t>Quarter 3 (July 1 – September 30, 201</w:t>
            </w:r>
            <w:r w:rsidR="000D0360" w:rsidRPr="00C469F0">
              <w:rPr>
                <w:rFonts w:ascii="Arial" w:hAnsi="Arial" w:cs="Arial"/>
                <w:sz w:val="20"/>
                <w:szCs w:val="20"/>
              </w:rPr>
              <w:t>9</w:t>
            </w:r>
            <w:r w:rsidR="00AA4D6E" w:rsidRPr="00C469F0">
              <w:rPr>
                <w:rFonts w:ascii="Arial" w:hAnsi="Arial" w:cs="Arial"/>
                <w:sz w:val="20"/>
                <w:szCs w:val="20"/>
              </w:rPr>
              <w:t>)</w:t>
            </w:r>
          </w:p>
          <w:p w14:paraId="17D11192" w14:textId="4D13D1B6" w:rsidR="000C209F" w:rsidRPr="00C469F0" w:rsidRDefault="00C469F0" w:rsidP="000D0360">
            <w:pPr>
              <w:spacing w:after="0" w:line="240" w:lineRule="auto"/>
              <w:ind w:right="-720"/>
              <w:rPr>
                <w:rFonts w:ascii="Arial" w:hAnsi="Arial" w:cs="Arial"/>
                <w:b/>
                <w:sz w:val="20"/>
                <w:szCs w:val="20"/>
              </w:rPr>
            </w:pPr>
            <w:r w:rsidRPr="00C469F0">
              <w:rPr>
                <w:rFonts w:ascii="Arial" w:hAnsi="Arial" w:cs="Arial"/>
                <w:b/>
                <w:sz w:val="36"/>
                <w:szCs w:val="36"/>
                <w:u w:val="single"/>
              </w:rPr>
              <w:t>x</w:t>
            </w:r>
            <w:r w:rsidR="00AA4D6E" w:rsidRPr="00C469F0">
              <w:rPr>
                <w:rFonts w:ascii="Arial" w:hAnsi="Arial" w:cs="Arial"/>
                <w:b/>
                <w:sz w:val="36"/>
                <w:szCs w:val="36"/>
              </w:rPr>
              <w:t xml:space="preserve"> </w:t>
            </w:r>
            <w:r w:rsidR="00AA4D6E" w:rsidRPr="00C469F0">
              <w:rPr>
                <w:rFonts w:ascii="Arial" w:hAnsi="Arial" w:cs="Arial"/>
                <w:b/>
                <w:sz w:val="20"/>
                <w:szCs w:val="20"/>
              </w:rPr>
              <w:t>Quarter 4 (October 1 – December 31, 201</w:t>
            </w:r>
            <w:r w:rsidR="000D0360" w:rsidRPr="00C469F0">
              <w:rPr>
                <w:rFonts w:ascii="Arial" w:hAnsi="Arial" w:cs="Arial"/>
                <w:b/>
                <w:sz w:val="20"/>
                <w:szCs w:val="20"/>
              </w:rPr>
              <w:t>9</w:t>
            </w:r>
            <w:r w:rsidR="00AA4D6E" w:rsidRPr="00C469F0">
              <w:rPr>
                <w:rFonts w:ascii="Arial" w:hAnsi="Arial" w:cs="Arial"/>
                <w:b/>
                <w:sz w:val="20"/>
                <w:szCs w:val="20"/>
              </w:rPr>
              <w:t>)</w:t>
            </w:r>
          </w:p>
        </w:tc>
      </w:tr>
      <w:tr w:rsidR="000C209F" w:rsidRPr="00360664" w14:paraId="3A857B88" w14:textId="77777777" w:rsidTr="00360664">
        <w:tc>
          <w:tcPr>
            <w:tcW w:w="10908" w:type="dxa"/>
            <w:gridSpan w:val="4"/>
          </w:tcPr>
          <w:p w14:paraId="5697BCE3"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163641C2" w14:textId="77777777" w:rsidR="000C209F" w:rsidRPr="00360664" w:rsidRDefault="00ED1F6D" w:rsidP="00ED1F6D">
            <w:pPr>
              <w:spacing w:after="0" w:line="240" w:lineRule="auto"/>
              <w:ind w:right="-108"/>
              <w:rPr>
                <w:rFonts w:ascii="Arial" w:hAnsi="Arial" w:cs="Arial"/>
                <w:sz w:val="20"/>
                <w:szCs w:val="20"/>
              </w:rPr>
            </w:pPr>
            <w:r w:rsidRPr="00ED1F6D">
              <w:rPr>
                <w:rFonts w:ascii="Arial" w:hAnsi="Arial" w:cs="Arial"/>
                <w:sz w:val="24"/>
                <w:szCs w:val="24"/>
              </w:rPr>
              <w:t>Development of Next Generation Liquefaction (NGL) Database for Liquefaction-Induced Lateral</w:t>
            </w:r>
            <w:r>
              <w:rPr>
                <w:rFonts w:ascii="Arial" w:hAnsi="Arial" w:cs="Arial"/>
                <w:sz w:val="24"/>
                <w:szCs w:val="24"/>
              </w:rPr>
              <w:t xml:space="preserve"> </w:t>
            </w:r>
            <w:r w:rsidRPr="00ED1F6D">
              <w:rPr>
                <w:rFonts w:ascii="Arial" w:hAnsi="Arial" w:cs="Arial"/>
                <w:sz w:val="24"/>
                <w:szCs w:val="24"/>
              </w:rPr>
              <w:t>Spread</w:t>
            </w:r>
          </w:p>
        </w:tc>
      </w:tr>
      <w:tr w:rsidR="000C209F" w:rsidRPr="00360664" w14:paraId="71492D6F" w14:textId="77777777" w:rsidTr="00360664">
        <w:tc>
          <w:tcPr>
            <w:tcW w:w="4158" w:type="dxa"/>
          </w:tcPr>
          <w:p w14:paraId="2DE0D1E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24E10E97" w14:textId="77777777" w:rsidR="000C209F" w:rsidRPr="00360664" w:rsidRDefault="00ED1F6D"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8F98CDF"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489E34EE" w14:textId="77777777" w:rsidR="000C209F" w:rsidRPr="00360664" w:rsidRDefault="000C209F" w:rsidP="00ED1F6D">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D1F6D">
              <w:rPr>
                <w:rFonts w:ascii="Arial" w:hAnsi="Arial" w:cs="Arial"/>
                <w:sz w:val="20"/>
                <w:szCs w:val="20"/>
              </w:rPr>
              <w:t>589-8340</w:t>
            </w:r>
          </w:p>
        </w:tc>
        <w:tc>
          <w:tcPr>
            <w:tcW w:w="3420" w:type="dxa"/>
          </w:tcPr>
          <w:p w14:paraId="78617A3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4E9A24BC"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ED1F6D" w:rsidRPr="00ED1F6D">
              <w:rPr>
                <w:rFonts w:ascii="Arial" w:hAnsi="Arial" w:cs="Arial"/>
                <w:sz w:val="20"/>
                <w:szCs w:val="20"/>
              </w:rPr>
              <w:t>davidstevens@utah.gov</w:t>
            </w:r>
          </w:p>
          <w:p w14:paraId="0A802647"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5BC2B262" w14:textId="77777777" w:rsidTr="00360664">
        <w:tc>
          <w:tcPr>
            <w:tcW w:w="4158" w:type="dxa"/>
          </w:tcPr>
          <w:p w14:paraId="1F60EBA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643CD734" w14:textId="77777777" w:rsidR="000C209F" w:rsidRPr="00AA4E92" w:rsidRDefault="007F0353" w:rsidP="00360664">
            <w:pPr>
              <w:spacing w:after="0" w:line="240" w:lineRule="auto"/>
              <w:ind w:right="-108"/>
              <w:rPr>
                <w:rFonts w:ascii="Arial" w:hAnsi="Arial" w:cs="Arial"/>
                <w:sz w:val="20"/>
                <w:szCs w:val="20"/>
              </w:rPr>
            </w:pPr>
            <w:r w:rsidRPr="00AA4E92">
              <w:rPr>
                <w:rFonts w:ascii="Arial" w:hAnsi="Arial" w:cs="Arial"/>
                <w:sz w:val="20"/>
                <w:szCs w:val="20"/>
              </w:rPr>
              <w:t>FINET</w:t>
            </w:r>
            <w:r w:rsidR="00407984" w:rsidRPr="00AA4E92">
              <w:rPr>
                <w:rFonts w:ascii="Arial" w:hAnsi="Arial" w:cs="Arial"/>
                <w:sz w:val="20"/>
                <w:szCs w:val="20"/>
              </w:rPr>
              <w:t xml:space="preserve"> </w:t>
            </w:r>
            <w:r w:rsidR="00AA4E92">
              <w:rPr>
                <w:rFonts w:ascii="Arial" w:hAnsi="Arial" w:cs="Arial"/>
                <w:sz w:val="20"/>
                <w:szCs w:val="20"/>
              </w:rPr>
              <w:t>42080</w:t>
            </w:r>
            <w:r w:rsidR="000C209F" w:rsidRPr="00AA4E92">
              <w:rPr>
                <w:rFonts w:ascii="Arial" w:hAnsi="Arial" w:cs="Arial"/>
                <w:sz w:val="20"/>
                <w:szCs w:val="20"/>
              </w:rPr>
              <w:t xml:space="preserve">, </w:t>
            </w:r>
            <w:proofErr w:type="spellStart"/>
            <w:r w:rsidR="000C209F" w:rsidRPr="00AA4E92">
              <w:rPr>
                <w:rFonts w:ascii="Arial" w:hAnsi="Arial" w:cs="Arial"/>
                <w:sz w:val="20"/>
                <w:szCs w:val="20"/>
              </w:rPr>
              <w:t>ePM</w:t>
            </w:r>
            <w:proofErr w:type="spellEnd"/>
            <w:r w:rsidR="000C209F" w:rsidRPr="00AA4E92">
              <w:rPr>
                <w:rFonts w:ascii="Arial" w:hAnsi="Arial" w:cs="Arial"/>
                <w:sz w:val="20"/>
                <w:szCs w:val="20"/>
              </w:rPr>
              <w:t xml:space="preserve"> PIN </w:t>
            </w:r>
            <w:r w:rsidR="00067968" w:rsidRPr="00AA4E92">
              <w:rPr>
                <w:rFonts w:ascii="Arial" w:hAnsi="Arial" w:cs="Arial"/>
                <w:sz w:val="20"/>
                <w:szCs w:val="20"/>
              </w:rPr>
              <w:t>1</w:t>
            </w:r>
            <w:r w:rsidR="00AA4E92" w:rsidRPr="00AA4E92">
              <w:rPr>
                <w:rFonts w:ascii="Arial" w:hAnsi="Arial" w:cs="Arial"/>
                <w:sz w:val="20"/>
                <w:szCs w:val="20"/>
              </w:rPr>
              <w:t>5017</w:t>
            </w:r>
          </w:p>
          <w:p w14:paraId="0D18E3EC" w14:textId="77777777" w:rsidR="000C209F" w:rsidRPr="00360664" w:rsidRDefault="000C209F" w:rsidP="00AA4E92">
            <w:pPr>
              <w:spacing w:after="0" w:line="240" w:lineRule="auto"/>
              <w:ind w:right="-108"/>
              <w:rPr>
                <w:rFonts w:ascii="Arial" w:hAnsi="Arial" w:cs="Arial"/>
                <w:sz w:val="20"/>
                <w:szCs w:val="20"/>
              </w:rPr>
            </w:pPr>
            <w:r w:rsidRPr="00AA4E92">
              <w:rPr>
                <w:rFonts w:ascii="Arial" w:hAnsi="Arial" w:cs="Arial"/>
                <w:sz w:val="20"/>
                <w:szCs w:val="20"/>
              </w:rPr>
              <w:t xml:space="preserve">UDOT PIC No. </w:t>
            </w:r>
            <w:r w:rsidR="00AA4E92" w:rsidRPr="00AA4E92">
              <w:rPr>
                <w:rFonts w:ascii="Arial" w:hAnsi="Arial" w:cs="Arial"/>
                <w:sz w:val="20"/>
                <w:szCs w:val="20"/>
              </w:rPr>
              <w:t>PL05.350</w:t>
            </w:r>
          </w:p>
        </w:tc>
        <w:tc>
          <w:tcPr>
            <w:tcW w:w="3330" w:type="dxa"/>
            <w:gridSpan w:val="2"/>
          </w:tcPr>
          <w:p w14:paraId="0EEC9C2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262EEEE4" w14:textId="77777777"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4E2E6C">
              <w:rPr>
                <w:rFonts w:ascii="Arial" w:hAnsi="Arial" w:cs="Arial"/>
                <w:sz w:val="20"/>
                <w:szCs w:val="20"/>
              </w:rPr>
              <w:t>17-8236</w:t>
            </w:r>
          </w:p>
          <w:p w14:paraId="718F6430"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25036A9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0F1D0517" w14:textId="77777777"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D034CB">
              <w:rPr>
                <w:rFonts w:ascii="Arial" w:hAnsi="Arial" w:cs="Arial"/>
                <w:sz w:val="20"/>
                <w:szCs w:val="20"/>
              </w:rPr>
              <w:t>September 8, 2016</w:t>
            </w:r>
          </w:p>
          <w:p w14:paraId="6758FBD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465AC26D" w14:textId="77777777" w:rsidTr="00360664">
        <w:tc>
          <w:tcPr>
            <w:tcW w:w="4158" w:type="dxa"/>
          </w:tcPr>
          <w:p w14:paraId="574251C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26487359" w14:textId="77777777" w:rsidR="000C209F" w:rsidRPr="00360664" w:rsidRDefault="00D034CB" w:rsidP="00360664">
            <w:pPr>
              <w:spacing w:after="0" w:line="240" w:lineRule="auto"/>
              <w:ind w:right="-108"/>
              <w:rPr>
                <w:rFonts w:ascii="Arial" w:hAnsi="Arial" w:cs="Arial"/>
                <w:sz w:val="20"/>
                <w:szCs w:val="20"/>
              </w:rPr>
            </w:pPr>
            <w:r>
              <w:rPr>
                <w:rFonts w:ascii="Arial" w:hAnsi="Arial" w:cs="Arial"/>
                <w:sz w:val="20"/>
                <w:szCs w:val="20"/>
              </w:rPr>
              <w:t>March 31, 2019</w:t>
            </w:r>
          </w:p>
        </w:tc>
        <w:tc>
          <w:tcPr>
            <w:tcW w:w="3330" w:type="dxa"/>
            <w:gridSpan w:val="2"/>
          </w:tcPr>
          <w:p w14:paraId="447DE35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2C8666EE" w14:textId="391C982F"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05020A">
              <w:rPr>
                <w:rFonts w:ascii="Arial" w:hAnsi="Arial" w:cs="Arial"/>
                <w:sz w:val="20"/>
                <w:szCs w:val="20"/>
              </w:rPr>
              <w:t>April 30, 2020</w:t>
            </w:r>
            <w:r w:rsidR="00F032F2">
              <w:rPr>
                <w:rFonts w:ascii="Arial" w:hAnsi="Arial" w:cs="Arial"/>
                <w:sz w:val="20"/>
                <w:szCs w:val="20"/>
              </w:rPr>
              <w:t xml:space="preserve"> (</w:t>
            </w:r>
            <w:r w:rsidR="0005020A">
              <w:rPr>
                <w:rFonts w:ascii="Arial" w:hAnsi="Arial" w:cs="Arial"/>
                <w:sz w:val="20"/>
                <w:szCs w:val="20"/>
              </w:rPr>
              <w:t>43</w:t>
            </w:r>
            <w:r w:rsidR="00F032F2">
              <w:rPr>
                <w:rFonts w:ascii="Arial" w:hAnsi="Arial" w:cs="Arial"/>
                <w:sz w:val="20"/>
                <w:szCs w:val="20"/>
              </w:rPr>
              <w:t xml:space="preserve"> months)</w:t>
            </w:r>
          </w:p>
          <w:p w14:paraId="3B277D65"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50269B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789EDCD5" w14:textId="17433C0C" w:rsidR="000C209F" w:rsidRPr="00FD2F6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FD2F6D" w:rsidRPr="00FD2F6D">
              <w:rPr>
                <w:rFonts w:ascii="Arial" w:hAnsi="Arial" w:cs="Arial"/>
                <w:sz w:val="20"/>
                <w:szCs w:val="20"/>
              </w:rPr>
              <w:t>1</w:t>
            </w:r>
          </w:p>
          <w:p w14:paraId="018AD6B0" w14:textId="77777777" w:rsidR="000C209F" w:rsidRPr="00360664" w:rsidRDefault="000C209F" w:rsidP="00360664">
            <w:pPr>
              <w:spacing w:after="0" w:line="240" w:lineRule="auto"/>
              <w:ind w:left="-108" w:right="-720"/>
              <w:rPr>
                <w:rFonts w:ascii="Arial" w:hAnsi="Arial" w:cs="Arial"/>
                <w:b/>
                <w:sz w:val="20"/>
                <w:szCs w:val="20"/>
              </w:rPr>
            </w:pPr>
          </w:p>
        </w:tc>
      </w:tr>
    </w:tbl>
    <w:p w14:paraId="22E1BB0C" w14:textId="77777777" w:rsidR="000C209F" w:rsidRPr="00B66A21" w:rsidRDefault="000C209F" w:rsidP="00551D8A">
      <w:pPr>
        <w:spacing w:after="0"/>
        <w:ind w:left="-720" w:right="-720"/>
        <w:rPr>
          <w:rFonts w:ascii="Arial" w:hAnsi="Arial" w:cs="Arial"/>
          <w:sz w:val="20"/>
          <w:szCs w:val="20"/>
        </w:rPr>
      </w:pPr>
    </w:p>
    <w:p w14:paraId="48D18C6E"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A054655" w14:textId="77777777" w:rsidR="000C209F" w:rsidRPr="00B66A21" w:rsidRDefault="000C209F" w:rsidP="00551D8A">
      <w:pPr>
        <w:spacing w:after="0"/>
        <w:ind w:left="-720" w:right="-720"/>
        <w:rPr>
          <w:rFonts w:ascii="Arial" w:hAnsi="Arial" w:cs="Arial"/>
          <w:sz w:val="20"/>
          <w:szCs w:val="20"/>
        </w:rPr>
      </w:pPr>
    </w:p>
    <w:p w14:paraId="2767F3B6" w14:textId="7763E530" w:rsidR="000C209F" w:rsidRPr="00B66A21" w:rsidRDefault="002B5D17" w:rsidP="00551D8A">
      <w:pPr>
        <w:spacing w:after="0"/>
        <w:ind w:left="-720" w:right="-720"/>
        <w:rPr>
          <w:rFonts w:ascii="Arial" w:hAnsi="Arial" w:cs="Arial"/>
          <w:sz w:val="20"/>
          <w:szCs w:val="20"/>
        </w:rPr>
      </w:pPr>
      <w:r>
        <w:rPr>
          <w:rFonts w:ascii="Arial" w:hAnsi="Arial" w:cs="Arial"/>
          <w:sz w:val="20"/>
          <w:szCs w:val="20"/>
        </w:rPr>
        <w:t>_</w:t>
      </w:r>
      <w:r w:rsidR="000C209F">
        <w:rPr>
          <w:rFonts w:ascii="Arial" w:hAnsi="Arial" w:cs="Arial"/>
          <w:sz w:val="20"/>
          <w:szCs w:val="20"/>
        </w:rPr>
        <w:t xml:space="preserve"> </w:t>
      </w:r>
      <w:r w:rsidR="005544C7">
        <w:rPr>
          <w:rFonts w:ascii="Arial" w:hAnsi="Arial" w:cs="Arial"/>
          <w:sz w:val="20"/>
          <w:szCs w:val="20"/>
        </w:rPr>
        <w:t>On schedule</w:t>
      </w:r>
      <w:r w:rsidR="005544C7">
        <w:rPr>
          <w:rFonts w:ascii="Arial" w:hAnsi="Arial" w:cs="Arial"/>
          <w:sz w:val="20"/>
          <w:szCs w:val="20"/>
        </w:rPr>
        <w:tab/>
      </w:r>
      <w:r w:rsidR="005544C7">
        <w:rPr>
          <w:rFonts w:ascii="Arial" w:hAnsi="Arial" w:cs="Arial"/>
          <w:sz w:val="20"/>
          <w:szCs w:val="20"/>
        </w:rPr>
        <w:tab/>
      </w:r>
      <w:r w:rsidR="006E3BE4" w:rsidRPr="0038529F">
        <w:rPr>
          <w:rFonts w:ascii="Arial" w:hAnsi="Arial" w:cs="Arial"/>
          <w:b/>
          <w:sz w:val="20"/>
          <w:szCs w:val="20"/>
          <w:u w:val="single"/>
        </w:rPr>
        <w:t>X</w:t>
      </w:r>
      <w:r w:rsidR="000C209F">
        <w:rPr>
          <w:rFonts w:ascii="Arial" w:hAnsi="Arial" w:cs="Arial"/>
          <w:sz w:val="20"/>
          <w:szCs w:val="20"/>
        </w:rPr>
        <w:t xml:space="preserve"> </w:t>
      </w:r>
      <w:r w:rsidR="005544C7">
        <w:rPr>
          <w:rFonts w:ascii="Arial" w:hAnsi="Arial" w:cs="Arial"/>
          <w:sz w:val="20"/>
          <w:szCs w:val="20"/>
        </w:rPr>
        <w:t>On revised schedule</w:t>
      </w:r>
      <w:r w:rsidR="005544C7">
        <w:rPr>
          <w:rFonts w:ascii="Arial" w:hAnsi="Arial" w:cs="Arial"/>
          <w:sz w:val="20"/>
          <w:szCs w:val="20"/>
        </w:rPr>
        <w:tab/>
      </w:r>
      <w:r w:rsidR="005544C7">
        <w:rPr>
          <w:rFonts w:ascii="Arial" w:hAnsi="Arial" w:cs="Arial"/>
          <w:sz w:val="20"/>
          <w:szCs w:val="20"/>
        </w:rPr>
        <w:tab/>
      </w:r>
      <w:r w:rsidR="000C209F">
        <w:rPr>
          <w:rFonts w:ascii="Arial" w:hAnsi="Arial" w:cs="Arial"/>
          <w:sz w:val="20"/>
          <w:szCs w:val="20"/>
        </w:rPr>
        <w:t>_</w:t>
      </w:r>
      <w:r w:rsidR="000C209F" w:rsidRPr="00B66A21">
        <w:rPr>
          <w:rFonts w:ascii="Arial" w:hAnsi="Arial" w:cs="Arial"/>
          <w:sz w:val="36"/>
          <w:szCs w:val="36"/>
        </w:rPr>
        <w:t xml:space="preserve"> </w:t>
      </w:r>
      <w:r w:rsidR="005544C7">
        <w:rPr>
          <w:rFonts w:ascii="Arial" w:hAnsi="Arial" w:cs="Arial"/>
          <w:sz w:val="20"/>
          <w:szCs w:val="20"/>
        </w:rPr>
        <w:t>Ahead of schedule</w:t>
      </w:r>
      <w:r w:rsidR="005544C7">
        <w:rPr>
          <w:rFonts w:ascii="Arial" w:hAnsi="Arial" w:cs="Arial"/>
          <w:sz w:val="20"/>
          <w:szCs w:val="20"/>
        </w:rPr>
        <w:tab/>
      </w:r>
      <w:r w:rsidR="005544C7">
        <w:rPr>
          <w:rFonts w:ascii="Arial" w:hAnsi="Arial" w:cs="Arial"/>
          <w:sz w:val="20"/>
          <w:szCs w:val="20"/>
        </w:rPr>
        <w:tab/>
      </w:r>
      <w:r w:rsidR="006E3BE4">
        <w:rPr>
          <w:rFonts w:ascii="Arial" w:hAnsi="Arial" w:cs="Arial"/>
          <w:sz w:val="20"/>
          <w:szCs w:val="20"/>
        </w:rPr>
        <w:t>_</w:t>
      </w:r>
      <w:r w:rsidR="000C209F" w:rsidRPr="00B66A21">
        <w:rPr>
          <w:rFonts w:ascii="Arial" w:hAnsi="Arial" w:cs="Arial"/>
          <w:sz w:val="20"/>
          <w:szCs w:val="20"/>
        </w:rPr>
        <w:t xml:space="preserve"> Behind schedule</w:t>
      </w:r>
    </w:p>
    <w:p w14:paraId="59FD55DF" w14:textId="77777777" w:rsidR="000C209F" w:rsidRPr="00B66A21" w:rsidRDefault="000C209F" w:rsidP="00551D8A">
      <w:pPr>
        <w:spacing w:after="0"/>
        <w:ind w:left="-720" w:right="-720"/>
        <w:rPr>
          <w:rFonts w:ascii="Arial" w:hAnsi="Arial" w:cs="Arial"/>
          <w:sz w:val="20"/>
          <w:szCs w:val="20"/>
        </w:rPr>
      </w:pPr>
    </w:p>
    <w:p w14:paraId="66D43429"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705674" w14:paraId="7409E2E6" w14:textId="77777777" w:rsidTr="00360664">
        <w:tc>
          <w:tcPr>
            <w:tcW w:w="4158" w:type="dxa"/>
            <w:shd w:val="pct15" w:color="auto" w:fill="auto"/>
          </w:tcPr>
          <w:p w14:paraId="75E1F52A" w14:textId="77777777" w:rsidR="000C209F" w:rsidRPr="0070567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w:t>
            </w:r>
            <w:r w:rsidRPr="00705674">
              <w:rPr>
                <w:rFonts w:ascii="Arial" w:hAnsi="Arial" w:cs="Arial"/>
                <w:b/>
                <w:sz w:val="20"/>
                <w:szCs w:val="20"/>
              </w:rPr>
              <w:t>Total Project Budget</w:t>
            </w:r>
          </w:p>
        </w:tc>
        <w:tc>
          <w:tcPr>
            <w:tcW w:w="3330" w:type="dxa"/>
            <w:shd w:val="pct15" w:color="auto" w:fill="auto"/>
          </w:tcPr>
          <w:p w14:paraId="78873827"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Total Cost to Date for Project</w:t>
            </w:r>
          </w:p>
        </w:tc>
        <w:tc>
          <w:tcPr>
            <w:tcW w:w="3420" w:type="dxa"/>
            <w:shd w:val="pct15" w:color="auto" w:fill="auto"/>
          </w:tcPr>
          <w:p w14:paraId="76821F95" w14:textId="77777777" w:rsidR="000C209F" w:rsidRPr="00705674" w:rsidRDefault="000C209F" w:rsidP="00360664">
            <w:pPr>
              <w:spacing w:after="0" w:line="240" w:lineRule="auto"/>
              <w:ind w:left="-108" w:right="-720"/>
              <w:rPr>
                <w:rFonts w:ascii="Arial" w:hAnsi="Arial" w:cs="Arial"/>
                <w:b/>
                <w:sz w:val="20"/>
                <w:szCs w:val="20"/>
              </w:rPr>
            </w:pPr>
            <w:r w:rsidRPr="00705674">
              <w:rPr>
                <w:rFonts w:ascii="Arial" w:hAnsi="Arial" w:cs="Arial"/>
                <w:b/>
                <w:sz w:val="20"/>
                <w:szCs w:val="20"/>
              </w:rPr>
              <w:t xml:space="preserve">          Percentage of Work </w:t>
            </w:r>
          </w:p>
          <w:p w14:paraId="79029B39" w14:textId="77777777" w:rsidR="000C209F" w:rsidRPr="00705674" w:rsidRDefault="000C209F" w:rsidP="00360664">
            <w:pPr>
              <w:spacing w:after="0" w:line="240" w:lineRule="auto"/>
              <w:ind w:left="-108" w:right="-108"/>
              <w:rPr>
                <w:rFonts w:ascii="Arial" w:hAnsi="Arial" w:cs="Arial"/>
                <w:b/>
                <w:sz w:val="20"/>
                <w:szCs w:val="20"/>
              </w:rPr>
            </w:pPr>
            <w:r w:rsidRPr="00705674">
              <w:rPr>
                <w:rFonts w:ascii="Arial" w:hAnsi="Arial" w:cs="Arial"/>
                <w:b/>
                <w:sz w:val="20"/>
                <w:szCs w:val="20"/>
              </w:rPr>
              <w:t xml:space="preserve">           Completed to Date</w:t>
            </w:r>
          </w:p>
        </w:tc>
      </w:tr>
      <w:tr w:rsidR="000C209F" w:rsidRPr="0085570C" w14:paraId="64A4CCCF" w14:textId="77777777" w:rsidTr="004E3A67">
        <w:tc>
          <w:tcPr>
            <w:tcW w:w="4158" w:type="dxa"/>
            <w:vAlign w:val="center"/>
          </w:tcPr>
          <w:p w14:paraId="3A5281DF" w14:textId="7AF0C090" w:rsidR="00845B74" w:rsidRPr="0085570C" w:rsidRDefault="00D034CB" w:rsidP="004E3A67">
            <w:pPr>
              <w:spacing w:after="0" w:line="240" w:lineRule="auto"/>
              <w:ind w:right="-108"/>
              <w:jc w:val="center"/>
              <w:rPr>
                <w:rFonts w:ascii="Arial" w:hAnsi="Arial" w:cs="Arial"/>
                <w:sz w:val="20"/>
                <w:szCs w:val="20"/>
              </w:rPr>
            </w:pPr>
            <w:r w:rsidRPr="0085570C">
              <w:rPr>
                <w:rFonts w:ascii="Arial" w:hAnsi="Arial" w:cs="Arial"/>
                <w:sz w:val="20"/>
                <w:szCs w:val="20"/>
              </w:rPr>
              <w:t>$</w:t>
            </w:r>
            <w:r w:rsidR="000B4634">
              <w:rPr>
                <w:rFonts w:ascii="Arial" w:hAnsi="Arial" w:cs="Arial"/>
                <w:sz w:val="20"/>
                <w:szCs w:val="20"/>
              </w:rPr>
              <w:t>140,000.00</w:t>
            </w:r>
            <w:r w:rsidR="00934F8D" w:rsidRPr="0085570C">
              <w:rPr>
                <w:rFonts w:ascii="Arial" w:hAnsi="Arial" w:cs="Arial"/>
                <w:sz w:val="20"/>
                <w:szCs w:val="20"/>
              </w:rPr>
              <w:t xml:space="preserve"> (current contract)</w:t>
            </w:r>
          </w:p>
          <w:p w14:paraId="0A4D2CA5" w14:textId="2A365A09" w:rsidR="00EB7C71" w:rsidRPr="0085570C" w:rsidRDefault="00934F8D" w:rsidP="00955239">
            <w:pPr>
              <w:spacing w:after="0" w:line="240" w:lineRule="auto"/>
              <w:ind w:right="-108"/>
              <w:jc w:val="center"/>
              <w:rPr>
                <w:rFonts w:ascii="Arial" w:hAnsi="Arial" w:cs="Arial"/>
                <w:sz w:val="20"/>
                <w:szCs w:val="20"/>
              </w:rPr>
            </w:pPr>
            <w:r w:rsidRPr="0085570C">
              <w:rPr>
                <w:rFonts w:ascii="Arial" w:hAnsi="Arial" w:cs="Arial"/>
                <w:sz w:val="20"/>
                <w:szCs w:val="20"/>
              </w:rPr>
              <w:t>$</w:t>
            </w:r>
            <w:r w:rsidR="00EB7C71" w:rsidRPr="0085570C">
              <w:rPr>
                <w:rFonts w:ascii="Arial" w:hAnsi="Arial" w:cs="Arial"/>
                <w:sz w:val="20"/>
                <w:szCs w:val="20"/>
              </w:rPr>
              <w:t>1</w:t>
            </w:r>
            <w:r w:rsidR="00955239" w:rsidRPr="0085570C">
              <w:rPr>
                <w:rFonts w:ascii="Arial" w:hAnsi="Arial" w:cs="Arial"/>
                <w:sz w:val="20"/>
                <w:szCs w:val="20"/>
              </w:rPr>
              <w:t>4</w:t>
            </w:r>
            <w:r w:rsidR="00472653" w:rsidRPr="0085570C">
              <w:rPr>
                <w:rFonts w:ascii="Arial" w:hAnsi="Arial" w:cs="Arial"/>
                <w:sz w:val="20"/>
                <w:szCs w:val="20"/>
              </w:rPr>
              <w:t>0</w:t>
            </w:r>
            <w:r w:rsidRPr="0085570C">
              <w:rPr>
                <w:rFonts w:ascii="Arial" w:hAnsi="Arial" w:cs="Arial"/>
                <w:sz w:val="20"/>
                <w:szCs w:val="20"/>
              </w:rPr>
              <w:t>,</w:t>
            </w:r>
            <w:r w:rsidR="00384F02" w:rsidRPr="0085570C">
              <w:rPr>
                <w:rFonts w:ascii="Arial" w:hAnsi="Arial" w:cs="Arial"/>
                <w:sz w:val="20"/>
                <w:szCs w:val="20"/>
              </w:rPr>
              <w:t>0</w:t>
            </w:r>
            <w:r w:rsidRPr="0085570C">
              <w:rPr>
                <w:rFonts w:ascii="Arial" w:hAnsi="Arial" w:cs="Arial"/>
                <w:sz w:val="20"/>
                <w:szCs w:val="20"/>
              </w:rPr>
              <w:t xml:space="preserve">00.00 (total </w:t>
            </w:r>
            <w:r w:rsidR="00EB7C71" w:rsidRPr="0085570C">
              <w:rPr>
                <w:rFonts w:ascii="Arial" w:hAnsi="Arial" w:cs="Arial"/>
                <w:sz w:val="20"/>
                <w:szCs w:val="20"/>
              </w:rPr>
              <w:t xml:space="preserve">TPF </w:t>
            </w:r>
            <w:r w:rsidRPr="0085570C">
              <w:rPr>
                <w:rFonts w:ascii="Arial" w:hAnsi="Arial" w:cs="Arial"/>
                <w:sz w:val="20"/>
                <w:szCs w:val="20"/>
              </w:rPr>
              <w:t>commitments</w:t>
            </w:r>
            <w:r w:rsidR="00EB2F96">
              <w:rPr>
                <w:rFonts w:ascii="Arial" w:hAnsi="Arial" w:cs="Arial"/>
                <w:sz w:val="20"/>
                <w:szCs w:val="20"/>
              </w:rPr>
              <w:t xml:space="preserve">, incl. Dominion Energy </w:t>
            </w:r>
            <w:r w:rsidR="007B0DF9">
              <w:rPr>
                <w:rFonts w:ascii="Arial" w:hAnsi="Arial" w:cs="Arial"/>
                <w:sz w:val="20"/>
                <w:szCs w:val="20"/>
              </w:rPr>
              <w:t>unlisted a</w:t>
            </w:r>
            <w:r w:rsidR="00EB2F96">
              <w:rPr>
                <w:rFonts w:ascii="Arial" w:hAnsi="Arial" w:cs="Arial"/>
                <w:sz w:val="20"/>
                <w:szCs w:val="20"/>
              </w:rPr>
              <w:t>mount</w:t>
            </w:r>
            <w:r w:rsidRPr="0085570C">
              <w:rPr>
                <w:rFonts w:ascii="Arial" w:hAnsi="Arial" w:cs="Arial"/>
                <w:sz w:val="20"/>
                <w:szCs w:val="20"/>
              </w:rPr>
              <w:t>)</w:t>
            </w:r>
          </w:p>
        </w:tc>
        <w:tc>
          <w:tcPr>
            <w:tcW w:w="3330" w:type="dxa"/>
            <w:vAlign w:val="center"/>
          </w:tcPr>
          <w:p w14:paraId="4DB6673E" w14:textId="23DD0A20" w:rsidR="004519AB" w:rsidRPr="0085570C" w:rsidRDefault="00DC27B6" w:rsidP="004E3A67">
            <w:pPr>
              <w:spacing w:after="0" w:line="240" w:lineRule="auto"/>
              <w:ind w:left="-108" w:right="-108"/>
              <w:jc w:val="center"/>
              <w:rPr>
                <w:rFonts w:ascii="Arial" w:hAnsi="Arial" w:cs="Arial"/>
                <w:sz w:val="20"/>
                <w:szCs w:val="20"/>
              </w:rPr>
            </w:pPr>
            <w:r w:rsidRPr="002B2F5C">
              <w:rPr>
                <w:rFonts w:ascii="Arial" w:hAnsi="Arial" w:cs="Arial"/>
                <w:sz w:val="20"/>
                <w:szCs w:val="20"/>
              </w:rPr>
              <w:t>$</w:t>
            </w:r>
            <w:r>
              <w:rPr>
                <w:rFonts w:ascii="Arial" w:hAnsi="Arial" w:cs="Arial"/>
                <w:sz w:val="20"/>
                <w:szCs w:val="20"/>
              </w:rPr>
              <w:t>65</w:t>
            </w:r>
            <w:r w:rsidRPr="002B2F5C">
              <w:rPr>
                <w:rFonts w:ascii="Arial" w:hAnsi="Arial" w:cs="Arial"/>
                <w:sz w:val="20"/>
                <w:szCs w:val="20"/>
              </w:rPr>
              <w:t>,000.00</w:t>
            </w:r>
            <w:r w:rsidRPr="0085570C">
              <w:rPr>
                <w:rFonts w:ascii="Arial" w:hAnsi="Arial" w:cs="Arial"/>
                <w:sz w:val="20"/>
                <w:szCs w:val="20"/>
              </w:rPr>
              <w:t xml:space="preserve"> </w:t>
            </w:r>
            <w:r w:rsidR="004519AB" w:rsidRPr="0085570C">
              <w:rPr>
                <w:rFonts w:ascii="Arial" w:hAnsi="Arial" w:cs="Arial"/>
                <w:sz w:val="20"/>
                <w:szCs w:val="20"/>
              </w:rPr>
              <w:t>(paid by UDOT)</w:t>
            </w:r>
          </w:p>
          <w:p w14:paraId="69A3A34B" w14:textId="432D186F" w:rsidR="000C209F" w:rsidRPr="0085570C" w:rsidRDefault="006F1879" w:rsidP="004E3A67">
            <w:pPr>
              <w:spacing w:after="0" w:line="240" w:lineRule="auto"/>
              <w:ind w:left="-108" w:right="-108"/>
              <w:jc w:val="center"/>
              <w:rPr>
                <w:rFonts w:ascii="Arial" w:hAnsi="Arial" w:cs="Arial"/>
                <w:sz w:val="20"/>
                <w:szCs w:val="20"/>
              </w:rPr>
            </w:pPr>
            <w:r w:rsidRPr="0085570C">
              <w:rPr>
                <w:rFonts w:ascii="Arial" w:hAnsi="Arial" w:cs="Arial"/>
                <w:sz w:val="20"/>
                <w:szCs w:val="20"/>
              </w:rPr>
              <w:t>$</w:t>
            </w:r>
            <w:r w:rsidR="00E74E16">
              <w:rPr>
                <w:rFonts w:ascii="Arial" w:hAnsi="Arial" w:cs="Arial"/>
                <w:sz w:val="20"/>
                <w:szCs w:val="20"/>
              </w:rPr>
              <w:t>51,420.45</w:t>
            </w:r>
            <w:r w:rsidR="004519AB" w:rsidRPr="0085570C">
              <w:rPr>
                <w:rFonts w:ascii="Arial" w:hAnsi="Arial" w:cs="Arial"/>
                <w:sz w:val="20"/>
                <w:szCs w:val="20"/>
              </w:rPr>
              <w:t xml:space="preserve"> (at the U</w:t>
            </w:r>
            <w:r w:rsidR="00EA3BB2" w:rsidRPr="0085570C">
              <w:rPr>
                <w:rFonts w:ascii="Arial" w:hAnsi="Arial" w:cs="Arial"/>
                <w:sz w:val="20"/>
                <w:szCs w:val="20"/>
              </w:rPr>
              <w:t>.</w:t>
            </w:r>
            <w:r w:rsidR="002E47D8" w:rsidRPr="0085570C">
              <w:rPr>
                <w:rFonts w:ascii="Arial" w:hAnsi="Arial" w:cs="Arial"/>
                <w:sz w:val="20"/>
                <w:szCs w:val="20"/>
              </w:rPr>
              <w:t xml:space="preserve"> </w:t>
            </w:r>
            <w:r w:rsidR="004519AB" w:rsidRPr="0085570C">
              <w:rPr>
                <w:rFonts w:ascii="Arial" w:hAnsi="Arial" w:cs="Arial"/>
                <w:sz w:val="20"/>
                <w:szCs w:val="20"/>
              </w:rPr>
              <w:t>of</w:t>
            </w:r>
            <w:r w:rsidR="002E47D8" w:rsidRPr="0085570C">
              <w:rPr>
                <w:rFonts w:ascii="Arial" w:hAnsi="Arial" w:cs="Arial"/>
                <w:sz w:val="20"/>
                <w:szCs w:val="20"/>
              </w:rPr>
              <w:t xml:space="preserve"> </w:t>
            </w:r>
            <w:r w:rsidR="004519AB" w:rsidRPr="0085570C">
              <w:rPr>
                <w:rFonts w:ascii="Arial" w:hAnsi="Arial" w:cs="Arial"/>
                <w:sz w:val="20"/>
                <w:szCs w:val="20"/>
              </w:rPr>
              <w:t>U</w:t>
            </w:r>
            <w:r w:rsidR="00EA3BB2" w:rsidRPr="0085570C">
              <w:rPr>
                <w:rFonts w:ascii="Arial" w:hAnsi="Arial" w:cs="Arial"/>
                <w:sz w:val="20"/>
                <w:szCs w:val="20"/>
              </w:rPr>
              <w:t>tah</w:t>
            </w:r>
            <w:r w:rsidR="004519AB" w:rsidRPr="0085570C">
              <w:rPr>
                <w:rFonts w:ascii="Arial" w:hAnsi="Arial" w:cs="Arial"/>
                <w:sz w:val="20"/>
                <w:szCs w:val="20"/>
              </w:rPr>
              <w:t>)</w:t>
            </w:r>
          </w:p>
        </w:tc>
        <w:tc>
          <w:tcPr>
            <w:tcW w:w="3420" w:type="dxa"/>
            <w:vAlign w:val="center"/>
          </w:tcPr>
          <w:p w14:paraId="45BC520E" w14:textId="2CFCEFA9" w:rsidR="000C209F" w:rsidRPr="005D4104" w:rsidRDefault="00F901D5" w:rsidP="006764D7">
            <w:pPr>
              <w:spacing w:after="0" w:line="240" w:lineRule="auto"/>
              <w:ind w:left="-108" w:right="-108"/>
              <w:jc w:val="center"/>
              <w:rPr>
                <w:rFonts w:ascii="Arial" w:hAnsi="Arial" w:cs="Arial"/>
                <w:sz w:val="20"/>
                <w:szCs w:val="20"/>
              </w:rPr>
            </w:pPr>
            <w:r>
              <w:rPr>
                <w:rFonts w:ascii="Arial" w:hAnsi="Arial" w:cs="Arial"/>
                <w:sz w:val="20"/>
                <w:szCs w:val="20"/>
              </w:rPr>
              <w:t>80</w:t>
            </w:r>
            <w:r w:rsidR="00845B74" w:rsidRPr="002B2F5C">
              <w:rPr>
                <w:rFonts w:ascii="Arial" w:hAnsi="Arial" w:cs="Arial"/>
                <w:sz w:val="20"/>
                <w:szCs w:val="20"/>
              </w:rPr>
              <w:t>%</w:t>
            </w:r>
          </w:p>
        </w:tc>
      </w:tr>
    </w:tbl>
    <w:p w14:paraId="2152065B" w14:textId="77777777" w:rsidR="000C209F" w:rsidRPr="0085570C" w:rsidRDefault="000C209F" w:rsidP="00551D8A">
      <w:pPr>
        <w:spacing w:after="0"/>
        <w:ind w:left="-720" w:right="-720"/>
        <w:rPr>
          <w:rFonts w:ascii="Arial" w:hAnsi="Arial" w:cs="Arial"/>
          <w:sz w:val="20"/>
          <w:szCs w:val="20"/>
        </w:rPr>
      </w:pPr>
    </w:p>
    <w:p w14:paraId="62CA8CC6" w14:textId="77777777" w:rsidR="000C209F" w:rsidRPr="0085570C" w:rsidRDefault="000C209F" w:rsidP="00551D8A">
      <w:pPr>
        <w:spacing w:after="0"/>
        <w:ind w:left="-720" w:right="-720"/>
        <w:rPr>
          <w:rFonts w:ascii="Arial" w:hAnsi="Arial" w:cs="Arial"/>
          <w:sz w:val="20"/>
          <w:szCs w:val="20"/>
        </w:rPr>
      </w:pPr>
      <w:r w:rsidRPr="0085570C">
        <w:rPr>
          <w:rFonts w:ascii="Arial" w:hAnsi="Arial" w:cs="Arial"/>
          <w:b/>
          <w:i/>
          <w:sz w:val="20"/>
          <w:szCs w:val="20"/>
        </w:rPr>
        <w:t>Quarterly</w:t>
      </w:r>
      <w:r w:rsidRPr="0085570C">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85570C" w14:paraId="69AFA12F" w14:textId="77777777" w:rsidTr="00360664">
        <w:tc>
          <w:tcPr>
            <w:tcW w:w="4158" w:type="dxa"/>
            <w:shd w:val="pct15" w:color="auto" w:fill="auto"/>
          </w:tcPr>
          <w:p w14:paraId="0F877F38" w14:textId="77777777" w:rsidR="000C209F" w:rsidRPr="0085570C" w:rsidRDefault="000C209F" w:rsidP="00360664">
            <w:pPr>
              <w:spacing w:after="0" w:line="240" w:lineRule="auto"/>
              <w:ind w:right="-108"/>
              <w:rPr>
                <w:rFonts w:ascii="Arial" w:hAnsi="Arial" w:cs="Arial"/>
                <w:b/>
                <w:sz w:val="20"/>
                <w:szCs w:val="20"/>
              </w:rPr>
            </w:pPr>
            <w:r w:rsidRPr="0085570C">
              <w:rPr>
                <w:rFonts w:ascii="Arial" w:hAnsi="Arial" w:cs="Arial"/>
                <w:b/>
                <w:sz w:val="20"/>
                <w:szCs w:val="20"/>
              </w:rPr>
              <w:t xml:space="preserve">               Total Project Expenses </w:t>
            </w:r>
          </w:p>
          <w:p w14:paraId="5C284169"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and Percentage This Quarter</w:t>
            </w:r>
          </w:p>
        </w:tc>
        <w:tc>
          <w:tcPr>
            <w:tcW w:w="3330" w:type="dxa"/>
            <w:shd w:val="pct15" w:color="auto" w:fill="auto"/>
          </w:tcPr>
          <w:p w14:paraId="0F625095"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Amount of  Funds </w:t>
            </w:r>
          </w:p>
          <w:p w14:paraId="49BA2C22"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Expended This Quarter</w:t>
            </w:r>
          </w:p>
        </w:tc>
        <w:tc>
          <w:tcPr>
            <w:tcW w:w="3420" w:type="dxa"/>
            <w:shd w:val="pct15" w:color="auto" w:fill="auto"/>
          </w:tcPr>
          <w:p w14:paraId="063C038D" w14:textId="77777777" w:rsidR="000C209F" w:rsidRPr="0085570C" w:rsidRDefault="000C209F" w:rsidP="00360664">
            <w:pPr>
              <w:spacing w:after="0" w:line="240" w:lineRule="auto"/>
              <w:ind w:right="-720"/>
              <w:rPr>
                <w:rFonts w:ascii="Arial" w:hAnsi="Arial" w:cs="Arial"/>
                <w:b/>
                <w:sz w:val="20"/>
                <w:szCs w:val="20"/>
              </w:rPr>
            </w:pPr>
            <w:r w:rsidRPr="0085570C">
              <w:rPr>
                <w:rFonts w:ascii="Arial" w:hAnsi="Arial" w:cs="Arial"/>
                <w:b/>
                <w:sz w:val="20"/>
                <w:szCs w:val="20"/>
              </w:rPr>
              <w:t xml:space="preserve">         Total Percentage of </w:t>
            </w:r>
          </w:p>
          <w:p w14:paraId="4760DA9D" w14:textId="77777777" w:rsidR="000C209F" w:rsidRPr="0085570C" w:rsidRDefault="000C209F" w:rsidP="00360664">
            <w:pPr>
              <w:spacing w:after="0" w:line="240" w:lineRule="auto"/>
              <w:ind w:left="-108" w:right="-108"/>
              <w:rPr>
                <w:rFonts w:ascii="Arial" w:hAnsi="Arial" w:cs="Arial"/>
                <w:b/>
                <w:sz w:val="20"/>
                <w:szCs w:val="20"/>
              </w:rPr>
            </w:pPr>
            <w:r w:rsidRPr="0085570C">
              <w:rPr>
                <w:rFonts w:ascii="Arial" w:hAnsi="Arial" w:cs="Arial"/>
                <w:b/>
                <w:sz w:val="20"/>
                <w:szCs w:val="20"/>
              </w:rPr>
              <w:t xml:space="preserve">          Time Used to Date</w:t>
            </w:r>
          </w:p>
        </w:tc>
      </w:tr>
      <w:tr w:rsidR="000C209F" w:rsidRPr="00360664" w14:paraId="669296AF" w14:textId="77777777" w:rsidTr="004E3A67">
        <w:tc>
          <w:tcPr>
            <w:tcW w:w="4158" w:type="dxa"/>
            <w:vAlign w:val="center"/>
          </w:tcPr>
          <w:p w14:paraId="11C77459" w14:textId="064DBFF2" w:rsidR="00304A2B" w:rsidRPr="0085570C" w:rsidRDefault="00304A2B" w:rsidP="00304A2B">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E27C8A">
              <w:rPr>
                <w:rFonts w:ascii="Arial" w:hAnsi="Arial" w:cs="Arial"/>
                <w:sz w:val="20"/>
                <w:szCs w:val="20"/>
              </w:rPr>
              <w:t>0</w:t>
            </w:r>
            <w:r w:rsidRPr="002B2F5C">
              <w:rPr>
                <w:rFonts w:ascii="Arial" w:hAnsi="Arial" w:cs="Arial"/>
                <w:sz w:val="20"/>
                <w:szCs w:val="20"/>
              </w:rPr>
              <w:t>%</w:t>
            </w:r>
            <w:r w:rsidRPr="0085570C">
              <w:rPr>
                <w:rFonts w:ascii="Arial" w:hAnsi="Arial" w:cs="Arial"/>
                <w:sz w:val="20"/>
                <w:szCs w:val="20"/>
              </w:rPr>
              <w:t xml:space="preserve"> (paid by UDOT)</w:t>
            </w:r>
          </w:p>
          <w:p w14:paraId="2BC73FDE" w14:textId="64935B16" w:rsidR="00D343F9" w:rsidRPr="0085570C" w:rsidRDefault="00D343F9" w:rsidP="00D343F9">
            <w:pPr>
              <w:spacing w:after="0" w:line="240" w:lineRule="auto"/>
              <w:ind w:right="-108"/>
              <w:jc w:val="center"/>
              <w:rPr>
                <w:rFonts w:ascii="Arial" w:hAnsi="Arial" w:cs="Arial"/>
                <w:b/>
                <w:sz w:val="20"/>
                <w:szCs w:val="20"/>
              </w:rPr>
            </w:pPr>
            <w:r w:rsidRPr="0085570C">
              <w:rPr>
                <w:rFonts w:ascii="Arial" w:hAnsi="Arial" w:cs="Arial"/>
                <w:sz w:val="20"/>
                <w:szCs w:val="20"/>
              </w:rPr>
              <w:t xml:space="preserve">This Quarter = </w:t>
            </w:r>
            <w:r w:rsidR="00F77FD2" w:rsidRPr="002B2F5C">
              <w:rPr>
                <w:rFonts w:ascii="Arial" w:hAnsi="Arial" w:cs="Arial"/>
                <w:sz w:val="20"/>
                <w:szCs w:val="20"/>
              </w:rPr>
              <w:t>0</w:t>
            </w:r>
            <w:r w:rsidRPr="002B2F5C">
              <w:rPr>
                <w:rFonts w:ascii="Arial" w:hAnsi="Arial" w:cs="Arial"/>
                <w:sz w:val="20"/>
                <w:szCs w:val="20"/>
              </w:rPr>
              <w:t>%</w:t>
            </w:r>
            <w:r w:rsidR="00304A2B" w:rsidRPr="0085570C">
              <w:rPr>
                <w:rFonts w:ascii="Arial" w:hAnsi="Arial" w:cs="Arial"/>
                <w:sz w:val="20"/>
                <w:szCs w:val="20"/>
              </w:rPr>
              <w:t xml:space="preserve"> (at the U. of Utah)</w:t>
            </w:r>
          </w:p>
          <w:p w14:paraId="15E9F0B5" w14:textId="7B38DBF6" w:rsidR="00304A2B" w:rsidRPr="0085570C" w:rsidRDefault="00304A2B"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891A09">
              <w:rPr>
                <w:rFonts w:ascii="Arial" w:hAnsi="Arial" w:cs="Arial"/>
                <w:sz w:val="20"/>
                <w:szCs w:val="20"/>
              </w:rPr>
              <w:t>4</w:t>
            </w:r>
            <w:r w:rsidR="00DE35C8">
              <w:rPr>
                <w:rFonts w:ascii="Arial" w:hAnsi="Arial" w:cs="Arial"/>
                <w:sz w:val="20"/>
                <w:szCs w:val="20"/>
              </w:rPr>
              <w:t>6</w:t>
            </w:r>
            <w:r w:rsidRPr="002B2F5C">
              <w:rPr>
                <w:rFonts w:ascii="Arial" w:hAnsi="Arial" w:cs="Arial"/>
                <w:sz w:val="20"/>
                <w:szCs w:val="20"/>
              </w:rPr>
              <w:t>%</w:t>
            </w:r>
            <w:r w:rsidRPr="0085570C">
              <w:rPr>
                <w:rFonts w:ascii="Arial" w:hAnsi="Arial" w:cs="Arial"/>
                <w:sz w:val="20"/>
                <w:szCs w:val="20"/>
              </w:rPr>
              <w:t xml:space="preserve"> (paid by UDOT)</w:t>
            </w:r>
          </w:p>
          <w:p w14:paraId="4AC4070D" w14:textId="1A336D86" w:rsidR="004E3A67" w:rsidRPr="0085570C" w:rsidRDefault="00D343F9" w:rsidP="00304A2B">
            <w:pPr>
              <w:spacing w:after="0" w:line="240" w:lineRule="auto"/>
              <w:ind w:right="-108"/>
              <w:jc w:val="center"/>
              <w:rPr>
                <w:rFonts w:ascii="Arial" w:hAnsi="Arial" w:cs="Arial"/>
                <w:sz w:val="20"/>
                <w:szCs w:val="20"/>
              </w:rPr>
            </w:pPr>
            <w:r w:rsidRPr="0085570C">
              <w:rPr>
                <w:rFonts w:ascii="Arial" w:hAnsi="Arial" w:cs="Arial"/>
                <w:sz w:val="20"/>
                <w:szCs w:val="20"/>
              </w:rPr>
              <w:t xml:space="preserve">Total Project = </w:t>
            </w:r>
            <w:r w:rsidR="00F77FD2" w:rsidRPr="002B2F5C">
              <w:rPr>
                <w:rFonts w:ascii="Arial" w:hAnsi="Arial" w:cs="Arial"/>
                <w:sz w:val="20"/>
                <w:szCs w:val="20"/>
              </w:rPr>
              <w:t>100</w:t>
            </w:r>
            <w:r w:rsidRPr="002B2F5C">
              <w:rPr>
                <w:rFonts w:ascii="Arial" w:hAnsi="Arial" w:cs="Arial"/>
                <w:sz w:val="20"/>
                <w:szCs w:val="20"/>
              </w:rPr>
              <w:t>%</w:t>
            </w:r>
            <w:r w:rsidR="00304A2B" w:rsidRPr="0085570C">
              <w:rPr>
                <w:rFonts w:ascii="Arial" w:hAnsi="Arial" w:cs="Arial"/>
                <w:sz w:val="20"/>
                <w:szCs w:val="20"/>
              </w:rPr>
              <w:t xml:space="preserve"> (at the U. of Utah)</w:t>
            </w:r>
          </w:p>
        </w:tc>
        <w:tc>
          <w:tcPr>
            <w:tcW w:w="3330" w:type="dxa"/>
            <w:vAlign w:val="center"/>
          </w:tcPr>
          <w:p w14:paraId="5D4F5982" w14:textId="3EA7A896" w:rsidR="00304A2B" w:rsidRPr="0085570C" w:rsidRDefault="002B2F5C" w:rsidP="00B74F67">
            <w:pPr>
              <w:spacing w:after="0" w:line="240" w:lineRule="auto"/>
              <w:ind w:right="-108"/>
              <w:jc w:val="center"/>
              <w:rPr>
                <w:rFonts w:ascii="Arial" w:hAnsi="Arial" w:cs="Arial"/>
                <w:sz w:val="20"/>
                <w:szCs w:val="20"/>
              </w:rPr>
            </w:pPr>
            <w:r w:rsidRPr="002B2F5C">
              <w:rPr>
                <w:rFonts w:ascii="Arial" w:hAnsi="Arial" w:cs="Arial"/>
                <w:sz w:val="20"/>
                <w:szCs w:val="20"/>
              </w:rPr>
              <w:t>$</w:t>
            </w:r>
            <w:r w:rsidR="00C93A52">
              <w:rPr>
                <w:rFonts w:ascii="Arial" w:hAnsi="Arial" w:cs="Arial"/>
                <w:sz w:val="20"/>
                <w:szCs w:val="20"/>
              </w:rPr>
              <w:t>0</w:t>
            </w:r>
            <w:r w:rsidR="00DE35C8">
              <w:rPr>
                <w:rFonts w:ascii="Arial" w:hAnsi="Arial" w:cs="Arial"/>
                <w:sz w:val="20"/>
                <w:szCs w:val="20"/>
              </w:rPr>
              <w:t>.00</w:t>
            </w:r>
            <w:r w:rsidR="00304A2B" w:rsidRPr="0085570C">
              <w:rPr>
                <w:rFonts w:ascii="Arial" w:hAnsi="Arial" w:cs="Arial"/>
                <w:sz w:val="20"/>
                <w:szCs w:val="20"/>
              </w:rPr>
              <w:t xml:space="preserve"> (paid by UDOT)</w:t>
            </w:r>
          </w:p>
          <w:p w14:paraId="063DFFEA" w14:textId="3D3A06CA" w:rsidR="00AA53A6" w:rsidRDefault="00DD1AA4" w:rsidP="005113DA">
            <w:pPr>
              <w:spacing w:after="0" w:line="240" w:lineRule="auto"/>
              <w:jc w:val="center"/>
              <w:rPr>
                <w:rFonts w:ascii="Arial" w:hAnsi="Arial" w:cs="Arial"/>
                <w:sz w:val="20"/>
                <w:szCs w:val="20"/>
              </w:rPr>
            </w:pPr>
            <w:r w:rsidRPr="002B2F5C">
              <w:rPr>
                <w:rFonts w:ascii="Arial" w:hAnsi="Arial" w:cs="Arial"/>
                <w:sz w:val="20"/>
                <w:szCs w:val="20"/>
              </w:rPr>
              <w:t>$</w:t>
            </w:r>
            <w:r w:rsidR="00F77FD2" w:rsidRPr="002B2F5C">
              <w:rPr>
                <w:rFonts w:ascii="Arial" w:hAnsi="Arial" w:cs="Arial"/>
                <w:sz w:val="20"/>
                <w:szCs w:val="20"/>
              </w:rPr>
              <w:t>0.00</w:t>
            </w:r>
            <w:r w:rsidR="002E7774" w:rsidRPr="0085570C">
              <w:rPr>
                <w:rFonts w:ascii="Arial" w:hAnsi="Arial" w:cs="Arial"/>
                <w:sz w:val="20"/>
                <w:szCs w:val="20"/>
              </w:rPr>
              <w:t xml:space="preserve"> (at the U. of Utah)</w:t>
            </w:r>
          </w:p>
          <w:p w14:paraId="4829BD9F" w14:textId="138F54E8" w:rsidR="000C209F" w:rsidRPr="0085570C" w:rsidRDefault="00C64D98" w:rsidP="005113DA">
            <w:pPr>
              <w:spacing w:after="0" w:line="240" w:lineRule="auto"/>
              <w:jc w:val="center"/>
              <w:rPr>
                <w:rFonts w:ascii="Arial" w:hAnsi="Arial" w:cs="Arial"/>
                <w:sz w:val="20"/>
                <w:szCs w:val="20"/>
              </w:rPr>
            </w:pPr>
            <w:r w:rsidRPr="0085570C">
              <w:rPr>
                <w:rFonts w:ascii="Arial" w:hAnsi="Arial" w:cs="Arial"/>
                <w:sz w:val="20"/>
                <w:szCs w:val="20"/>
              </w:rPr>
              <w:t>(Funding for U of U student from MPC funds)</w:t>
            </w:r>
          </w:p>
        </w:tc>
        <w:tc>
          <w:tcPr>
            <w:tcW w:w="3420" w:type="dxa"/>
            <w:vAlign w:val="center"/>
          </w:tcPr>
          <w:p w14:paraId="045C5E19" w14:textId="2BA85263" w:rsidR="000C209F" w:rsidRPr="00360664" w:rsidRDefault="00E27C8A" w:rsidP="004E3A67">
            <w:pPr>
              <w:spacing w:after="0" w:line="240" w:lineRule="auto"/>
              <w:ind w:left="-108" w:right="-108"/>
              <w:jc w:val="center"/>
              <w:rPr>
                <w:rFonts w:ascii="Arial" w:hAnsi="Arial" w:cs="Arial"/>
                <w:sz w:val="20"/>
                <w:szCs w:val="20"/>
              </w:rPr>
            </w:pPr>
            <w:r>
              <w:rPr>
                <w:rFonts w:ascii="Arial" w:hAnsi="Arial" w:cs="Arial"/>
                <w:sz w:val="20"/>
                <w:szCs w:val="20"/>
              </w:rPr>
              <w:t>91</w:t>
            </w:r>
            <w:r w:rsidR="00272964" w:rsidRPr="002B2F5C">
              <w:rPr>
                <w:rFonts w:ascii="Arial" w:hAnsi="Arial" w:cs="Arial"/>
                <w:sz w:val="20"/>
                <w:szCs w:val="20"/>
              </w:rPr>
              <w:t>%</w:t>
            </w:r>
          </w:p>
        </w:tc>
      </w:tr>
    </w:tbl>
    <w:p w14:paraId="20AB9ADB" w14:textId="77777777" w:rsidR="000C209F" w:rsidRDefault="000C209F" w:rsidP="00551D8A">
      <w:pPr>
        <w:spacing w:after="0"/>
        <w:ind w:left="-720" w:right="-720"/>
        <w:rPr>
          <w:rFonts w:ascii="Arial" w:hAnsi="Arial" w:cs="Arial"/>
          <w:sz w:val="20"/>
          <w:szCs w:val="20"/>
        </w:rPr>
      </w:pPr>
    </w:p>
    <w:p w14:paraId="726090E2"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303FDCC" w14:textId="77777777" w:rsidTr="00360664">
        <w:tc>
          <w:tcPr>
            <w:tcW w:w="10908" w:type="dxa"/>
          </w:tcPr>
          <w:p w14:paraId="7DA31952" w14:textId="77777777" w:rsidR="000C209F" w:rsidRPr="00360664" w:rsidRDefault="000C209F" w:rsidP="00360664">
            <w:pPr>
              <w:spacing w:after="0" w:line="240" w:lineRule="auto"/>
              <w:rPr>
                <w:rFonts w:ascii="Arial" w:hAnsi="Arial" w:cs="Arial"/>
                <w:b/>
                <w:sz w:val="20"/>
                <w:szCs w:val="20"/>
              </w:rPr>
            </w:pPr>
          </w:p>
          <w:p w14:paraId="750F5C4B"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69548CAC" w14:textId="77777777" w:rsidR="000C209F" w:rsidRDefault="000C209F" w:rsidP="00360664">
            <w:pPr>
              <w:spacing w:after="0" w:line="240" w:lineRule="auto"/>
              <w:rPr>
                <w:rFonts w:ascii="Arial" w:hAnsi="Arial" w:cs="Arial"/>
                <w:sz w:val="20"/>
                <w:szCs w:val="20"/>
              </w:rPr>
            </w:pPr>
          </w:p>
          <w:p w14:paraId="6BA5A42F" w14:textId="17F7273E"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This research </w:t>
            </w:r>
            <w:r w:rsidR="00D05A91">
              <w:rPr>
                <w:rFonts w:ascii="Arial" w:hAnsi="Arial" w:cs="Arial"/>
                <w:sz w:val="20"/>
                <w:szCs w:val="20"/>
              </w:rPr>
              <w:t>is being</w:t>
            </w:r>
            <w:r w:rsidRPr="00275D90">
              <w:rPr>
                <w:rFonts w:ascii="Arial" w:hAnsi="Arial" w:cs="Arial"/>
                <w:sz w:val="20"/>
                <w:szCs w:val="20"/>
              </w:rPr>
              <w:t xml:space="preserve"> conducted in conjunction with the Pacific Earthquake Engineering Research (PEER) Center and various state DOTs via a pool-fund study managed by the Utah Department of Transportation (UDOT). The Mountain</w:t>
            </w:r>
            <w:r w:rsidR="00D05A91">
              <w:rPr>
                <w:rFonts w:ascii="Arial" w:hAnsi="Arial" w:cs="Arial"/>
                <w:sz w:val="20"/>
                <w:szCs w:val="20"/>
              </w:rPr>
              <w:t>-</w:t>
            </w:r>
            <w:r w:rsidRPr="00275D90">
              <w:rPr>
                <w:rFonts w:ascii="Arial" w:hAnsi="Arial" w:cs="Arial"/>
                <w:sz w:val="20"/>
                <w:szCs w:val="20"/>
              </w:rPr>
              <w:t xml:space="preserve">Plains Consortium (MPC) is also providing funding for certain aspects of this study, under </w:t>
            </w:r>
            <w:r w:rsidR="00D05A91">
              <w:rPr>
                <w:rFonts w:ascii="Arial" w:hAnsi="Arial" w:cs="Arial"/>
                <w:sz w:val="20"/>
                <w:szCs w:val="20"/>
              </w:rPr>
              <w:t xml:space="preserve">a </w:t>
            </w:r>
            <w:r w:rsidRPr="00275D90">
              <w:rPr>
                <w:rFonts w:ascii="Arial" w:hAnsi="Arial" w:cs="Arial"/>
                <w:sz w:val="20"/>
                <w:szCs w:val="20"/>
              </w:rPr>
              <w:t>separate contract with the University of Utah. The research topic addresses the need to improve empirical, semi-empirical, analytical</w:t>
            </w:r>
            <w:r w:rsidR="00D05A91">
              <w:rPr>
                <w:rFonts w:ascii="Arial" w:hAnsi="Arial" w:cs="Arial"/>
                <w:sz w:val="20"/>
                <w:szCs w:val="20"/>
              </w:rPr>
              <w:t>,</w:t>
            </w:r>
            <w:r w:rsidRPr="00275D90">
              <w:rPr>
                <w:rFonts w:ascii="Arial" w:hAnsi="Arial" w:cs="Arial"/>
                <w:sz w:val="20"/>
                <w:szCs w:val="20"/>
              </w:rPr>
              <w:t xml:space="preserve"> and numerical methods to estimate the amount of permanent ground displacement associated with liquefaction-induced lateral spread resulting from several major earthquakes. This scope of work addresses the development of a lateral spread community database as part of the PEER Next Generation Liquefaction Project (</w:t>
            </w:r>
            <w:hyperlink r:id="rId8" w:history="1">
              <w:r w:rsidR="00A42FD6" w:rsidRPr="00FD7B98">
                <w:rPr>
                  <w:rStyle w:val="Hyperlink"/>
                  <w:rFonts w:ascii="Arial" w:hAnsi="Arial" w:cs="Arial"/>
                  <w:sz w:val="20"/>
                  <w:szCs w:val="20"/>
                </w:rPr>
                <w:t>http://peer.berkeley.edu/lifelines/projects/ngl/</w:t>
              </w:r>
            </w:hyperlink>
            <w:r w:rsidRPr="00275D90">
              <w:rPr>
                <w:rFonts w:ascii="Arial" w:hAnsi="Arial" w:cs="Arial"/>
                <w:sz w:val="20"/>
                <w:szCs w:val="20"/>
              </w:rPr>
              <w:t xml:space="preserve">). It does not address predictive model development for lateral spread evaluations, which is future effort planned by PEER but not included in this work plan. </w:t>
            </w:r>
          </w:p>
          <w:p w14:paraId="4C988906" w14:textId="77777777" w:rsidR="00275D90" w:rsidRPr="00275D90" w:rsidRDefault="00275D90" w:rsidP="00275D90">
            <w:pPr>
              <w:spacing w:after="0" w:line="240" w:lineRule="auto"/>
              <w:rPr>
                <w:rFonts w:ascii="Arial" w:hAnsi="Arial" w:cs="Arial"/>
                <w:sz w:val="20"/>
                <w:szCs w:val="20"/>
              </w:rPr>
            </w:pPr>
          </w:p>
          <w:p w14:paraId="12CD7F07" w14:textId="4EAB2D56"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The primary outcome of this research is a vetted and community database of seismic, topographical, geotechnical and horizontal displacement measurements </w:t>
            </w:r>
            <w:r w:rsidR="00D05A91">
              <w:rPr>
                <w:rFonts w:ascii="Arial" w:hAnsi="Arial" w:cs="Arial"/>
                <w:sz w:val="20"/>
                <w:szCs w:val="20"/>
              </w:rPr>
              <w:t>about</w:t>
            </w:r>
            <w:r w:rsidRPr="00275D90">
              <w:rPr>
                <w:rFonts w:ascii="Arial" w:hAnsi="Arial" w:cs="Arial"/>
                <w:sz w:val="20"/>
                <w:szCs w:val="20"/>
              </w:rPr>
              <w:t xml:space="preserve"> case histories of liquefaction-induced lateral spread for further research and model development by other researchers and investigators under the auspices of the PEER Center</w:t>
            </w:r>
            <w:r w:rsidR="00222C75">
              <w:rPr>
                <w:rFonts w:ascii="Arial" w:hAnsi="Arial" w:cs="Arial"/>
                <w:sz w:val="20"/>
                <w:szCs w:val="20"/>
              </w:rPr>
              <w:t xml:space="preserve"> </w:t>
            </w:r>
            <w:r w:rsidRPr="00275D90">
              <w:rPr>
                <w:rFonts w:ascii="Arial" w:hAnsi="Arial" w:cs="Arial"/>
                <w:sz w:val="20"/>
                <w:szCs w:val="20"/>
              </w:rPr>
              <w:t>(</w:t>
            </w:r>
            <w:hyperlink r:id="rId9" w:history="1">
              <w:r w:rsidR="003A674B" w:rsidRPr="003A530C">
                <w:rPr>
                  <w:rStyle w:val="Hyperlink"/>
                  <w:rFonts w:ascii="Arial" w:hAnsi="Arial" w:cs="Arial"/>
                  <w:sz w:val="20"/>
                  <w:szCs w:val="20"/>
                </w:rPr>
                <w:t>http://peer.berkeley.edu/</w:t>
              </w:r>
            </w:hyperlink>
            <w:r w:rsidRPr="00275D90">
              <w:rPr>
                <w:rFonts w:ascii="Arial" w:hAnsi="Arial" w:cs="Arial"/>
                <w:sz w:val="20"/>
                <w:szCs w:val="20"/>
              </w:rPr>
              <w:t xml:space="preserve">). Secondary outcomes </w:t>
            </w:r>
            <w:r w:rsidR="00D05A91">
              <w:rPr>
                <w:rFonts w:ascii="Arial" w:hAnsi="Arial" w:cs="Arial"/>
                <w:sz w:val="20"/>
                <w:szCs w:val="20"/>
              </w:rPr>
              <w:t>are</w:t>
            </w:r>
            <w:r w:rsidRPr="00275D90">
              <w:rPr>
                <w:rFonts w:ascii="Arial" w:hAnsi="Arial" w:cs="Arial"/>
                <w:sz w:val="20"/>
                <w:szCs w:val="20"/>
              </w:rPr>
              <w:t xml:space="preserve"> web host and publishing required to house and disseminate this database and its supporting information. </w:t>
            </w:r>
          </w:p>
          <w:p w14:paraId="708EECD5" w14:textId="77777777" w:rsidR="00275D90" w:rsidRPr="00275D90" w:rsidRDefault="00275D90" w:rsidP="00275D90">
            <w:pPr>
              <w:spacing w:after="0" w:line="240" w:lineRule="auto"/>
              <w:rPr>
                <w:rFonts w:ascii="Arial" w:hAnsi="Arial" w:cs="Arial"/>
                <w:sz w:val="20"/>
                <w:szCs w:val="20"/>
              </w:rPr>
            </w:pPr>
          </w:p>
          <w:p w14:paraId="3620978C" w14:textId="19CE6F19"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Phase I Tasks include</w:t>
            </w:r>
            <w:r w:rsidR="002F56C7">
              <w:rPr>
                <w:rFonts w:ascii="Arial" w:hAnsi="Arial" w:cs="Arial"/>
                <w:sz w:val="20"/>
                <w:szCs w:val="20"/>
              </w:rPr>
              <w:t>:</w:t>
            </w:r>
          </w:p>
          <w:p w14:paraId="1B62AC8E" w14:textId="77777777" w:rsidR="00275D90" w:rsidRPr="00275D90" w:rsidRDefault="00275D90" w:rsidP="00275D90">
            <w:pPr>
              <w:spacing w:after="0" w:line="240" w:lineRule="auto"/>
              <w:rPr>
                <w:rFonts w:ascii="Arial" w:hAnsi="Arial" w:cs="Arial"/>
                <w:sz w:val="20"/>
                <w:szCs w:val="20"/>
              </w:rPr>
            </w:pPr>
          </w:p>
          <w:p w14:paraId="33827D22"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(1) Kickoff meeting and procurement of software </w:t>
            </w:r>
          </w:p>
          <w:p w14:paraId="30074803" w14:textId="7FA937AE"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(2) Development of data quality indicators/metrics, quality assurance</w:t>
            </w:r>
            <w:r w:rsidR="00D05A91">
              <w:rPr>
                <w:rFonts w:ascii="Arial" w:hAnsi="Arial" w:cs="Arial"/>
                <w:sz w:val="20"/>
                <w:szCs w:val="20"/>
              </w:rPr>
              <w:t>,</w:t>
            </w:r>
            <w:r w:rsidRPr="00275D90">
              <w:rPr>
                <w:rFonts w:ascii="Arial" w:hAnsi="Arial" w:cs="Arial"/>
                <w:sz w:val="20"/>
                <w:szCs w:val="20"/>
              </w:rPr>
              <w:t xml:space="preserve"> and database population protocols </w:t>
            </w:r>
          </w:p>
          <w:p w14:paraId="22625995" w14:textId="19CA1D54"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(3) Defining methods for quantifying </w:t>
            </w:r>
            <w:r w:rsidR="00D05A91">
              <w:rPr>
                <w:rFonts w:ascii="Arial" w:hAnsi="Arial" w:cs="Arial"/>
                <w:sz w:val="20"/>
                <w:szCs w:val="20"/>
              </w:rPr>
              <w:t xml:space="preserve">the </w:t>
            </w:r>
            <w:r w:rsidRPr="00275D90">
              <w:rPr>
                <w:rFonts w:ascii="Arial" w:hAnsi="Arial" w:cs="Arial"/>
                <w:sz w:val="20"/>
                <w:szCs w:val="20"/>
              </w:rPr>
              <w:t xml:space="preserve">uncertainty of key inputs </w:t>
            </w:r>
          </w:p>
          <w:p w14:paraId="32136F57"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(4) Development and structuring of database </w:t>
            </w:r>
          </w:p>
          <w:p w14:paraId="2EA317A6"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(5) Selection of case histories </w:t>
            </w:r>
          </w:p>
          <w:p w14:paraId="41CF1A3D" w14:textId="7777777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(6) Obtaining and screening of case history information </w:t>
            </w:r>
          </w:p>
          <w:p w14:paraId="412E7552" w14:textId="79D3D097" w:rsidR="00275D90" w:rsidRPr="00275D90" w:rsidRDefault="00275D90" w:rsidP="00275D90">
            <w:pPr>
              <w:spacing w:after="0" w:line="240" w:lineRule="auto"/>
              <w:rPr>
                <w:rFonts w:ascii="Arial" w:hAnsi="Arial" w:cs="Arial"/>
                <w:sz w:val="20"/>
                <w:szCs w:val="20"/>
              </w:rPr>
            </w:pPr>
            <w:r w:rsidRPr="00275D90">
              <w:rPr>
                <w:rFonts w:ascii="Arial" w:hAnsi="Arial" w:cs="Arial"/>
                <w:sz w:val="20"/>
                <w:szCs w:val="20"/>
              </w:rPr>
              <w:t xml:space="preserve">(7) Population of </w:t>
            </w:r>
            <w:r w:rsidR="00D05A91">
              <w:rPr>
                <w:rFonts w:ascii="Arial" w:hAnsi="Arial" w:cs="Arial"/>
                <w:sz w:val="20"/>
                <w:szCs w:val="20"/>
              </w:rPr>
              <w:t xml:space="preserve">the </w:t>
            </w:r>
            <w:r w:rsidRPr="00275D90">
              <w:rPr>
                <w:rFonts w:ascii="Arial" w:hAnsi="Arial" w:cs="Arial"/>
                <w:sz w:val="20"/>
                <w:szCs w:val="20"/>
              </w:rPr>
              <w:t xml:space="preserve">case history database </w:t>
            </w:r>
          </w:p>
          <w:p w14:paraId="503C5828" w14:textId="77777777" w:rsidR="00B633E7" w:rsidRPr="00B633E7" w:rsidRDefault="00B633E7" w:rsidP="00B633E7">
            <w:pPr>
              <w:spacing w:after="0" w:line="240" w:lineRule="auto"/>
              <w:rPr>
                <w:rFonts w:ascii="Arial" w:hAnsi="Arial" w:cs="Arial"/>
                <w:sz w:val="20"/>
                <w:szCs w:val="20"/>
              </w:rPr>
            </w:pPr>
            <w:r w:rsidRPr="00B633E7">
              <w:rPr>
                <w:rFonts w:ascii="Arial" w:hAnsi="Arial" w:cs="Arial"/>
                <w:sz w:val="20"/>
                <w:szCs w:val="20"/>
              </w:rPr>
              <w:t xml:space="preserve">(8) Database dissemination </w:t>
            </w:r>
          </w:p>
          <w:p w14:paraId="360EC97A" w14:textId="77777777" w:rsidR="00B633E7" w:rsidRPr="00B633E7" w:rsidRDefault="00B633E7" w:rsidP="00B633E7">
            <w:pPr>
              <w:spacing w:after="0" w:line="240" w:lineRule="auto"/>
              <w:rPr>
                <w:rFonts w:ascii="Arial" w:hAnsi="Arial" w:cs="Arial"/>
                <w:sz w:val="20"/>
                <w:szCs w:val="20"/>
              </w:rPr>
            </w:pPr>
            <w:r w:rsidRPr="00B633E7">
              <w:rPr>
                <w:rFonts w:ascii="Arial" w:hAnsi="Arial" w:cs="Arial"/>
                <w:sz w:val="20"/>
                <w:szCs w:val="20"/>
              </w:rPr>
              <w:t xml:space="preserve">(9) Screening criteria for lateral spread potential </w:t>
            </w:r>
          </w:p>
          <w:p w14:paraId="1DBFAA00" w14:textId="7A21B2DF" w:rsidR="00275D90" w:rsidRDefault="00B633E7" w:rsidP="00B633E7">
            <w:pPr>
              <w:spacing w:after="0" w:line="240" w:lineRule="auto"/>
              <w:rPr>
                <w:rFonts w:ascii="Arial" w:hAnsi="Arial" w:cs="Arial"/>
                <w:sz w:val="20"/>
                <w:szCs w:val="20"/>
              </w:rPr>
            </w:pPr>
            <w:r>
              <w:rPr>
                <w:rFonts w:ascii="Arial" w:hAnsi="Arial" w:cs="Arial"/>
                <w:sz w:val="20"/>
                <w:szCs w:val="20"/>
              </w:rPr>
              <w:t>(10) Phase I Reporting</w:t>
            </w:r>
          </w:p>
          <w:p w14:paraId="79D81F2D" w14:textId="77777777" w:rsidR="00B633E7" w:rsidRPr="00275D90" w:rsidRDefault="00B633E7" w:rsidP="00B633E7">
            <w:pPr>
              <w:spacing w:after="0" w:line="240" w:lineRule="auto"/>
              <w:rPr>
                <w:rFonts w:ascii="Arial" w:hAnsi="Arial" w:cs="Arial"/>
                <w:sz w:val="20"/>
                <w:szCs w:val="20"/>
              </w:rPr>
            </w:pPr>
          </w:p>
          <w:p w14:paraId="50BB6025" w14:textId="77777777" w:rsidR="00B633E7" w:rsidRDefault="00B633E7" w:rsidP="00B633E7">
            <w:pPr>
              <w:spacing w:after="0" w:line="240" w:lineRule="auto"/>
              <w:rPr>
                <w:rFonts w:ascii="Arial" w:hAnsi="Arial" w:cs="Arial"/>
                <w:sz w:val="20"/>
                <w:szCs w:val="20"/>
              </w:rPr>
            </w:pPr>
            <w:r w:rsidRPr="00B633E7">
              <w:rPr>
                <w:rFonts w:ascii="Arial" w:hAnsi="Arial" w:cs="Arial"/>
                <w:sz w:val="20"/>
                <w:szCs w:val="20"/>
              </w:rPr>
              <w:t>Phase II Tasks are not finalized or funded.</w:t>
            </w:r>
          </w:p>
          <w:p w14:paraId="5323C770" w14:textId="77777777" w:rsidR="00275D90" w:rsidRPr="00275D90" w:rsidRDefault="00275D90" w:rsidP="00B633E7">
            <w:pPr>
              <w:spacing w:after="0" w:line="240" w:lineRule="auto"/>
              <w:rPr>
                <w:rFonts w:ascii="Arial" w:hAnsi="Arial" w:cs="Arial"/>
                <w:sz w:val="20"/>
                <w:szCs w:val="20"/>
              </w:rPr>
            </w:pPr>
          </w:p>
          <w:p w14:paraId="5F19D517" w14:textId="7F141AB9" w:rsidR="004E1A92" w:rsidRPr="005D4104" w:rsidRDefault="00363371" w:rsidP="00B633E7">
            <w:pPr>
              <w:spacing w:after="0" w:line="240" w:lineRule="auto"/>
              <w:rPr>
                <w:rFonts w:ascii="Arial" w:hAnsi="Arial" w:cs="Arial"/>
                <w:sz w:val="20"/>
                <w:szCs w:val="20"/>
              </w:rPr>
            </w:pPr>
            <w:r w:rsidRPr="005D4104">
              <w:rPr>
                <w:rFonts w:ascii="Arial" w:hAnsi="Arial" w:cs="Arial"/>
                <w:sz w:val="20"/>
                <w:szCs w:val="20"/>
              </w:rPr>
              <w:t xml:space="preserve">The principal investigators for this study </w:t>
            </w:r>
            <w:r w:rsidR="00D05A91">
              <w:rPr>
                <w:rFonts w:ascii="Arial" w:hAnsi="Arial" w:cs="Arial"/>
                <w:sz w:val="20"/>
                <w:szCs w:val="20"/>
              </w:rPr>
              <w:t>are</w:t>
            </w:r>
            <w:r w:rsidRPr="005D4104">
              <w:rPr>
                <w:rFonts w:ascii="Arial" w:hAnsi="Arial" w:cs="Arial"/>
                <w:sz w:val="20"/>
                <w:szCs w:val="20"/>
              </w:rPr>
              <w:t xml:space="preserve"> Drs. Steven Bartlett (U. of Utah), Steven Kramer (U. of Washington and PEER Research Executive Committee Member), Kevin Franke (Brigham Young University) and Daniel Gillins (</w:t>
            </w:r>
            <w:r w:rsidR="002E47D8" w:rsidRPr="005D4104">
              <w:rPr>
                <w:rFonts w:ascii="Arial" w:hAnsi="Arial" w:cs="Arial"/>
                <w:sz w:val="20"/>
                <w:szCs w:val="20"/>
              </w:rPr>
              <w:t>NOAA</w:t>
            </w:r>
            <w:r w:rsidR="00EA3BB2" w:rsidRPr="005D4104">
              <w:rPr>
                <w:rFonts w:ascii="Arial" w:hAnsi="Arial" w:cs="Arial"/>
                <w:sz w:val="20"/>
                <w:szCs w:val="20"/>
              </w:rPr>
              <w:t xml:space="preserve"> and consultant</w:t>
            </w:r>
            <w:r w:rsidRPr="005D4104">
              <w:rPr>
                <w:rFonts w:ascii="Arial" w:hAnsi="Arial" w:cs="Arial"/>
                <w:sz w:val="20"/>
                <w:szCs w:val="20"/>
              </w:rPr>
              <w:t xml:space="preserve">).  </w:t>
            </w:r>
            <w:r w:rsidR="003D6A0B" w:rsidRPr="005D4104">
              <w:rPr>
                <w:rFonts w:ascii="Arial" w:hAnsi="Arial" w:cs="Arial"/>
                <w:sz w:val="20"/>
                <w:szCs w:val="20"/>
              </w:rPr>
              <w:t xml:space="preserve">The technical advisory committee (TAC) for the study </w:t>
            </w:r>
            <w:r w:rsidR="00CF0586" w:rsidRPr="005D4104">
              <w:rPr>
                <w:rFonts w:ascii="Arial" w:hAnsi="Arial" w:cs="Arial"/>
                <w:sz w:val="20"/>
                <w:szCs w:val="20"/>
              </w:rPr>
              <w:t xml:space="preserve">currently </w:t>
            </w:r>
            <w:r w:rsidRPr="005D4104">
              <w:rPr>
                <w:rFonts w:ascii="Arial" w:hAnsi="Arial" w:cs="Arial"/>
                <w:sz w:val="20"/>
                <w:szCs w:val="20"/>
              </w:rPr>
              <w:t>includes representatives from Utah, California, Oregon</w:t>
            </w:r>
            <w:r w:rsidR="00001539" w:rsidRPr="005D4104">
              <w:rPr>
                <w:rFonts w:ascii="Arial" w:hAnsi="Arial" w:cs="Arial"/>
                <w:sz w:val="20"/>
                <w:szCs w:val="20"/>
              </w:rPr>
              <w:t>, and Washington State</w:t>
            </w:r>
            <w:r w:rsidR="003D6A0B" w:rsidRPr="005D4104">
              <w:rPr>
                <w:rFonts w:ascii="Arial" w:hAnsi="Arial" w:cs="Arial"/>
                <w:sz w:val="20"/>
                <w:szCs w:val="20"/>
              </w:rPr>
              <w:t xml:space="preserve"> DOTs.</w:t>
            </w:r>
            <w:r w:rsidR="00341B4D" w:rsidRPr="005D4104">
              <w:rPr>
                <w:rFonts w:ascii="Arial" w:hAnsi="Arial" w:cs="Arial"/>
                <w:sz w:val="20"/>
                <w:szCs w:val="20"/>
              </w:rPr>
              <w:t xml:space="preserve">  The MPC is providing additional funding for the study.</w:t>
            </w:r>
          </w:p>
          <w:p w14:paraId="0751AA6E" w14:textId="10E29279" w:rsidR="00B24B51" w:rsidRPr="00360664" w:rsidRDefault="00B24B51" w:rsidP="00B24B51">
            <w:pPr>
              <w:spacing w:after="0" w:line="240" w:lineRule="auto"/>
              <w:rPr>
                <w:rFonts w:ascii="Arial" w:hAnsi="Arial" w:cs="Arial"/>
                <w:sz w:val="20"/>
                <w:szCs w:val="20"/>
              </w:rPr>
            </w:pPr>
          </w:p>
        </w:tc>
      </w:tr>
    </w:tbl>
    <w:p w14:paraId="2B2C720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7095259" w14:textId="77777777" w:rsidTr="00360664">
        <w:tc>
          <w:tcPr>
            <w:tcW w:w="10908" w:type="dxa"/>
          </w:tcPr>
          <w:p w14:paraId="631F0DC5" w14:textId="77777777" w:rsidR="000C209F" w:rsidRPr="0078688E" w:rsidRDefault="000C209F" w:rsidP="00360664">
            <w:pPr>
              <w:spacing w:after="0" w:line="240" w:lineRule="auto"/>
              <w:rPr>
                <w:rFonts w:ascii="Arial" w:hAnsi="Arial" w:cs="Arial"/>
                <w:b/>
                <w:sz w:val="20"/>
                <w:szCs w:val="20"/>
              </w:rPr>
            </w:pPr>
          </w:p>
          <w:p w14:paraId="3960243F" w14:textId="77777777" w:rsidR="000C209F" w:rsidRPr="0078688E" w:rsidRDefault="000C209F" w:rsidP="00360664">
            <w:pPr>
              <w:spacing w:after="0" w:line="240" w:lineRule="auto"/>
              <w:rPr>
                <w:rFonts w:ascii="Arial" w:hAnsi="Arial" w:cs="Arial"/>
                <w:sz w:val="20"/>
                <w:szCs w:val="20"/>
              </w:rPr>
            </w:pPr>
            <w:r w:rsidRPr="005A67F6">
              <w:rPr>
                <w:rFonts w:ascii="Arial" w:hAnsi="Arial" w:cs="Arial"/>
                <w:b/>
                <w:sz w:val="20"/>
                <w:szCs w:val="20"/>
              </w:rPr>
              <w:t>Progress this Quarter (includes meetings, work plan status, contract status, significant progress, etc.):</w:t>
            </w:r>
          </w:p>
          <w:p w14:paraId="385B4B05" w14:textId="77777777" w:rsidR="00295CC7" w:rsidRDefault="00295CC7" w:rsidP="00360664">
            <w:pPr>
              <w:spacing w:after="0" w:line="240" w:lineRule="auto"/>
              <w:rPr>
                <w:rFonts w:ascii="Arial" w:hAnsi="Arial" w:cs="Arial"/>
                <w:sz w:val="20"/>
                <w:szCs w:val="20"/>
              </w:rPr>
            </w:pPr>
          </w:p>
          <w:p w14:paraId="2159D942" w14:textId="49DF4C65" w:rsidR="00EE4D52" w:rsidRDefault="00E57ACA" w:rsidP="00360664">
            <w:pPr>
              <w:spacing w:after="0" w:line="240" w:lineRule="auto"/>
              <w:rPr>
                <w:rFonts w:ascii="Arial" w:hAnsi="Arial" w:cs="Arial"/>
                <w:sz w:val="20"/>
                <w:szCs w:val="20"/>
              </w:rPr>
            </w:pPr>
            <w:r w:rsidRPr="0099659C">
              <w:rPr>
                <w:rFonts w:ascii="Arial" w:hAnsi="Arial" w:cs="Arial"/>
                <w:b/>
                <w:sz w:val="20"/>
                <w:szCs w:val="20"/>
              </w:rPr>
              <w:t>Task 1</w:t>
            </w:r>
            <w:r>
              <w:rPr>
                <w:rFonts w:ascii="Arial" w:hAnsi="Arial" w:cs="Arial"/>
                <w:sz w:val="20"/>
                <w:szCs w:val="20"/>
              </w:rPr>
              <w:t xml:space="preserve"> –</w:t>
            </w:r>
            <w:r w:rsidR="002B5D17">
              <w:rPr>
                <w:rFonts w:ascii="Arial" w:hAnsi="Arial" w:cs="Arial"/>
                <w:sz w:val="20"/>
                <w:szCs w:val="20"/>
              </w:rPr>
              <w:t xml:space="preserve"> </w:t>
            </w:r>
            <w:r w:rsidR="001F7506">
              <w:rPr>
                <w:rFonts w:ascii="Arial" w:hAnsi="Arial" w:cs="Arial"/>
                <w:sz w:val="20"/>
                <w:szCs w:val="20"/>
              </w:rPr>
              <w:t>C</w:t>
            </w:r>
            <w:r w:rsidR="00DD1AA4">
              <w:rPr>
                <w:rFonts w:ascii="Arial" w:hAnsi="Arial" w:cs="Arial"/>
                <w:sz w:val="20"/>
                <w:szCs w:val="20"/>
              </w:rPr>
              <w:t>ompleted.</w:t>
            </w:r>
          </w:p>
          <w:p w14:paraId="0EF075AC" w14:textId="415214C8" w:rsidR="00DD1AA4" w:rsidRDefault="0099659C" w:rsidP="00360664">
            <w:pPr>
              <w:spacing w:after="0" w:line="240" w:lineRule="auto"/>
              <w:rPr>
                <w:rFonts w:ascii="Arial" w:hAnsi="Arial" w:cs="Arial"/>
                <w:sz w:val="20"/>
                <w:szCs w:val="20"/>
              </w:rPr>
            </w:pPr>
            <w:r w:rsidRPr="0022336A">
              <w:rPr>
                <w:rFonts w:ascii="Arial" w:hAnsi="Arial" w:cs="Arial"/>
                <w:b/>
                <w:sz w:val="20"/>
                <w:szCs w:val="20"/>
              </w:rPr>
              <w:t>Task 2</w:t>
            </w:r>
            <w:r w:rsidR="006B5943">
              <w:rPr>
                <w:rFonts w:ascii="Arial" w:hAnsi="Arial" w:cs="Arial"/>
                <w:sz w:val="20"/>
                <w:szCs w:val="20"/>
              </w:rPr>
              <w:t xml:space="preserve"> – </w:t>
            </w:r>
            <w:r w:rsidR="00F032F2">
              <w:rPr>
                <w:rFonts w:ascii="Arial" w:hAnsi="Arial" w:cs="Arial"/>
                <w:sz w:val="20"/>
                <w:szCs w:val="20"/>
              </w:rPr>
              <w:t>Completed.</w:t>
            </w:r>
            <w:r w:rsidR="00DD1AA4">
              <w:rPr>
                <w:rFonts w:ascii="Arial" w:hAnsi="Arial" w:cs="Arial"/>
                <w:sz w:val="20"/>
                <w:szCs w:val="20"/>
              </w:rPr>
              <w:t xml:space="preserve"> Draft documents to be included in </w:t>
            </w:r>
            <w:r w:rsidR="00D05A91">
              <w:rPr>
                <w:rFonts w:ascii="Arial" w:hAnsi="Arial" w:cs="Arial"/>
                <w:sz w:val="20"/>
                <w:szCs w:val="20"/>
              </w:rPr>
              <w:t xml:space="preserve">the </w:t>
            </w:r>
            <w:r w:rsidR="00DD1AA4">
              <w:rPr>
                <w:rFonts w:ascii="Arial" w:hAnsi="Arial" w:cs="Arial"/>
                <w:sz w:val="20"/>
                <w:szCs w:val="20"/>
              </w:rPr>
              <w:t>interim report.</w:t>
            </w:r>
            <w:r w:rsidR="00F032F2">
              <w:rPr>
                <w:rFonts w:ascii="Arial" w:hAnsi="Arial" w:cs="Arial"/>
                <w:sz w:val="20"/>
                <w:szCs w:val="20"/>
              </w:rPr>
              <w:t xml:space="preserve">  </w:t>
            </w:r>
          </w:p>
          <w:p w14:paraId="39DEFFE8" w14:textId="77777777" w:rsidR="0099659C" w:rsidRDefault="0022336A" w:rsidP="00360664">
            <w:pPr>
              <w:spacing w:after="0" w:line="240" w:lineRule="auto"/>
              <w:rPr>
                <w:rFonts w:ascii="Arial" w:hAnsi="Arial" w:cs="Arial"/>
                <w:sz w:val="20"/>
                <w:szCs w:val="20"/>
              </w:rPr>
            </w:pPr>
            <w:r w:rsidRPr="0022336A">
              <w:rPr>
                <w:rFonts w:ascii="Arial" w:hAnsi="Arial" w:cs="Arial"/>
                <w:b/>
                <w:sz w:val="20"/>
                <w:szCs w:val="20"/>
              </w:rPr>
              <w:t>Task 3</w:t>
            </w:r>
            <w:r w:rsidR="006B5943">
              <w:rPr>
                <w:rFonts w:ascii="Arial" w:hAnsi="Arial" w:cs="Arial"/>
                <w:sz w:val="20"/>
                <w:szCs w:val="20"/>
              </w:rPr>
              <w:t xml:space="preserve"> – </w:t>
            </w:r>
            <w:r w:rsidR="00F032F2">
              <w:rPr>
                <w:rFonts w:ascii="Arial" w:hAnsi="Arial" w:cs="Arial"/>
                <w:sz w:val="20"/>
                <w:szCs w:val="20"/>
              </w:rPr>
              <w:t xml:space="preserve">In progress. </w:t>
            </w:r>
            <w:r w:rsidR="00311494">
              <w:rPr>
                <w:rFonts w:ascii="Arial" w:hAnsi="Arial" w:cs="Arial"/>
                <w:sz w:val="20"/>
                <w:szCs w:val="20"/>
              </w:rPr>
              <w:t>This task</w:t>
            </w:r>
            <w:r w:rsidR="00C64D98">
              <w:rPr>
                <w:rFonts w:ascii="Arial" w:hAnsi="Arial" w:cs="Arial"/>
                <w:sz w:val="20"/>
                <w:szCs w:val="20"/>
              </w:rPr>
              <w:t xml:space="preserve"> will continue as other data are added to the dataset.</w:t>
            </w:r>
          </w:p>
          <w:p w14:paraId="3B0C3881" w14:textId="2C57A67D" w:rsidR="00EE4D52" w:rsidRDefault="00EE4D52" w:rsidP="00EE4D52">
            <w:pPr>
              <w:spacing w:after="0" w:line="240" w:lineRule="auto"/>
              <w:rPr>
                <w:rFonts w:ascii="Arial" w:hAnsi="Arial" w:cs="Arial"/>
                <w:sz w:val="20"/>
                <w:szCs w:val="20"/>
              </w:rPr>
            </w:pPr>
            <w:r w:rsidRPr="0022336A">
              <w:rPr>
                <w:rFonts w:ascii="Arial" w:hAnsi="Arial" w:cs="Arial"/>
                <w:b/>
                <w:sz w:val="20"/>
                <w:szCs w:val="20"/>
              </w:rPr>
              <w:t>Task 4</w:t>
            </w:r>
            <w:r>
              <w:rPr>
                <w:rFonts w:ascii="Arial" w:hAnsi="Arial" w:cs="Arial"/>
                <w:sz w:val="20"/>
                <w:szCs w:val="20"/>
              </w:rPr>
              <w:t xml:space="preserve"> – </w:t>
            </w:r>
            <w:r w:rsidR="002B5D17">
              <w:rPr>
                <w:rFonts w:ascii="Arial" w:hAnsi="Arial" w:cs="Arial"/>
                <w:sz w:val="20"/>
                <w:szCs w:val="20"/>
              </w:rPr>
              <w:t>Completed</w:t>
            </w:r>
            <w:r w:rsidR="002F38BB">
              <w:rPr>
                <w:rFonts w:ascii="Arial" w:hAnsi="Arial" w:cs="Arial"/>
                <w:sz w:val="20"/>
                <w:szCs w:val="20"/>
              </w:rPr>
              <w:t>.</w:t>
            </w:r>
          </w:p>
          <w:p w14:paraId="5EE082CE" w14:textId="102FA10E" w:rsidR="00A57E58" w:rsidRDefault="00A57E58" w:rsidP="00A57E58">
            <w:pPr>
              <w:spacing w:after="0" w:line="240" w:lineRule="auto"/>
              <w:rPr>
                <w:rFonts w:ascii="Arial" w:hAnsi="Arial" w:cs="Arial"/>
                <w:sz w:val="20"/>
                <w:szCs w:val="20"/>
              </w:rPr>
            </w:pPr>
            <w:r w:rsidRPr="00EE52F0">
              <w:rPr>
                <w:rFonts w:ascii="Arial" w:hAnsi="Arial" w:cs="Arial"/>
                <w:b/>
                <w:sz w:val="20"/>
                <w:szCs w:val="20"/>
              </w:rPr>
              <w:t>Task 5</w:t>
            </w:r>
            <w:r w:rsidRPr="00EE52F0">
              <w:rPr>
                <w:rFonts w:ascii="Arial" w:hAnsi="Arial" w:cs="Arial"/>
                <w:sz w:val="20"/>
                <w:szCs w:val="20"/>
              </w:rPr>
              <w:t xml:space="preserve"> – </w:t>
            </w:r>
            <w:r w:rsidR="00841E18">
              <w:rPr>
                <w:rFonts w:ascii="Arial" w:hAnsi="Arial" w:cs="Arial"/>
                <w:sz w:val="20"/>
                <w:szCs w:val="20"/>
              </w:rPr>
              <w:t>Continuing.</w:t>
            </w:r>
          </w:p>
          <w:p w14:paraId="6606FFC9" w14:textId="2F0A97CF"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6</w:t>
            </w:r>
            <w:r w:rsidR="006B5943">
              <w:rPr>
                <w:rFonts w:ascii="Arial" w:hAnsi="Arial" w:cs="Arial"/>
                <w:sz w:val="20"/>
                <w:szCs w:val="20"/>
              </w:rPr>
              <w:t xml:space="preserve"> – </w:t>
            </w:r>
            <w:r w:rsidR="001E470D">
              <w:rPr>
                <w:rFonts w:ascii="Arial" w:hAnsi="Arial" w:cs="Arial"/>
                <w:sz w:val="20"/>
                <w:szCs w:val="20"/>
              </w:rPr>
              <w:t>Continuing</w:t>
            </w:r>
            <w:r w:rsidR="00F777B2">
              <w:rPr>
                <w:rFonts w:ascii="Arial" w:hAnsi="Arial" w:cs="Arial"/>
                <w:sz w:val="20"/>
                <w:szCs w:val="20"/>
              </w:rPr>
              <w:t>.</w:t>
            </w:r>
          </w:p>
          <w:p w14:paraId="358FB1E3" w14:textId="40907A9A"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7</w:t>
            </w:r>
            <w:r w:rsidR="006B5943">
              <w:rPr>
                <w:rFonts w:ascii="Arial" w:hAnsi="Arial" w:cs="Arial"/>
                <w:sz w:val="20"/>
                <w:szCs w:val="20"/>
              </w:rPr>
              <w:t xml:space="preserve"> – </w:t>
            </w:r>
            <w:r w:rsidR="003E5AE3">
              <w:rPr>
                <w:rFonts w:ascii="Arial" w:hAnsi="Arial" w:cs="Arial"/>
                <w:sz w:val="20"/>
                <w:szCs w:val="20"/>
              </w:rPr>
              <w:t>Uploaded sample data set to UCLA database</w:t>
            </w:r>
            <w:r w:rsidR="00F777B2">
              <w:rPr>
                <w:rFonts w:ascii="Arial" w:hAnsi="Arial" w:cs="Arial"/>
                <w:sz w:val="20"/>
                <w:szCs w:val="20"/>
              </w:rPr>
              <w:t>.</w:t>
            </w:r>
            <w:r w:rsidR="001E5FC5">
              <w:rPr>
                <w:rFonts w:ascii="Arial" w:hAnsi="Arial" w:cs="Arial"/>
                <w:sz w:val="20"/>
                <w:szCs w:val="20"/>
              </w:rPr>
              <w:t xml:space="preserve"> </w:t>
            </w:r>
          </w:p>
          <w:p w14:paraId="23A8F477" w14:textId="2AB9CDC8" w:rsidR="00A57E58" w:rsidRDefault="00A57E58" w:rsidP="00A57E58">
            <w:pPr>
              <w:spacing w:after="0" w:line="240" w:lineRule="auto"/>
              <w:rPr>
                <w:rFonts w:ascii="Arial" w:hAnsi="Arial" w:cs="Arial"/>
                <w:sz w:val="20"/>
                <w:szCs w:val="20"/>
              </w:rPr>
            </w:pPr>
            <w:r w:rsidRPr="0022336A">
              <w:rPr>
                <w:rFonts w:ascii="Arial" w:hAnsi="Arial" w:cs="Arial"/>
                <w:b/>
                <w:sz w:val="20"/>
                <w:szCs w:val="20"/>
              </w:rPr>
              <w:t xml:space="preserve">Task </w:t>
            </w:r>
            <w:r w:rsidR="00477F21">
              <w:rPr>
                <w:rFonts w:ascii="Arial" w:hAnsi="Arial" w:cs="Arial"/>
                <w:b/>
                <w:sz w:val="20"/>
                <w:szCs w:val="20"/>
              </w:rPr>
              <w:t>8</w:t>
            </w:r>
            <w:r>
              <w:rPr>
                <w:rFonts w:ascii="Arial" w:hAnsi="Arial" w:cs="Arial"/>
                <w:sz w:val="20"/>
                <w:szCs w:val="20"/>
              </w:rPr>
              <w:t xml:space="preserve"> – </w:t>
            </w:r>
            <w:r w:rsidR="009A130A">
              <w:rPr>
                <w:rFonts w:ascii="Arial" w:hAnsi="Arial" w:cs="Arial"/>
                <w:sz w:val="20"/>
                <w:szCs w:val="20"/>
              </w:rPr>
              <w:t>Limited U of U dataset has been uploaded to UCLA database as a trial</w:t>
            </w:r>
            <w:r w:rsidR="00251B18">
              <w:rPr>
                <w:rFonts w:ascii="Arial" w:hAnsi="Arial" w:cs="Arial"/>
                <w:sz w:val="20"/>
                <w:szCs w:val="20"/>
              </w:rPr>
              <w:t>.</w:t>
            </w:r>
          </w:p>
          <w:p w14:paraId="5F883DCF" w14:textId="5BA80EA4" w:rsidR="00477F21" w:rsidRPr="009A130A" w:rsidRDefault="00477F21" w:rsidP="00A57E58">
            <w:pPr>
              <w:spacing w:after="0" w:line="240" w:lineRule="auto"/>
              <w:rPr>
                <w:rFonts w:ascii="Arial" w:hAnsi="Arial" w:cs="Arial"/>
                <w:sz w:val="20"/>
                <w:szCs w:val="20"/>
              </w:rPr>
            </w:pPr>
            <w:r w:rsidRPr="00477F21">
              <w:rPr>
                <w:rFonts w:ascii="Arial" w:hAnsi="Arial" w:cs="Arial"/>
                <w:b/>
                <w:sz w:val="20"/>
                <w:szCs w:val="20"/>
              </w:rPr>
              <w:t>Task 9</w:t>
            </w:r>
            <w:r>
              <w:rPr>
                <w:rFonts w:ascii="Arial" w:hAnsi="Arial" w:cs="Arial"/>
                <w:sz w:val="20"/>
                <w:szCs w:val="20"/>
              </w:rPr>
              <w:t xml:space="preserve"> –</w:t>
            </w:r>
            <w:r w:rsidR="003E5AE3">
              <w:rPr>
                <w:rFonts w:ascii="Arial" w:hAnsi="Arial" w:cs="Arial"/>
                <w:sz w:val="20"/>
                <w:szCs w:val="20"/>
              </w:rPr>
              <w:t xml:space="preserve"> </w:t>
            </w:r>
            <w:r w:rsidR="00F901D5">
              <w:rPr>
                <w:rFonts w:ascii="Arial" w:hAnsi="Arial" w:cs="Arial"/>
                <w:sz w:val="20"/>
                <w:szCs w:val="20"/>
              </w:rPr>
              <w:t xml:space="preserve">TAC meeting </w:t>
            </w:r>
            <w:r w:rsidR="008C1BF4">
              <w:rPr>
                <w:rFonts w:ascii="Arial" w:hAnsi="Arial" w:cs="Arial"/>
                <w:sz w:val="20"/>
                <w:szCs w:val="20"/>
              </w:rPr>
              <w:t xml:space="preserve">was </w:t>
            </w:r>
            <w:r w:rsidR="00F901D5">
              <w:rPr>
                <w:rFonts w:ascii="Arial" w:hAnsi="Arial" w:cs="Arial"/>
                <w:sz w:val="20"/>
                <w:szCs w:val="20"/>
              </w:rPr>
              <w:t>held</w:t>
            </w:r>
            <w:r w:rsidR="009A130A">
              <w:rPr>
                <w:rFonts w:ascii="Arial" w:hAnsi="Arial" w:cs="Arial"/>
                <w:sz w:val="20"/>
                <w:szCs w:val="20"/>
              </w:rPr>
              <w:t xml:space="preserve"> on Dec. 17</w:t>
            </w:r>
            <w:r w:rsidR="009A130A" w:rsidRPr="009A130A">
              <w:rPr>
                <w:rFonts w:ascii="Arial" w:hAnsi="Arial" w:cs="Arial"/>
                <w:sz w:val="20"/>
                <w:szCs w:val="20"/>
                <w:vertAlign w:val="superscript"/>
              </w:rPr>
              <w:t>th</w:t>
            </w:r>
            <w:r w:rsidR="009A130A">
              <w:rPr>
                <w:rFonts w:ascii="Arial" w:hAnsi="Arial" w:cs="Arial"/>
                <w:sz w:val="20"/>
                <w:szCs w:val="20"/>
              </w:rPr>
              <w:t>, 2019</w:t>
            </w:r>
            <w:r w:rsidR="00251B18">
              <w:rPr>
                <w:rFonts w:ascii="Arial" w:hAnsi="Arial" w:cs="Arial"/>
                <w:sz w:val="20"/>
                <w:szCs w:val="20"/>
              </w:rPr>
              <w:t xml:space="preserve"> mainly on this screening criteria task.</w:t>
            </w:r>
          </w:p>
          <w:p w14:paraId="694B1E86" w14:textId="2539027F" w:rsidR="00F2152A" w:rsidRDefault="00F2152A" w:rsidP="00F2152A">
            <w:pPr>
              <w:spacing w:after="0" w:line="240" w:lineRule="auto"/>
              <w:rPr>
                <w:rFonts w:ascii="Arial" w:hAnsi="Arial" w:cs="Arial"/>
                <w:sz w:val="20"/>
                <w:szCs w:val="20"/>
              </w:rPr>
            </w:pPr>
            <w:r w:rsidRPr="0022336A">
              <w:rPr>
                <w:rFonts w:ascii="Arial" w:hAnsi="Arial" w:cs="Arial"/>
                <w:b/>
                <w:sz w:val="20"/>
                <w:szCs w:val="20"/>
              </w:rPr>
              <w:t xml:space="preserve">Task </w:t>
            </w:r>
            <w:r>
              <w:rPr>
                <w:rFonts w:ascii="Arial" w:hAnsi="Arial" w:cs="Arial"/>
                <w:b/>
                <w:sz w:val="20"/>
                <w:szCs w:val="20"/>
              </w:rPr>
              <w:t>10</w:t>
            </w:r>
            <w:r>
              <w:rPr>
                <w:rFonts w:ascii="Arial" w:hAnsi="Arial" w:cs="Arial"/>
                <w:sz w:val="20"/>
                <w:szCs w:val="20"/>
              </w:rPr>
              <w:t xml:space="preserve"> – Draft </w:t>
            </w:r>
            <w:r w:rsidR="00F901D5">
              <w:rPr>
                <w:rFonts w:ascii="Arial" w:hAnsi="Arial" w:cs="Arial"/>
                <w:sz w:val="20"/>
                <w:szCs w:val="20"/>
              </w:rPr>
              <w:t xml:space="preserve">final </w:t>
            </w:r>
            <w:r>
              <w:rPr>
                <w:rFonts w:ascii="Arial" w:hAnsi="Arial" w:cs="Arial"/>
                <w:sz w:val="20"/>
                <w:szCs w:val="20"/>
              </w:rPr>
              <w:t xml:space="preserve">report </w:t>
            </w:r>
            <w:r w:rsidR="00F901D5">
              <w:rPr>
                <w:rFonts w:ascii="Arial" w:hAnsi="Arial" w:cs="Arial"/>
                <w:sz w:val="20"/>
                <w:szCs w:val="20"/>
              </w:rPr>
              <w:t>in progress</w:t>
            </w:r>
            <w:r>
              <w:rPr>
                <w:rFonts w:ascii="Arial" w:hAnsi="Arial" w:cs="Arial"/>
                <w:sz w:val="20"/>
                <w:szCs w:val="20"/>
              </w:rPr>
              <w:t>.</w:t>
            </w:r>
          </w:p>
          <w:p w14:paraId="6C5C1ECA" w14:textId="1FFD533D" w:rsidR="00E74E16" w:rsidRDefault="00E74E16" w:rsidP="00A57E58">
            <w:pPr>
              <w:spacing w:after="0" w:line="240" w:lineRule="auto"/>
              <w:rPr>
                <w:rFonts w:ascii="Arial" w:hAnsi="Arial" w:cs="Arial"/>
                <w:sz w:val="20"/>
                <w:szCs w:val="20"/>
              </w:rPr>
            </w:pPr>
          </w:p>
          <w:p w14:paraId="338775D6" w14:textId="0188B469" w:rsidR="0027106B" w:rsidRPr="00302A69" w:rsidRDefault="00C03C4A" w:rsidP="0027106B">
            <w:pPr>
              <w:spacing w:after="0" w:line="240" w:lineRule="auto"/>
              <w:rPr>
                <w:rFonts w:ascii="Arial" w:hAnsi="Arial" w:cs="Arial"/>
                <w:sz w:val="20"/>
                <w:szCs w:val="20"/>
              </w:rPr>
            </w:pPr>
            <w:r>
              <w:rPr>
                <w:rFonts w:ascii="Arial" w:hAnsi="Arial" w:cs="Arial"/>
                <w:sz w:val="20"/>
                <w:szCs w:val="20"/>
              </w:rPr>
              <w:t xml:space="preserve">TAC meetings – </w:t>
            </w:r>
            <w:r w:rsidR="0027106B" w:rsidRPr="00302A69">
              <w:rPr>
                <w:rFonts w:ascii="Arial" w:hAnsi="Arial" w:cs="Arial"/>
                <w:sz w:val="20"/>
                <w:szCs w:val="20"/>
              </w:rPr>
              <w:t xml:space="preserve">TAC web conference </w:t>
            </w:r>
            <w:r w:rsidR="0027106B">
              <w:rPr>
                <w:rFonts w:ascii="Arial" w:hAnsi="Arial" w:cs="Arial"/>
                <w:sz w:val="20"/>
                <w:szCs w:val="20"/>
              </w:rPr>
              <w:t xml:space="preserve">was held </w:t>
            </w:r>
            <w:r w:rsidR="00036244">
              <w:rPr>
                <w:rFonts w:ascii="Arial" w:hAnsi="Arial" w:cs="Arial"/>
                <w:sz w:val="20"/>
                <w:szCs w:val="20"/>
              </w:rPr>
              <w:t>o</w:t>
            </w:r>
            <w:r w:rsidR="0027106B">
              <w:rPr>
                <w:rFonts w:ascii="Arial" w:hAnsi="Arial" w:cs="Arial"/>
                <w:sz w:val="20"/>
                <w:szCs w:val="20"/>
              </w:rPr>
              <w:t xml:space="preserve">n Dec. </w:t>
            </w:r>
            <w:r w:rsidR="009A130A">
              <w:rPr>
                <w:rFonts w:ascii="Arial" w:hAnsi="Arial" w:cs="Arial"/>
                <w:sz w:val="20"/>
                <w:szCs w:val="20"/>
              </w:rPr>
              <w:t>17</w:t>
            </w:r>
            <w:r w:rsidR="009A130A" w:rsidRPr="009A130A">
              <w:rPr>
                <w:rFonts w:ascii="Arial" w:hAnsi="Arial" w:cs="Arial"/>
                <w:sz w:val="20"/>
                <w:szCs w:val="20"/>
                <w:vertAlign w:val="superscript"/>
              </w:rPr>
              <w:t>th</w:t>
            </w:r>
            <w:r w:rsidR="009A130A">
              <w:rPr>
                <w:rFonts w:ascii="Arial" w:hAnsi="Arial" w:cs="Arial"/>
                <w:sz w:val="20"/>
                <w:szCs w:val="20"/>
              </w:rPr>
              <w:t xml:space="preserve">, </w:t>
            </w:r>
            <w:r w:rsidR="0027106B">
              <w:rPr>
                <w:rFonts w:ascii="Arial" w:hAnsi="Arial" w:cs="Arial"/>
                <w:sz w:val="20"/>
                <w:szCs w:val="20"/>
              </w:rPr>
              <w:t xml:space="preserve">2019 </w:t>
            </w:r>
            <w:r w:rsidR="0027106B" w:rsidRPr="00302A69">
              <w:rPr>
                <w:rFonts w:ascii="Arial" w:hAnsi="Arial" w:cs="Arial"/>
                <w:sz w:val="20"/>
                <w:szCs w:val="20"/>
              </w:rPr>
              <w:t>to discuss progress to date, next steps, and questions.</w:t>
            </w:r>
          </w:p>
          <w:p w14:paraId="5ABDA62B" w14:textId="2BDF608B" w:rsidR="00C03C4A" w:rsidRDefault="00C03C4A" w:rsidP="00C03C4A">
            <w:pPr>
              <w:spacing w:after="0" w:line="240" w:lineRule="auto"/>
              <w:rPr>
                <w:rFonts w:ascii="Arial" w:hAnsi="Arial" w:cs="Arial"/>
                <w:sz w:val="20"/>
                <w:szCs w:val="20"/>
              </w:rPr>
            </w:pPr>
          </w:p>
          <w:p w14:paraId="624423F2" w14:textId="07DA9550" w:rsidR="00C03C4A" w:rsidRDefault="00C03C4A" w:rsidP="001A7068">
            <w:pPr>
              <w:spacing w:after="0" w:line="240" w:lineRule="auto"/>
              <w:rPr>
                <w:rFonts w:ascii="Arial" w:hAnsi="Arial" w:cs="Arial"/>
                <w:sz w:val="20"/>
                <w:szCs w:val="20"/>
              </w:rPr>
            </w:pPr>
            <w:r>
              <w:rPr>
                <w:rFonts w:ascii="Arial" w:hAnsi="Arial" w:cs="Arial"/>
                <w:sz w:val="20"/>
                <w:szCs w:val="20"/>
              </w:rPr>
              <w:t>Contract –</w:t>
            </w:r>
            <w:r w:rsidR="00091CA3">
              <w:rPr>
                <w:rFonts w:ascii="Arial" w:hAnsi="Arial" w:cs="Arial"/>
                <w:sz w:val="20"/>
                <w:szCs w:val="20"/>
              </w:rPr>
              <w:t xml:space="preserve"> </w:t>
            </w:r>
            <w:r w:rsidR="00841E18">
              <w:rPr>
                <w:rFonts w:ascii="Arial" w:hAnsi="Arial" w:cs="Arial"/>
                <w:sz w:val="20"/>
                <w:szCs w:val="20"/>
              </w:rPr>
              <w:t>No changes were made.</w:t>
            </w:r>
          </w:p>
          <w:p w14:paraId="679EC04D" w14:textId="77777777" w:rsidR="009A130A" w:rsidRDefault="009A130A" w:rsidP="001A7068">
            <w:pPr>
              <w:spacing w:after="0" w:line="240" w:lineRule="auto"/>
              <w:rPr>
                <w:rFonts w:ascii="Arial" w:hAnsi="Arial" w:cs="Arial"/>
                <w:sz w:val="20"/>
                <w:szCs w:val="20"/>
              </w:rPr>
            </w:pPr>
          </w:p>
          <w:p w14:paraId="032869E9" w14:textId="77777777" w:rsidR="00F901D5" w:rsidRDefault="00F901D5" w:rsidP="001A7068">
            <w:pPr>
              <w:spacing w:after="0" w:line="240" w:lineRule="auto"/>
              <w:rPr>
                <w:rFonts w:ascii="Arial" w:hAnsi="Arial" w:cs="Arial"/>
                <w:sz w:val="20"/>
                <w:szCs w:val="20"/>
              </w:rPr>
            </w:pPr>
          </w:p>
          <w:p w14:paraId="3ED340BC" w14:textId="1B8588B7" w:rsidR="00F901D5" w:rsidRDefault="00F901D5" w:rsidP="001A7068">
            <w:pPr>
              <w:spacing w:after="0" w:line="240" w:lineRule="auto"/>
              <w:rPr>
                <w:rFonts w:ascii="Arial" w:hAnsi="Arial" w:cs="Arial"/>
                <w:color w:val="365F91" w:themeColor="accent1" w:themeShade="BF"/>
                <w:sz w:val="20"/>
                <w:szCs w:val="20"/>
                <w:u w:val="single"/>
              </w:rPr>
            </w:pPr>
            <w:r w:rsidRPr="009A130A">
              <w:rPr>
                <w:rFonts w:ascii="Arial" w:hAnsi="Arial" w:cs="Arial"/>
                <w:color w:val="365F91" w:themeColor="accent1" w:themeShade="BF"/>
                <w:sz w:val="20"/>
                <w:szCs w:val="20"/>
                <w:u w:val="single"/>
              </w:rPr>
              <w:t>Comments from Dec. 2019 TAC web conference from Steven Kramer, University of Washington</w:t>
            </w:r>
            <w:r w:rsidR="00ED1FB9">
              <w:rPr>
                <w:rFonts w:ascii="Arial" w:hAnsi="Arial" w:cs="Arial"/>
                <w:color w:val="365F91" w:themeColor="accent1" w:themeShade="BF"/>
                <w:sz w:val="20"/>
                <w:szCs w:val="20"/>
                <w:u w:val="single"/>
              </w:rPr>
              <w:t xml:space="preserve">, </w:t>
            </w:r>
            <w:r w:rsidR="00ED1FB9" w:rsidRPr="00ED1FB9">
              <w:rPr>
                <w:rFonts w:ascii="Arial" w:hAnsi="Arial" w:cs="Arial"/>
                <w:color w:val="365F91" w:themeColor="accent1" w:themeShade="BF"/>
                <w:sz w:val="20"/>
                <w:szCs w:val="20"/>
                <w:u w:val="single"/>
              </w:rPr>
              <w:t>regarding Task 9 screening criteria approach</w:t>
            </w:r>
            <w:r w:rsidR="00ED1FB9">
              <w:rPr>
                <w:rFonts w:ascii="Arial" w:hAnsi="Arial" w:cs="Arial"/>
                <w:color w:val="365F91" w:themeColor="accent1" w:themeShade="BF"/>
                <w:sz w:val="20"/>
                <w:szCs w:val="20"/>
                <w:u w:val="single"/>
              </w:rPr>
              <w:t>:</w:t>
            </w:r>
          </w:p>
          <w:p w14:paraId="66ECD15F" w14:textId="77777777" w:rsidR="009A130A" w:rsidRPr="009A130A" w:rsidRDefault="009A130A" w:rsidP="001A7068">
            <w:pPr>
              <w:spacing w:after="0" w:line="240" w:lineRule="auto"/>
              <w:rPr>
                <w:rFonts w:ascii="Arial" w:hAnsi="Arial" w:cs="Arial"/>
                <w:color w:val="365F91" w:themeColor="accent1" w:themeShade="BF"/>
                <w:sz w:val="20"/>
                <w:szCs w:val="20"/>
                <w:u w:val="single"/>
              </w:rPr>
            </w:pPr>
          </w:p>
          <w:p w14:paraId="39F15B7B" w14:textId="77777777" w:rsidR="00F901D5" w:rsidRDefault="00F901D5" w:rsidP="00F901D5">
            <w:pPr>
              <w:rPr>
                <w:rFonts w:cs="Calibri"/>
                <w:color w:val="1F497D"/>
              </w:rPr>
            </w:pPr>
            <w:r>
              <w:rPr>
                <w:rFonts w:cs="Calibri"/>
                <w:color w:val="1F497D"/>
              </w:rPr>
              <w:t>Hi David,</w:t>
            </w:r>
          </w:p>
          <w:p w14:paraId="662D3E4D" w14:textId="77777777" w:rsidR="00F901D5" w:rsidRDefault="00F901D5" w:rsidP="00F901D5">
            <w:pPr>
              <w:rPr>
                <w:rFonts w:cs="Calibri"/>
                <w:color w:val="1F497D"/>
              </w:rPr>
            </w:pPr>
            <w:r>
              <w:rPr>
                <w:rFonts w:cs="Calibri"/>
                <w:color w:val="1F497D"/>
              </w:rPr>
              <w:t>I feel that Prof. Bartlett has laid out a clear and logical framework for incorporation of a lateral spreading screening criterion into a lateral spreading hazard evaluation.  The framework builds on the type of lateral spreading displacement model that he, along with Les Youd, pioneered in the early 1990s, updated in the early 2000s, and updated again with the work of Dan Gillins in the early 2010s.  I agree with his statement that the model has frequently been used for conditions that go beyond the ranges of the data upon which it was based, and would be happy to see that eliminated by incorporation of a screening methodology.  This set of models are very practical and, as such, have been widely used in geotechnical engineering practice for many years.</w:t>
            </w:r>
          </w:p>
          <w:p w14:paraId="795DE4AC" w14:textId="77777777" w:rsidR="00F901D5" w:rsidRDefault="00F901D5" w:rsidP="00F901D5">
            <w:pPr>
              <w:rPr>
                <w:rFonts w:cs="Calibri"/>
                <w:color w:val="1F497D"/>
              </w:rPr>
            </w:pPr>
            <w:r>
              <w:rPr>
                <w:rFonts w:cs="Calibri"/>
                <w:color w:val="1F497D"/>
              </w:rPr>
              <w:t>With respect to development of the screening criteria described in the memo, I have a few specific comments:</w:t>
            </w:r>
          </w:p>
          <w:p w14:paraId="70DE2CFE" w14:textId="77777777" w:rsidR="00F901D5" w:rsidRDefault="00F901D5" w:rsidP="00F901D5">
            <w:pPr>
              <w:pStyle w:val="ListParagraph"/>
              <w:numPr>
                <w:ilvl w:val="0"/>
                <w:numId w:val="2"/>
              </w:numPr>
              <w:rPr>
                <w:rFonts w:ascii="Calibri" w:hAnsi="Calibri" w:cs="Calibri"/>
                <w:color w:val="1F497D"/>
                <w:sz w:val="22"/>
                <w:szCs w:val="22"/>
              </w:rPr>
            </w:pPr>
            <w:r>
              <w:rPr>
                <w:rFonts w:ascii="Calibri" w:hAnsi="Calibri" w:cs="Calibri"/>
                <w:color w:val="1F497D"/>
                <w:sz w:val="22"/>
                <w:szCs w:val="22"/>
              </w:rPr>
              <w:t xml:space="preserve">The predictive variables for screening in Eq. 1 are all relevant.  I wonder, given the recent experience in New Zealand, however, about the concept of an identifiable “critical layer,” particularly in the types of interlayered soil deposits that are frequently encountered in practice.  </w:t>
            </w:r>
            <w:proofErr w:type="spellStart"/>
            <w:r>
              <w:rPr>
                <w:rFonts w:ascii="Calibri" w:hAnsi="Calibri" w:cs="Calibri"/>
                <w:color w:val="1F497D"/>
                <w:sz w:val="22"/>
                <w:szCs w:val="22"/>
              </w:rPr>
              <w:t>Cubrinovski</w:t>
            </w:r>
            <w:proofErr w:type="spellEnd"/>
            <w:r>
              <w:rPr>
                <w:rFonts w:ascii="Calibri" w:hAnsi="Calibri" w:cs="Calibri"/>
                <w:color w:val="1F497D"/>
                <w:sz w:val="22"/>
                <w:szCs w:val="22"/>
              </w:rPr>
              <w:t xml:space="preserve"> has shown that profiles with a single continuous liquefiable layer exhibited much more severe manifestations of liquefaction than interlayered profiles whose cumulative thickness of liquefiable material was the same.  The applicability of those findings to the lateral spreading problem should be evaluated.</w:t>
            </w:r>
          </w:p>
          <w:p w14:paraId="167108CF" w14:textId="77777777" w:rsidR="00F901D5" w:rsidRDefault="00F901D5" w:rsidP="00F901D5">
            <w:pPr>
              <w:pStyle w:val="ListParagraph"/>
              <w:rPr>
                <w:rFonts w:ascii="Calibri" w:hAnsi="Calibri" w:cs="Calibri"/>
                <w:color w:val="1F497D"/>
                <w:sz w:val="22"/>
                <w:szCs w:val="22"/>
              </w:rPr>
            </w:pPr>
          </w:p>
          <w:p w14:paraId="096B9C7C" w14:textId="77777777" w:rsidR="00F901D5" w:rsidRDefault="00F901D5" w:rsidP="00F901D5">
            <w:pPr>
              <w:pStyle w:val="ListParagraph"/>
              <w:numPr>
                <w:ilvl w:val="0"/>
                <w:numId w:val="2"/>
              </w:numPr>
              <w:rPr>
                <w:rFonts w:ascii="Calibri" w:hAnsi="Calibri" w:cs="Calibri"/>
                <w:color w:val="1F497D"/>
                <w:sz w:val="22"/>
                <w:szCs w:val="22"/>
              </w:rPr>
            </w:pPr>
            <w:r>
              <w:rPr>
                <w:rFonts w:ascii="Calibri" w:hAnsi="Calibri" w:cs="Calibri"/>
                <w:color w:val="1F497D"/>
                <w:sz w:val="22"/>
                <w:szCs w:val="22"/>
              </w:rPr>
              <w:t xml:space="preserve">I would strongly recommend formulating Eq. 2 in terms of natural, rather than common (base 10), logarithms.  Displacements, like many other measures of structural and geotechnical response, are found to be lognormally distributed and lognormal distributions are expressed in terms of natural logarithms.  This would allow more convenient comparison of uncertainties (in terms of </w:t>
            </w:r>
            <w:r>
              <w:rPr>
                <w:rFonts w:ascii="Symbol" w:hAnsi="Symbol"/>
                <w:color w:val="1F497D"/>
                <w:sz w:val="22"/>
                <w:szCs w:val="22"/>
              </w:rPr>
              <w:t></w:t>
            </w:r>
            <w:r>
              <w:rPr>
                <w:rFonts w:ascii="Calibri" w:hAnsi="Calibri" w:cs="Calibri"/>
                <w:color w:val="1F497D"/>
                <w:sz w:val="22"/>
                <w:szCs w:val="22"/>
                <w:vertAlign w:val="subscript"/>
              </w:rPr>
              <w:t>ln(DH)</w:t>
            </w:r>
            <w:r>
              <w:rPr>
                <w:rFonts w:ascii="Calibri" w:hAnsi="Calibri" w:cs="Calibri"/>
                <w:color w:val="1F497D"/>
                <w:sz w:val="22"/>
                <w:szCs w:val="22"/>
              </w:rPr>
              <w:t xml:space="preserve"> ) in lateral spreading displacement with uncertainties in other measures of response.</w:t>
            </w:r>
          </w:p>
          <w:p w14:paraId="005EE5C4" w14:textId="77777777" w:rsidR="00F901D5" w:rsidRDefault="00F901D5" w:rsidP="00F901D5">
            <w:pPr>
              <w:pStyle w:val="ListParagraph"/>
              <w:rPr>
                <w:rFonts w:ascii="Calibri" w:hAnsi="Calibri" w:cs="Calibri"/>
                <w:color w:val="1F497D"/>
                <w:sz w:val="22"/>
                <w:szCs w:val="22"/>
              </w:rPr>
            </w:pPr>
          </w:p>
          <w:p w14:paraId="53A143D4" w14:textId="77777777" w:rsidR="00F901D5" w:rsidRDefault="00F901D5" w:rsidP="00F901D5">
            <w:pPr>
              <w:pStyle w:val="ListParagraph"/>
              <w:numPr>
                <w:ilvl w:val="0"/>
                <w:numId w:val="2"/>
              </w:numPr>
              <w:rPr>
                <w:rFonts w:ascii="Calibri" w:hAnsi="Calibri" w:cs="Calibri"/>
                <w:color w:val="1F497D"/>
                <w:sz w:val="22"/>
                <w:szCs w:val="22"/>
              </w:rPr>
            </w:pPr>
            <w:r>
              <w:rPr>
                <w:rFonts w:ascii="Calibri" w:hAnsi="Calibri" w:cs="Calibri"/>
                <w:color w:val="1F497D"/>
                <w:sz w:val="22"/>
                <w:szCs w:val="22"/>
              </w:rPr>
              <w:t>As stated above, the “Bartlett-Youd” formulation is very practical and also lends itself well to a performance-based implementation as Kevin Franke did so well in his Masters research.  In my opinion, future advances in lateral spreading displacement models are going to involve the use of ground motion intensity measures instead of (magnitude and distance) to describe the demands on liquefiable soil profiles.  Such formulations will be able to take advantage of the greatly increased amounts of data that are now available, the improved ground motion prediction equations that are now available, and improved analytical models that are also now available.  I suspect that some models of that type will come out of the NGL project when it moves to its model development phase, and it will be very interesting to see how well they compare to this sort of classical model.</w:t>
            </w:r>
          </w:p>
          <w:p w14:paraId="6CB3FBA0" w14:textId="77777777" w:rsidR="00F901D5" w:rsidRDefault="00F901D5" w:rsidP="00F901D5">
            <w:pPr>
              <w:pStyle w:val="ListParagraph"/>
              <w:rPr>
                <w:rFonts w:ascii="Calibri" w:hAnsi="Calibri" w:cs="Calibri"/>
                <w:color w:val="1F497D"/>
                <w:sz w:val="22"/>
                <w:szCs w:val="22"/>
              </w:rPr>
            </w:pPr>
          </w:p>
          <w:p w14:paraId="4FC908A8" w14:textId="77777777" w:rsidR="00F901D5" w:rsidRDefault="00F901D5" w:rsidP="00F901D5">
            <w:pPr>
              <w:pStyle w:val="ListParagraph"/>
              <w:numPr>
                <w:ilvl w:val="0"/>
                <w:numId w:val="2"/>
              </w:numPr>
              <w:rPr>
                <w:rFonts w:ascii="Calibri" w:hAnsi="Calibri" w:cs="Calibri"/>
                <w:color w:val="1F497D"/>
                <w:sz w:val="22"/>
                <w:szCs w:val="22"/>
              </w:rPr>
            </w:pPr>
            <w:r>
              <w:rPr>
                <w:rFonts w:ascii="Calibri" w:hAnsi="Calibri" w:cs="Calibri"/>
                <w:color w:val="1F497D"/>
                <w:sz w:val="22"/>
                <w:szCs w:val="22"/>
              </w:rPr>
              <w:t>I hope the developed screening procedure will allow use of both SPT and CPT data.  Liquefaction hazard evaluation practice is moving rapidly toward CPT-based procedures and more case histories with CPT data are available now.  The relative state parameter index framework developed by Ross Boulanger offers a simple and convenient way of combining SPT and CPT data that is consistent with critical/steady state concepts.</w:t>
            </w:r>
          </w:p>
          <w:p w14:paraId="496020E4" w14:textId="77777777" w:rsidR="009A130A" w:rsidRDefault="009A130A" w:rsidP="00F901D5">
            <w:pPr>
              <w:rPr>
                <w:rFonts w:cs="Calibri"/>
                <w:color w:val="1F497D"/>
              </w:rPr>
            </w:pPr>
          </w:p>
          <w:p w14:paraId="331F0C83" w14:textId="33BBDED3" w:rsidR="009A130A" w:rsidRDefault="00F901D5" w:rsidP="00F901D5">
            <w:pPr>
              <w:rPr>
                <w:rFonts w:cs="Calibri"/>
                <w:color w:val="1F497D"/>
              </w:rPr>
            </w:pPr>
            <w:r>
              <w:rPr>
                <w:rFonts w:cs="Calibri"/>
                <w:color w:val="1F497D"/>
              </w:rPr>
              <w:t>Those are the main comments that came to mind as I read the progress memo. </w:t>
            </w:r>
          </w:p>
          <w:p w14:paraId="22F4BF0C" w14:textId="77777777" w:rsidR="009A130A" w:rsidRDefault="009A130A" w:rsidP="00F901D5">
            <w:pPr>
              <w:rPr>
                <w:rFonts w:cs="Calibri"/>
                <w:color w:val="1F497D"/>
              </w:rPr>
            </w:pPr>
            <w:r>
              <w:rPr>
                <w:rFonts w:cs="Calibri"/>
                <w:color w:val="1F497D"/>
              </w:rPr>
              <w:t>Steven Kramer</w:t>
            </w:r>
          </w:p>
          <w:p w14:paraId="16315898" w14:textId="77777777" w:rsidR="00ED1FB9" w:rsidRDefault="00ED1FB9" w:rsidP="00F901D5">
            <w:pPr>
              <w:rPr>
                <w:rFonts w:cs="Calibri"/>
                <w:color w:val="1F497D"/>
                <w:u w:val="single"/>
              </w:rPr>
            </w:pPr>
          </w:p>
          <w:p w14:paraId="3E4463AE" w14:textId="77777777" w:rsidR="00ED1FB9" w:rsidRDefault="00ED1FB9" w:rsidP="00F901D5">
            <w:pPr>
              <w:rPr>
                <w:rFonts w:cs="Calibri"/>
                <w:color w:val="1F497D"/>
                <w:u w:val="single"/>
              </w:rPr>
            </w:pPr>
          </w:p>
          <w:p w14:paraId="3CAB6411" w14:textId="7E207563" w:rsidR="009A130A" w:rsidRPr="009A130A" w:rsidRDefault="009A130A" w:rsidP="00F901D5">
            <w:pPr>
              <w:rPr>
                <w:rFonts w:cs="Calibri"/>
                <w:color w:val="1F497D"/>
                <w:u w:val="single"/>
              </w:rPr>
            </w:pPr>
            <w:r w:rsidRPr="009A130A">
              <w:rPr>
                <w:rFonts w:cs="Calibri"/>
                <w:color w:val="1F497D"/>
                <w:u w:val="single"/>
              </w:rPr>
              <w:lastRenderedPageBreak/>
              <w:t>Comments from Tom Shantz (CALTRANS)</w:t>
            </w:r>
            <w:r w:rsidR="00ED1FB9">
              <w:rPr>
                <w:rFonts w:cs="Calibri"/>
                <w:color w:val="1F497D"/>
                <w:u w:val="single"/>
              </w:rPr>
              <w:t>, Dec. 2019, regarding Task 9 screening criteria approach:</w:t>
            </w:r>
          </w:p>
          <w:p w14:paraId="0467A374" w14:textId="77777777" w:rsidR="009A130A" w:rsidRPr="009A130A" w:rsidRDefault="009A130A" w:rsidP="009A130A">
            <w:pPr>
              <w:rPr>
                <w:color w:val="365F91" w:themeColor="accent1" w:themeShade="BF"/>
              </w:rPr>
            </w:pPr>
            <w:r w:rsidRPr="009A130A">
              <w:rPr>
                <w:color w:val="365F91" w:themeColor="accent1" w:themeShade="BF"/>
              </w:rPr>
              <w:t xml:space="preserve">While the proposed analysis looks very solid I would like to offer a suggestion:  Instead of regressing on Mw and r consider using a ground motion parameter instead (CAV5, PGV, PGA, Sa(T=1)?)  I presume Mw and </w:t>
            </w:r>
            <w:proofErr w:type="spellStart"/>
            <w:r w:rsidRPr="009A130A">
              <w:rPr>
                <w:color w:val="365F91" w:themeColor="accent1" w:themeShade="BF"/>
              </w:rPr>
              <w:t>r are</w:t>
            </w:r>
            <w:proofErr w:type="spellEnd"/>
            <w:r w:rsidRPr="009A130A">
              <w:rPr>
                <w:color w:val="365F91" w:themeColor="accent1" w:themeShade="BF"/>
              </w:rPr>
              <w:t xml:space="preserve"> attractive because they are readily available for all the case histories.  The downside is that they represent 2 more degrees of freedom in your model and you have very limited data.  I think it may be better to bring in a few more parameters (type of rupture, depth of rupture, Vs30) and use a modern GMPE to estimate an intensity parameter for your model.  This way your Mw and r dependence will be consistent with GMPE’s that are based on a far larger dataset.  I realize this represents more work up front to get the needed metadata, but it should simplify the model building and produce a more robust model that will be easier to defend.  </w:t>
            </w:r>
          </w:p>
          <w:p w14:paraId="6DD171D8" w14:textId="464D9B35" w:rsidR="001A7068" w:rsidRPr="009A130A" w:rsidRDefault="009A130A" w:rsidP="009A130A">
            <w:r>
              <w:t>Tom Shantz</w:t>
            </w:r>
          </w:p>
        </w:tc>
      </w:tr>
      <w:tr w:rsidR="000C209F" w:rsidRPr="00360664" w14:paraId="7709A6C3" w14:textId="77777777" w:rsidTr="003B3781">
        <w:tc>
          <w:tcPr>
            <w:tcW w:w="10908" w:type="dxa"/>
          </w:tcPr>
          <w:p w14:paraId="5BA8E2F1" w14:textId="77777777" w:rsidR="000C209F" w:rsidRPr="00302A69" w:rsidRDefault="000C209F" w:rsidP="00360664">
            <w:pPr>
              <w:spacing w:after="0" w:line="240" w:lineRule="auto"/>
              <w:rPr>
                <w:rFonts w:ascii="Arial" w:hAnsi="Arial" w:cs="Arial"/>
                <w:b/>
                <w:sz w:val="20"/>
                <w:szCs w:val="20"/>
              </w:rPr>
            </w:pPr>
          </w:p>
          <w:p w14:paraId="791723BE" w14:textId="77777777" w:rsidR="000C209F" w:rsidRPr="00302A69" w:rsidRDefault="000C209F" w:rsidP="00360664">
            <w:pPr>
              <w:spacing w:after="0" w:line="240" w:lineRule="auto"/>
              <w:rPr>
                <w:rFonts w:ascii="Arial" w:hAnsi="Arial" w:cs="Arial"/>
                <w:sz w:val="20"/>
                <w:szCs w:val="20"/>
              </w:rPr>
            </w:pPr>
            <w:r w:rsidRPr="00D36E96">
              <w:rPr>
                <w:rFonts w:ascii="Arial" w:hAnsi="Arial" w:cs="Arial"/>
                <w:b/>
                <w:sz w:val="20"/>
                <w:szCs w:val="20"/>
              </w:rPr>
              <w:t>Anticipated work next quarter</w:t>
            </w:r>
            <w:r w:rsidRPr="00D36E96">
              <w:rPr>
                <w:rFonts w:ascii="Arial" w:hAnsi="Arial" w:cs="Arial"/>
                <w:sz w:val="20"/>
                <w:szCs w:val="20"/>
              </w:rPr>
              <w:t>:</w:t>
            </w:r>
          </w:p>
          <w:p w14:paraId="07C33B52" w14:textId="77777777" w:rsidR="00582B7F" w:rsidRPr="00302A69" w:rsidRDefault="00582B7F" w:rsidP="00360664">
            <w:pPr>
              <w:spacing w:after="0" w:line="240" w:lineRule="auto"/>
              <w:rPr>
                <w:rFonts w:ascii="Arial" w:hAnsi="Arial" w:cs="Arial"/>
                <w:sz w:val="20"/>
                <w:szCs w:val="20"/>
              </w:rPr>
            </w:pPr>
          </w:p>
          <w:p w14:paraId="67C75FAD" w14:textId="16463D09" w:rsidR="00F032F2" w:rsidRPr="00302A69" w:rsidRDefault="00361B8B" w:rsidP="00361B8B">
            <w:pPr>
              <w:spacing w:after="0" w:line="240" w:lineRule="auto"/>
              <w:rPr>
                <w:rFonts w:ascii="Arial" w:hAnsi="Arial" w:cs="Arial"/>
                <w:sz w:val="20"/>
                <w:szCs w:val="20"/>
              </w:rPr>
            </w:pPr>
            <w:r w:rsidRPr="00302A69">
              <w:rPr>
                <w:rFonts w:ascii="Arial" w:hAnsi="Arial" w:cs="Arial"/>
                <w:b/>
                <w:sz w:val="20"/>
                <w:szCs w:val="20"/>
              </w:rPr>
              <w:t>Task 1</w:t>
            </w:r>
            <w:r w:rsidRPr="00302A69">
              <w:rPr>
                <w:rFonts w:ascii="Arial" w:hAnsi="Arial" w:cs="Arial"/>
                <w:sz w:val="20"/>
                <w:szCs w:val="20"/>
              </w:rPr>
              <w:t xml:space="preserve"> –</w:t>
            </w:r>
            <w:r w:rsidR="002B5D17" w:rsidRPr="00302A69">
              <w:rPr>
                <w:rFonts w:ascii="Arial" w:hAnsi="Arial" w:cs="Arial"/>
                <w:sz w:val="20"/>
                <w:szCs w:val="20"/>
              </w:rPr>
              <w:t xml:space="preserve"> </w:t>
            </w:r>
            <w:r w:rsidR="009C0C2F" w:rsidRPr="00302A69">
              <w:rPr>
                <w:rFonts w:ascii="Arial" w:hAnsi="Arial" w:cs="Arial"/>
                <w:sz w:val="20"/>
                <w:szCs w:val="20"/>
              </w:rPr>
              <w:t>C</w:t>
            </w:r>
            <w:r w:rsidR="002B5D17" w:rsidRPr="00302A69">
              <w:rPr>
                <w:rFonts w:ascii="Arial" w:hAnsi="Arial" w:cs="Arial"/>
                <w:sz w:val="20"/>
                <w:szCs w:val="20"/>
              </w:rPr>
              <w:t>ompleted</w:t>
            </w:r>
            <w:r w:rsidR="00C64D98" w:rsidRPr="00302A69">
              <w:rPr>
                <w:rFonts w:ascii="Arial" w:hAnsi="Arial" w:cs="Arial"/>
                <w:sz w:val="20"/>
                <w:szCs w:val="20"/>
              </w:rPr>
              <w:t>.</w:t>
            </w:r>
          </w:p>
          <w:p w14:paraId="66AE541A" w14:textId="6287F78C" w:rsidR="00361B8B" w:rsidRPr="00302A69" w:rsidRDefault="00361B8B" w:rsidP="00361B8B">
            <w:pPr>
              <w:spacing w:after="0" w:line="240" w:lineRule="auto"/>
              <w:rPr>
                <w:rFonts w:ascii="Arial" w:hAnsi="Arial" w:cs="Arial"/>
                <w:sz w:val="20"/>
                <w:szCs w:val="20"/>
              </w:rPr>
            </w:pPr>
            <w:r w:rsidRPr="00302A69">
              <w:rPr>
                <w:rFonts w:ascii="Arial" w:hAnsi="Arial" w:cs="Arial"/>
                <w:b/>
                <w:sz w:val="20"/>
                <w:szCs w:val="20"/>
              </w:rPr>
              <w:t>Task 2</w:t>
            </w:r>
            <w:r w:rsidRPr="00302A69">
              <w:rPr>
                <w:rFonts w:ascii="Arial" w:hAnsi="Arial" w:cs="Arial"/>
                <w:sz w:val="20"/>
                <w:szCs w:val="20"/>
              </w:rPr>
              <w:t xml:space="preserve"> – </w:t>
            </w:r>
            <w:r w:rsidR="009C0C2F" w:rsidRPr="00302A69">
              <w:rPr>
                <w:rFonts w:ascii="Arial" w:hAnsi="Arial" w:cs="Arial"/>
                <w:sz w:val="20"/>
                <w:szCs w:val="20"/>
              </w:rPr>
              <w:t>C</w:t>
            </w:r>
            <w:r w:rsidR="002B5D17" w:rsidRPr="00302A69">
              <w:rPr>
                <w:rFonts w:ascii="Arial" w:hAnsi="Arial" w:cs="Arial"/>
                <w:sz w:val="20"/>
                <w:szCs w:val="20"/>
              </w:rPr>
              <w:t>ompleted</w:t>
            </w:r>
          </w:p>
          <w:p w14:paraId="48DD44A2" w14:textId="77777777" w:rsidR="00F47D65" w:rsidRPr="00302A69" w:rsidRDefault="00F47D65" w:rsidP="00F47D65">
            <w:pPr>
              <w:spacing w:after="0" w:line="240" w:lineRule="auto"/>
              <w:rPr>
                <w:rFonts w:ascii="Arial" w:hAnsi="Arial" w:cs="Arial"/>
                <w:sz w:val="20"/>
                <w:szCs w:val="20"/>
              </w:rPr>
            </w:pPr>
            <w:r w:rsidRPr="00302A69">
              <w:rPr>
                <w:rFonts w:ascii="Arial" w:hAnsi="Arial" w:cs="Arial"/>
                <w:b/>
                <w:sz w:val="20"/>
                <w:szCs w:val="20"/>
              </w:rPr>
              <w:t>Task 3</w:t>
            </w:r>
            <w:r w:rsidR="00891009" w:rsidRPr="00302A69">
              <w:rPr>
                <w:rFonts w:ascii="Arial" w:hAnsi="Arial" w:cs="Arial"/>
                <w:sz w:val="20"/>
                <w:szCs w:val="20"/>
              </w:rPr>
              <w:t xml:space="preserve"> – Continue to inventory methods of quantifying uncertainty and data quality</w:t>
            </w:r>
            <w:r w:rsidR="00F03A5B" w:rsidRPr="00302A69">
              <w:rPr>
                <w:rFonts w:ascii="Arial" w:hAnsi="Arial" w:cs="Arial"/>
                <w:sz w:val="20"/>
                <w:szCs w:val="20"/>
              </w:rPr>
              <w:t>.</w:t>
            </w:r>
          </w:p>
          <w:p w14:paraId="6B9ED6DC" w14:textId="35EC7F47" w:rsidR="00361B8B" w:rsidRPr="00302A69" w:rsidRDefault="00361B8B" w:rsidP="00361B8B">
            <w:pPr>
              <w:spacing w:after="0" w:line="240" w:lineRule="auto"/>
              <w:rPr>
                <w:rFonts w:ascii="Arial" w:hAnsi="Arial" w:cs="Arial"/>
                <w:sz w:val="20"/>
                <w:szCs w:val="20"/>
              </w:rPr>
            </w:pPr>
            <w:r w:rsidRPr="00302A69">
              <w:rPr>
                <w:rFonts w:ascii="Arial" w:hAnsi="Arial" w:cs="Arial"/>
                <w:b/>
                <w:sz w:val="20"/>
                <w:szCs w:val="20"/>
              </w:rPr>
              <w:t>Task 4</w:t>
            </w:r>
            <w:r w:rsidRPr="00302A69">
              <w:rPr>
                <w:rFonts w:ascii="Arial" w:hAnsi="Arial" w:cs="Arial"/>
                <w:sz w:val="20"/>
                <w:szCs w:val="20"/>
              </w:rPr>
              <w:t xml:space="preserve"> – </w:t>
            </w:r>
            <w:r w:rsidR="009C0C2F" w:rsidRPr="00302A69">
              <w:rPr>
                <w:rFonts w:ascii="Arial" w:hAnsi="Arial" w:cs="Arial"/>
                <w:sz w:val="20"/>
                <w:szCs w:val="20"/>
              </w:rPr>
              <w:t>C</w:t>
            </w:r>
            <w:r w:rsidR="002B5D17" w:rsidRPr="00302A69">
              <w:rPr>
                <w:rFonts w:ascii="Arial" w:hAnsi="Arial" w:cs="Arial"/>
                <w:sz w:val="20"/>
                <w:szCs w:val="20"/>
              </w:rPr>
              <w:t>ompleted</w:t>
            </w:r>
            <w:r w:rsidR="009C0C2F" w:rsidRPr="00302A69">
              <w:rPr>
                <w:rFonts w:ascii="Arial" w:hAnsi="Arial" w:cs="Arial"/>
                <w:sz w:val="20"/>
                <w:szCs w:val="20"/>
              </w:rPr>
              <w:t>.</w:t>
            </w:r>
          </w:p>
          <w:p w14:paraId="47A5B839" w14:textId="73F29F86" w:rsidR="00F47D65" w:rsidRPr="00302A69" w:rsidRDefault="00F47D65" w:rsidP="00F47D65">
            <w:pPr>
              <w:spacing w:after="0" w:line="240" w:lineRule="auto"/>
              <w:rPr>
                <w:rFonts w:ascii="Arial" w:hAnsi="Arial" w:cs="Arial"/>
                <w:sz w:val="20"/>
                <w:szCs w:val="20"/>
              </w:rPr>
            </w:pPr>
            <w:r w:rsidRPr="00302A69">
              <w:rPr>
                <w:rFonts w:ascii="Arial" w:hAnsi="Arial" w:cs="Arial"/>
                <w:b/>
                <w:sz w:val="20"/>
                <w:szCs w:val="20"/>
              </w:rPr>
              <w:t>Task 5</w:t>
            </w:r>
            <w:r w:rsidR="009A6065" w:rsidRPr="00302A69">
              <w:rPr>
                <w:rFonts w:ascii="Arial" w:hAnsi="Arial" w:cs="Arial"/>
                <w:sz w:val="20"/>
                <w:szCs w:val="20"/>
              </w:rPr>
              <w:t xml:space="preserve"> –</w:t>
            </w:r>
            <w:r w:rsidR="00291061" w:rsidRPr="00302A69">
              <w:rPr>
                <w:rFonts w:ascii="Arial" w:hAnsi="Arial" w:cs="Arial"/>
                <w:sz w:val="20"/>
                <w:szCs w:val="20"/>
              </w:rPr>
              <w:t xml:space="preserve"> </w:t>
            </w:r>
            <w:r w:rsidR="002B5D17" w:rsidRPr="00302A69">
              <w:rPr>
                <w:rFonts w:ascii="Arial" w:hAnsi="Arial" w:cs="Arial"/>
                <w:sz w:val="20"/>
                <w:szCs w:val="20"/>
              </w:rPr>
              <w:t>In progress. BYU</w:t>
            </w:r>
            <w:r w:rsidR="00D05A91" w:rsidRPr="00302A69">
              <w:rPr>
                <w:rFonts w:ascii="Arial" w:hAnsi="Arial" w:cs="Arial"/>
                <w:sz w:val="20"/>
                <w:szCs w:val="20"/>
              </w:rPr>
              <w:t xml:space="preserve"> is</w:t>
            </w:r>
            <w:r w:rsidR="002B5D17" w:rsidRPr="00302A69">
              <w:rPr>
                <w:rFonts w:ascii="Arial" w:hAnsi="Arial" w:cs="Arial"/>
                <w:sz w:val="20"/>
                <w:szCs w:val="20"/>
              </w:rPr>
              <w:t xml:space="preserve"> working on 2010 Maule, Chile; 2011 Tohoku, Japan, 2010 Darfield and 2011 Christ</w:t>
            </w:r>
            <w:r w:rsidR="00046A7F">
              <w:rPr>
                <w:rFonts w:ascii="Arial" w:hAnsi="Arial" w:cs="Arial"/>
                <w:sz w:val="20"/>
                <w:szCs w:val="20"/>
              </w:rPr>
              <w:t>c</w:t>
            </w:r>
            <w:r w:rsidR="002B5D17" w:rsidRPr="00302A69">
              <w:rPr>
                <w:rFonts w:ascii="Arial" w:hAnsi="Arial" w:cs="Arial"/>
                <w:sz w:val="20"/>
                <w:szCs w:val="20"/>
              </w:rPr>
              <w:t>hurch</w:t>
            </w:r>
            <w:r w:rsidR="00520EC9">
              <w:rPr>
                <w:rFonts w:ascii="Arial" w:hAnsi="Arial" w:cs="Arial"/>
                <w:sz w:val="20"/>
                <w:szCs w:val="20"/>
              </w:rPr>
              <w:t>.</w:t>
            </w:r>
          </w:p>
          <w:p w14:paraId="3B9937C0" w14:textId="373ECA10" w:rsidR="00F47D65" w:rsidRPr="00302A69" w:rsidRDefault="00F47D65" w:rsidP="00F47D65">
            <w:pPr>
              <w:spacing w:after="0" w:line="240" w:lineRule="auto"/>
              <w:rPr>
                <w:rFonts w:ascii="Arial" w:hAnsi="Arial" w:cs="Arial"/>
                <w:sz w:val="20"/>
                <w:szCs w:val="20"/>
              </w:rPr>
            </w:pPr>
            <w:r w:rsidRPr="00302A69">
              <w:rPr>
                <w:rFonts w:ascii="Arial" w:hAnsi="Arial" w:cs="Arial"/>
                <w:b/>
                <w:sz w:val="20"/>
                <w:szCs w:val="20"/>
              </w:rPr>
              <w:t>Task 6</w:t>
            </w:r>
            <w:r w:rsidR="00891009" w:rsidRPr="00302A69">
              <w:rPr>
                <w:rFonts w:ascii="Arial" w:hAnsi="Arial" w:cs="Arial"/>
                <w:sz w:val="20"/>
                <w:szCs w:val="20"/>
              </w:rPr>
              <w:t xml:space="preserve"> –</w:t>
            </w:r>
            <w:r w:rsidR="00311494" w:rsidRPr="00302A69">
              <w:rPr>
                <w:rFonts w:ascii="Arial" w:hAnsi="Arial" w:cs="Arial"/>
                <w:sz w:val="20"/>
                <w:szCs w:val="20"/>
              </w:rPr>
              <w:t xml:space="preserve"> Obtaining data in progress</w:t>
            </w:r>
            <w:r w:rsidR="00795A71" w:rsidRPr="00302A69">
              <w:rPr>
                <w:rFonts w:ascii="Arial" w:hAnsi="Arial" w:cs="Arial"/>
                <w:sz w:val="20"/>
                <w:szCs w:val="20"/>
              </w:rPr>
              <w:t>.</w:t>
            </w:r>
          </w:p>
          <w:p w14:paraId="7FFCA0CE" w14:textId="6222FDEF" w:rsidR="00F47D65" w:rsidRPr="00302A69" w:rsidRDefault="00F47D65" w:rsidP="00F47D65">
            <w:pPr>
              <w:spacing w:after="0" w:line="240" w:lineRule="auto"/>
              <w:rPr>
                <w:rFonts w:ascii="Arial" w:hAnsi="Arial" w:cs="Arial"/>
                <w:sz w:val="20"/>
                <w:szCs w:val="20"/>
              </w:rPr>
            </w:pPr>
            <w:r w:rsidRPr="00302A69">
              <w:rPr>
                <w:rFonts w:ascii="Arial" w:hAnsi="Arial" w:cs="Arial"/>
                <w:b/>
                <w:sz w:val="20"/>
                <w:szCs w:val="20"/>
              </w:rPr>
              <w:t>Task 7</w:t>
            </w:r>
            <w:r w:rsidRPr="00302A69">
              <w:rPr>
                <w:rFonts w:ascii="Arial" w:hAnsi="Arial" w:cs="Arial"/>
                <w:sz w:val="20"/>
                <w:szCs w:val="20"/>
              </w:rPr>
              <w:t xml:space="preserve"> – </w:t>
            </w:r>
            <w:r w:rsidR="00F03A5B" w:rsidRPr="00302A69">
              <w:rPr>
                <w:rFonts w:ascii="Arial" w:hAnsi="Arial" w:cs="Arial"/>
                <w:sz w:val="20"/>
                <w:szCs w:val="20"/>
              </w:rPr>
              <w:t>Continue</w:t>
            </w:r>
            <w:r w:rsidR="00891009" w:rsidRPr="00302A69">
              <w:rPr>
                <w:rFonts w:ascii="Arial" w:hAnsi="Arial" w:cs="Arial"/>
                <w:sz w:val="20"/>
                <w:szCs w:val="20"/>
              </w:rPr>
              <w:t xml:space="preserve"> </w:t>
            </w:r>
            <w:r w:rsidR="00D05A91" w:rsidRPr="00302A69">
              <w:rPr>
                <w:rFonts w:ascii="Arial" w:hAnsi="Arial" w:cs="Arial"/>
                <w:sz w:val="20"/>
                <w:szCs w:val="20"/>
              </w:rPr>
              <w:t xml:space="preserve">the </w:t>
            </w:r>
            <w:r w:rsidR="00891009" w:rsidRPr="00302A69">
              <w:rPr>
                <w:rFonts w:ascii="Arial" w:hAnsi="Arial" w:cs="Arial"/>
                <w:sz w:val="20"/>
                <w:szCs w:val="20"/>
              </w:rPr>
              <w:t>population of data set</w:t>
            </w:r>
            <w:r w:rsidR="00EE52F0" w:rsidRPr="00302A69">
              <w:rPr>
                <w:rFonts w:ascii="Arial" w:hAnsi="Arial" w:cs="Arial"/>
                <w:sz w:val="20"/>
                <w:szCs w:val="20"/>
              </w:rPr>
              <w:t xml:space="preserve"> for U.S. Case histories</w:t>
            </w:r>
            <w:r w:rsidR="003E5AE3">
              <w:rPr>
                <w:rFonts w:ascii="Arial" w:hAnsi="Arial" w:cs="Arial"/>
                <w:sz w:val="20"/>
                <w:szCs w:val="20"/>
              </w:rPr>
              <w:t xml:space="preserve"> and uploading to UCLA database</w:t>
            </w:r>
            <w:r w:rsidR="001E5FC5">
              <w:rPr>
                <w:rFonts w:ascii="Arial" w:hAnsi="Arial" w:cs="Arial"/>
                <w:sz w:val="20"/>
                <w:szCs w:val="20"/>
              </w:rPr>
              <w:t>.</w:t>
            </w:r>
          </w:p>
          <w:p w14:paraId="4DCA38B9" w14:textId="08849A60" w:rsidR="00230505" w:rsidRPr="00302A69" w:rsidRDefault="00F47D65" w:rsidP="00F77FD2">
            <w:pPr>
              <w:spacing w:after="0" w:line="240" w:lineRule="auto"/>
              <w:rPr>
                <w:rFonts w:ascii="Arial" w:hAnsi="Arial" w:cs="Arial"/>
                <w:sz w:val="20"/>
                <w:szCs w:val="20"/>
              </w:rPr>
            </w:pPr>
            <w:r w:rsidRPr="00302A69">
              <w:rPr>
                <w:rFonts w:ascii="Arial" w:hAnsi="Arial" w:cs="Arial"/>
                <w:b/>
                <w:sz w:val="20"/>
                <w:szCs w:val="20"/>
              </w:rPr>
              <w:t xml:space="preserve">Task </w:t>
            </w:r>
            <w:r w:rsidR="00F94F2F" w:rsidRPr="00302A69">
              <w:rPr>
                <w:rFonts w:ascii="Arial" w:hAnsi="Arial" w:cs="Arial"/>
                <w:b/>
                <w:sz w:val="20"/>
                <w:szCs w:val="20"/>
              </w:rPr>
              <w:t>8</w:t>
            </w:r>
            <w:r w:rsidR="00C64D98" w:rsidRPr="00302A69">
              <w:rPr>
                <w:rFonts w:ascii="Arial" w:hAnsi="Arial" w:cs="Arial"/>
                <w:sz w:val="20"/>
                <w:szCs w:val="20"/>
              </w:rPr>
              <w:t xml:space="preserve"> –</w:t>
            </w:r>
            <w:r w:rsidR="006C641C" w:rsidRPr="00302A69">
              <w:rPr>
                <w:rFonts w:ascii="Arial" w:hAnsi="Arial" w:cs="Arial"/>
                <w:sz w:val="20"/>
                <w:szCs w:val="20"/>
              </w:rPr>
              <w:t xml:space="preserve"> </w:t>
            </w:r>
            <w:r w:rsidR="00FE297B" w:rsidRPr="00302A69">
              <w:rPr>
                <w:rFonts w:ascii="Arial" w:hAnsi="Arial" w:cs="Arial"/>
                <w:sz w:val="20"/>
                <w:szCs w:val="20"/>
              </w:rPr>
              <w:t>Not started.</w:t>
            </w:r>
          </w:p>
          <w:p w14:paraId="2DE722A3" w14:textId="70859C09" w:rsidR="00A44AF0" w:rsidRPr="00302A69" w:rsidRDefault="00C11DFF" w:rsidP="00A44AF0">
            <w:pPr>
              <w:spacing w:after="0" w:line="240" w:lineRule="auto"/>
              <w:rPr>
                <w:rFonts w:ascii="Arial" w:hAnsi="Arial" w:cs="Arial"/>
                <w:sz w:val="20"/>
                <w:szCs w:val="20"/>
              </w:rPr>
            </w:pPr>
            <w:r w:rsidRPr="00302A69">
              <w:rPr>
                <w:rFonts w:ascii="Arial" w:hAnsi="Arial" w:cs="Arial"/>
                <w:b/>
                <w:sz w:val="20"/>
                <w:szCs w:val="20"/>
              </w:rPr>
              <w:t>Task 9</w:t>
            </w:r>
            <w:r w:rsidRPr="00302A69">
              <w:rPr>
                <w:rFonts w:ascii="Arial" w:hAnsi="Arial" w:cs="Arial"/>
                <w:sz w:val="20"/>
                <w:szCs w:val="20"/>
              </w:rPr>
              <w:t xml:space="preserve"> – </w:t>
            </w:r>
            <w:r w:rsidR="00F901D5">
              <w:rPr>
                <w:rFonts w:ascii="Arial" w:hAnsi="Arial" w:cs="Arial"/>
                <w:sz w:val="20"/>
                <w:szCs w:val="20"/>
              </w:rPr>
              <w:t xml:space="preserve">Continued </w:t>
            </w:r>
            <w:r w:rsidR="003E5AE3">
              <w:rPr>
                <w:rFonts w:ascii="Arial" w:hAnsi="Arial" w:cs="Arial"/>
                <w:sz w:val="20"/>
                <w:szCs w:val="20"/>
              </w:rPr>
              <w:t>work on screening criteria</w:t>
            </w:r>
            <w:r w:rsidR="001E5FC5">
              <w:rPr>
                <w:rFonts w:ascii="Arial" w:hAnsi="Arial" w:cs="Arial"/>
                <w:sz w:val="20"/>
                <w:szCs w:val="20"/>
              </w:rPr>
              <w:t>.</w:t>
            </w:r>
          </w:p>
          <w:p w14:paraId="17C6B67B" w14:textId="773C38C1" w:rsidR="00C11DFF" w:rsidRPr="00302A69" w:rsidRDefault="00C11DFF" w:rsidP="00C11DFF">
            <w:pPr>
              <w:spacing w:after="0" w:line="240" w:lineRule="auto"/>
              <w:rPr>
                <w:rFonts w:ascii="Arial" w:hAnsi="Arial" w:cs="Arial"/>
                <w:sz w:val="20"/>
                <w:szCs w:val="20"/>
              </w:rPr>
            </w:pPr>
            <w:r w:rsidRPr="00302A69">
              <w:rPr>
                <w:rFonts w:ascii="Arial" w:hAnsi="Arial" w:cs="Arial"/>
                <w:b/>
                <w:sz w:val="20"/>
                <w:szCs w:val="20"/>
              </w:rPr>
              <w:t>Task 10</w:t>
            </w:r>
            <w:r w:rsidRPr="00302A69">
              <w:rPr>
                <w:rFonts w:ascii="Arial" w:hAnsi="Arial" w:cs="Arial"/>
                <w:sz w:val="20"/>
                <w:szCs w:val="20"/>
              </w:rPr>
              <w:t xml:space="preserve"> – </w:t>
            </w:r>
            <w:r w:rsidR="00F901D5">
              <w:rPr>
                <w:rFonts w:ascii="Arial" w:hAnsi="Arial" w:cs="Arial"/>
                <w:sz w:val="20"/>
                <w:szCs w:val="20"/>
              </w:rPr>
              <w:t>Preparation of draft final report</w:t>
            </w:r>
            <w:r w:rsidR="00DA4DE4">
              <w:rPr>
                <w:rFonts w:ascii="Arial" w:hAnsi="Arial" w:cs="Arial"/>
                <w:sz w:val="20"/>
                <w:szCs w:val="20"/>
              </w:rPr>
              <w:t>.</w:t>
            </w:r>
          </w:p>
          <w:p w14:paraId="08AD1960" w14:textId="77777777" w:rsidR="006C641C" w:rsidRPr="00302A69" w:rsidRDefault="006C641C" w:rsidP="006C641C">
            <w:pPr>
              <w:spacing w:after="0" w:line="240" w:lineRule="auto"/>
              <w:rPr>
                <w:rFonts w:ascii="Arial" w:hAnsi="Arial" w:cs="Arial"/>
                <w:sz w:val="20"/>
                <w:szCs w:val="20"/>
              </w:rPr>
            </w:pPr>
          </w:p>
          <w:p w14:paraId="73B33EFB" w14:textId="2C8C1775" w:rsidR="006C641C" w:rsidRPr="00302A69" w:rsidRDefault="006C641C" w:rsidP="006C641C">
            <w:pPr>
              <w:spacing w:after="0" w:line="240" w:lineRule="auto"/>
              <w:rPr>
                <w:rFonts w:ascii="Arial" w:hAnsi="Arial" w:cs="Arial"/>
                <w:sz w:val="20"/>
                <w:szCs w:val="20"/>
              </w:rPr>
            </w:pPr>
            <w:r w:rsidRPr="00302A69">
              <w:rPr>
                <w:rFonts w:ascii="Arial" w:hAnsi="Arial" w:cs="Arial"/>
                <w:sz w:val="20"/>
                <w:szCs w:val="20"/>
              </w:rPr>
              <w:t>TAC meetings –</w:t>
            </w:r>
            <w:r w:rsidR="006C0F3F">
              <w:rPr>
                <w:rFonts w:ascii="Arial" w:hAnsi="Arial" w:cs="Arial"/>
                <w:sz w:val="20"/>
                <w:szCs w:val="20"/>
              </w:rPr>
              <w:t xml:space="preserve"> Consider having monthly web conference briefings with the TAC.</w:t>
            </w:r>
          </w:p>
          <w:p w14:paraId="3E840B7C" w14:textId="77777777" w:rsidR="006C641C" w:rsidRPr="00302A69" w:rsidRDefault="006C641C" w:rsidP="006C641C">
            <w:pPr>
              <w:spacing w:after="0" w:line="240" w:lineRule="auto"/>
              <w:rPr>
                <w:rFonts w:ascii="Arial" w:hAnsi="Arial" w:cs="Arial"/>
                <w:sz w:val="20"/>
                <w:szCs w:val="20"/>
              </w:rPr>
            </w:pPr>
          </w:p>
          <w:p w14:paraId="52557AA2" w14:textId="04504731" w:rsidR="00B24B51" w:rsidRPr="00302A69" w:rsidRDefault="006C641C" w:rsidP="007446EF">
            <w:pPr>
              <w:spacing w:after="0" w:line="240" w:lineRule="auto"/>
              <w:rPr>
                <w:rFonts w:ascii="Arial" w:hAnsi="Arial" w:cs="Arial"/>
                <w:sz w:val="20"/>
                <w:szCs w:val="20"/>
              </w:rPr>
            </w:pPr>
            <w:r w:rsidRPr="00302A69">
              <w:rPr>
                <w:rFonts w:ascii="Arial" w:hAnsi="Arial" w:cs="Arial"/>
                <w:sz w:val="20"/>
                <w:szCs w:val="20"/>
              </w:rPr>
              <w:t>Contract –</w:t>
            </w:r>
            <w:r w:rsidR="00BD4C91" w:rsidRPr="00302A69">
              <w:rPr>
                <w:rFonts w:ascii="Arial" w:hAnsi="Arial" w:cs="Arial"/>
                <w:sz w:val="20"/>
                <w:szCs w:val="20"/>
              </w:rPr>
              <w:t xml:space="preserve"> </w:t>
            </w:r>
            <w:r w:rsidR="007446EF" w:rsidRPr="00302A69">
              <w:rPr>
                <w:rFonts w:ascii="Arial" w:hAnsi="Arial" w:cs="Arial"/>
                <w:sz w:val="20"/>
                <w:szCs w:val="20"/>
              </w:rPr>
              <w:t xml:space="preserve">No changes </w:t>
            </w:r>
            <w:r w:rsidR="00841E18">
              <w:rPr>
                <w:rFonts w:ascii="Arial" w:hAnsi="Arial" w:cs="Arial"/>
                <w:sz w:val="20"/>
                <w:szCs w:val="20"/>
              </w:rPr>
              <w:t xml:space="preserve">are </w:t>
            </w:r>
            <w:r w:rsidR="007446EF" w:rsidRPr="00302A69">
              <w:rPr>
                <w:rFonts w:ascii="Arial" w:hAnsi="Arial" w:cs="Arial"/>
                <w:sz w:val="20"/>
                <w:szCs w:val="20"/>
              </w:rPr>
              <w:t>planned.</w:t>
            </w:r>
          </w:p>
          <w:p w14:paraId="6658C851" w14:textId="23FA3F27" w:rsidR="007446EF" w:rsidRPr="00302A69" w:rsidRDefault="007446EF" w:rsidP="007446EF">
            <w:pPr>
              <w:spacing w:after="0" w:line="240" w:lineRule="auto"/>
            </w:pPr>
          </w:p>
        </w:tc>
      </w:tr>
    </w:tbl>
    <w:p w14:paraId="484F70CA" w14:textId="77777777" w:rsidR="008B7F86" w:rsidRDefault="008B7F86"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AD096C" w:rsidRPr="00267A33" w14:paraId="7C9F6853" w14:textId="77777777" w:rsidTr="00360664">
        <w:tc>
          <w:tcPr>
            <w:tcW w:w="10908" w:type="dxa"/>
          </w:tcPr>
          <w:p w14:paraId="49DBD269" w14:textId="77777777" w:rsidR="00AD096C" w:rsidRPr="00267A33" w:rsidRDefault="00AD096C" w:rsidP="00AD096C">
            <w:pPr>
              <w:spacing w:after="0" w:line="240" w:lineRule="auto"/>
              <w:rPr>
                <w:rFonts w:asciiTheme="minorHAnsi" w:hAnsiTheme="minorHAnsi" w:cstheme="minorHAnsi"/>
                <w:b/>
                <w:sz w:val="20"/>
                <w:szCs w:val="20"/>
              </w:rPr>
            </w:pPr>
          </w:p>
          <w:p w14:paraId="1123F0B2" w14:textId="77777777" w:rsidR="00AD096C" w:rsidRPr="00F86FA7" w:rsidRDefault="00AD096C" w:rsidP="00AD096C">
            <w:pPr>
              <w:spacing w:after="0" w:line="240" w:lineRule="auto"/>
              <w:rPr>
                <w:rFonts w:ascii="Arial" w:hAnsi="Arial" w:cs="Arial"/>
                <w:b/>
                <w:sz w:val="20"/>
                <w:szCs w:val="20"/>
              </w:rPr>
            </w:pPr>
            <w:bookmarkStart w:id="0" w:name="_GoBack"/>
            <w:bookmarkEnd w:id="0"/>
            <w:r w:rsidRPr="00D36E96">
              <w:rPr>
                <w:rFonts w:ascii="Arial" w:hAnsi="Arial" w:cs="Arial"/>
                <w:b/>
                <w:sz w:val="20"/>
                <w:szCs w:val="20"/>
              </w:rPr>
              <w:t>Significant Results:</w:t>
            </w:r>
          </w:p>
          <w:p w14:paraId="2AD59B61" w14:textId="77777777" w:rsidR="00AD096C" w:rsidRPr="00267A33" w:rsidRDefault="00AD096C" w:rsidP="00AD096C">
            <w:pPr>
              <w:spacing w:after="0" w:line="240" w:lineRule="auto"/>
              <w:rPr>
                <w:rFonts w:asciiTheme="minorHAnsi" w:hAnsiTheme="minorHAnsi" w:cstheme="minorHAnsi"/>
                <w:b/>
                <w:sz w:val="20"/>
                <w:szCs w:val="20"/>
              </w:rPr>
            </w:pPr>
          </w:p>
          <w:p w14:paraId="5FB6B359" w14:textId="77777777" w:rsidR="00AD096C" w:rsidRPr="00267A33" w:rsidRDefault="00AD096C" w:rsidP="00AD096C">
            <w:pPr>
              <w:spacing w:after="0" w:line="240" w:lineRule="auto"/>
              <w:rPr>
                <w:rFonts w:asciiTheme="minorHAnsi" w:hAnsiTheme="minorHAnsi" w:cstheme="minorHAnsi"/>
                <w:strike/>
                <w:sz w:val="20"/>
                <w:szCs w:val="20"/>
              </w:rPr>
            </w:pPr>
          </w:p>
          <w:p w14:paraId="7F0B58BC" w14:textId="77777777" w:rsidR="00AD096C" w:rsidRPr="00267A33" w:rsidRDefault="00AD096C" w:rsidP="00AD096C">
            <w:pPr>
              <w:spacing w:after="0" w:line="240" w:lineRule="auto"/>
              <w:rPr>
                <w:rFonts w:asciiTheme="minorHAnsi" w:hAnsiTheme="minorHAnsi" w:cstheme="minorHAnsi"/>
                <w:b/>
                <w:sz w:val="20"/>
                <w:szCs w:val="20"/>
              </w:rPr>
            </w:pPr>
            <w:r w:rsidRPr="00267A33">
              <w:rPr>
                <w:rFonts w:asciiTheme="minorHAnsi" w:hAnsiTheme="minorHAnsi" w:cstheme="minorHAnsi"/>
                <w:b/>
                <w:sz w:val="20"/>
                <w:szCs w:val="20"/>
              </w:rPr>
              <w:t>University of Utah</w:t>
            </w:r>
          </w:p>
          <w:p w14:paraId="71582AB7" w14:textId="77777777" w:rsidR="00AD096C" w:rsidRPr="00267A33" w:rsidRDefault="00AD096C" w:rsidP="00AD096C">
            <w:pPr>
              <w:spacing w:after="0" w:line="240" w:lineRule="auto"/>
              <w:rPr>
                <w:rFonts w:asciiTheme="minorHAnsi" w:hAnsiTheme="minorHAnsi" w:cstheme="minorHAnsi"/>
                <w:strike/>
                <w:sz w:val="20"/>
                <w:szCs w:val="20"/>
              </w:rPr>
            </w:pPr>
          </w:p>
          <w:tbl>
            <w:tblPr>
              <w:tblW w:w="10506" w:type="dxa"/>
              <w:tblLook w:val="04A0" w:firstRow="1" w:lastRow="0" w:firstColumn="1" w:lastColumn="0" w:noHBand="0" w:noVBand="1"/>
            </w:tblPr>
            <w:tblGrid>
              <w:gridCol w:w="1686"/>
              <w:gridCol w:w="2070"/>
              <w:gridCol w:w="1351"/>
              <w:gridCol w:w="1052"/>
              <w:gridCol w:w="1647"/>
              <w:gridCol w:w="1417"/>
              <w:gridCol w:w="1283"/>
            </w:tblGrid>
            <w:tr w:rsidR="00AD096C" w:rsidRPr="00267A33" w14:paraId="4064A459" w14:textId="77777777" w:rsidTr="00267A33">
              <w:trPr>
                <w:trHeight w:val="1005"/>
              </w:trPr>
              <w:tc>
                <w:tcPr>
                  <w:tcW w:w="1686" w:type="dxa"/>
                  <w:tcBorders>
                    <w:top w:val="nil"/>
                    <w:left w:val="nil"/>
                    <w:bottom w:val="nil"/>
                    <w:right w:val="nil"/>
                  </w:tcBorders>
                  <w:shd w:val="clear" w:color="000000" w:fill="C6E0B4"/>
                  <w:vAlign w:val="center"/>
                  <w:hideMark/>
                </w:tcPr>
                <w:p w14:paraId="5E6BA996"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Case history</w:t>
                  </w:r>
                </w:p>
              </w:tc>
              <w:tc>
                <w:tcPr>
                  <w:tcW w:w="2070" w:type="dxa"/>
                  <w:tcBorders>
                    <w:top w:val="nil"/>
                    <w:left w:val="nil"/>
                    <w:bottom w:val="nil"/>
                    <w:right w:val="nil"/>
                  </w:tcBorders>
                  <w:shd w:val="clear" w:color="000000" w:fill="C6E0B4"/>
                  <w:vAlign w:val="center"/>
                  <w:hideMark/>
                </w:tcPr>
                <w:p w14:paraId="6355CA1D" w14:textId="77777777" w:rsidR="00AD096C" w:rsidRPr="00267A33" w:rsidRDefault="00AD096C" w:rsidP="00267A33">
                  <w:pPr>
                    <w:spacing w:after="0" w:line="240" w:lineRule="auto"/>
                    <w:ind w:left="65" w:hanging="65"/>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Site</w:t>
                  </w:r>
                </w:p>
              </w:tc>
              <w:tc>
                <w:tcPr>
                  <w:tcW w:w="1351" w:type="dxa"/>
                  <w:tcBorders>
                    <w:top w:val="nil"/>
                    <w:left w:val="nil"/>
                    <w:bottom w:val="nil"/>
                    <w:right w:val="nil"/>
                  </w:tcBorders>
                  <w:shd w:val="clear" w:color="000000" w:fill="C6E0B4"/>
                  <w:vAlign w:val="center"/>
                  <w:hideMark/>
                </w:tcPr>
                <w:p w14:paraId="6D37A694"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Displacement vectors</w:t>
                  </w:r>
                </w:p>
              </w:tc>
              <w:tc>
                <w:tcPr>
                  <w:tcW w:w="1052" w:type="dxa"/>
                  <w:tcBorders>
                    <w:top w:val="nil"/>
                    <w:left w:val="nil"/>
                    <w:bottom w:val="nil"/>
                    <w:right w:val="nil"/>
                  </w:tcBorders>
                  <w:shd w:val="clear" w:color="000000" w:fill="C6E0B4"/>
                  <w:vAlign w:val="center"/>
                  <w:hideMark/>
                </w:tcPr>
                <w:p w14:paraId="0AFE7920"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Boreholes</w:t>
                  </w:r>
                </w:p>
              </w:tc>
              <w:tc>
                <w:tcPr>
                  <w:tcW w:w="1647" w:type="dxa"/>
                  <w:tcBorders>
                    <w:top w:val="nil"/>
                    <w:left w:val="nil"/>
                    <w:bottom w:val="nil"/>
                    <w:right w:val="nil"/>
                  </w:tcBorders>
                  <w:shd w:val="clear" w:color="000000" w:fill="C6E0B4"/>
                  <w:vAlign w:val="center"/>
                  <w:hideMark/>
                </w:tcPr>
                <w:p w14:paraId="5F796FC1"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Subsurface data rows</w:t>
                  </w:r>
                </w:p>
              </w:tc>
              <w:tc>
                <w:tcPr>
                  <w:tcW w:w="1417" w:type="dxa"/>
                  <w:tcBorders>
                    <w:top w:val="nil"/>
                    <w:left w:val="nil"/>
                    <w:bottom w:val="nil"/>
                    <w:right w:val="nil"/>
                  </w:tcBorders>
                  <w:shd w:val="clear" w:color="000000" w:fill="C6E0B4"/>
                  <w:vAlign w:val="center"/>
                  <w:hideMark/>
                </w:tcPr>
                <w:p w14:paraId="50C1229E"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Topology points</w:t>
                  </w:r>
                </w:p>
              </w:tc>
              <w:tc>
                <w:tcPr>
                  <w:tcW w:w="1283" w:type="dxa"/>
                  <w:tcBorders>
                    <w:top w:val="nil"/>
                    <w:left w:val="nil"/>
                    <w:bottom w:val="nil"/>
                    <w:right w:val="nil"/>
                  </w:tcBorders>
                  <w:shd w:val="clear" w:color="000000" w:fill="C6E0B4"/>
                  <w:noWrap/>
                  <w:vAlign w:val="center"/>
                  <w:hideMark/>
                </w:tcPr>
                <w:p w14:paraId="1C59E9A2"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Cross-checked</w:t>
                  </w:r>
                </w:p>
              </w:tc>
            </w:tr>
            <w:tr w:rsidR="00AD096C" w:rsidRPr="00267A33" w14:paraId="4445FCB5" w14:textId="77777777" w:rsidTr="00267A33">
              <w:trPr>
                <w:trHeight w:val="300"/>
              </w:trPr>
              <w:tc>
                <w:tcPr>
                  <w:tcW w:w="1686" w:type="dxa"/>
                  <w:vMerge w:val="restart"/>
                  <w:tcBorders>
                    <w:top w:val="nil"/>
                    <w:left w:val="nil"/>
                    <w:bottom w:val="nil"/>
                    <w:right w:val="nil"/>
                  </w:tcBorders>
                  <w:shd w:val="clear" w:color="auto" w:fill="auto"/>
                  <w:vAlign w:val="center"/>
                  <w:hideMark/>
                </w:tcPr>
                <w:p w14:paraId="7001C285"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1964 Niigata</w:t>
                  </w:r>
                </w:p>
              </w:tc>
              <w:tc>
                <w:tcPr>
                  <w:tcW w:w="2070" w:type="dxa"/>
                  <w:tcBorders>
                    <w:top w:val="nil"/>
                    <w:left w:val="nil"/>
                    <w:bottom w:val="nil"/>
                    <w:right w:val="nil"/>
                  </w:tcBorders>
                  <w:shd w:val="clear" w:color="auto" w:fill="auto"/>
                  <w:vAlign w:val="center"/>
                  <w:hideMark/>
                </w:tcPr>
                <w:p w14:paraId="0E90608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F10</w:t>
                  </w:r>
                </w:p>
              </w:tc>
              <w:tc>
                <w:tcPr>
                  <w:tcW w:w="1351" w:type="dxa"/>
                  <w:tcBorders>
                    <w:top w:val="nil"/>
                    <w:left w:val="nil"/>
                    <w:bottom w:val="nil"/>
                    <w:right w:val="nil"/>
                  </w:tcBorders>
                  <w:shd w:val="clear" w:color="auto" w:fill="auto"/>
                  <w:vAlign w:val="center"/>
                  <w:hideMark/>
                </w:tcPr>
                <w:p w14:paraId="53D2F5D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179</w:t>
                  </w:r>
                </w:p>
              </w:tc>
              <w:tc>
                <w:tcPr>
                  <w:tcW w:w="1052" w:type="dxa"/>
                  <w:tcBorders>
                    <w:top w:val="nil"/>
                    <w:left w:val="nil"/>
                    <w:bottom w:val="nil"/>
                    <w:right w:val="nil"/>
                  </w:tcBorders>
                  <w:shd w:val="clear" w:color="auto" w:fill="auto"/>
                  <w:vAlign w:val="center"/>
                  <w:hideMark/>
                </w:tcPr>
                <w:p w14:paraId="5F2D8BF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24</w:t>
                  </w:r>
                </w:p>
              </w:tc>
              <w:tc>
                <w:tcPr>
                  <w:tcW w:w="1647" w:type="dxa"/>
                  <w:tcBorders>
                    <w:top w:val="nil"/>
                    <w:left w:val="nil"/>
                    <w:bottom w:val="nil"/>
                    <w:right w:val="nil"/>
                  </w:tcBorders>
                  <w:shd w:val="clear" w:color="auto" w:fill="auto"/>
                  <w:vAlign w:val="center"/>
                  <w:hideMark/>
                </w:tcPr>
                <w:p w14:paraId="7160A88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359</w:t>
                  </w:r>
                </w:p>
              </w:tc>
              <w:tc>
                <w:tcPr>
                  <w:tcW w:w="1417" w:type="dxa"/>
                  <w:tcBorders>
                    <w:top w:val="nil"/>
                    <w:left w:val="nil"/>
                    <w:bottom w:val="nil"/>
                    <w:right w:val="nil"/>
                  </w:tcBorders>
                  <w:shd w:val="clear" w:color="auto" w:fill="auto"/>
                  <w:vAlign w:val="center"/>
                  <w:hideMark/>
                </w:tcPr>
                <w:p w14:paraId="242D21C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429</w:t>
                  </w:r>
                </w:p>
              </w:tc>
              <w:tc>
                <w:tcPr>
                  <w:tcW w:w="1283" w:type="dxa"/>
                  <w:tcBorders>
                    <w:top w:val="nil"/>
                    <w:left w:val="nil"/>
                    <w:bottom w:val="nil"/>
                    <w:right w:val="nil"/>
                  </w:tcBorders>
                  <w:shd w:val="clear" w:color="auto" w:fill="auto"/>
                  <w:noWrap/>
                  <w:vAlign w:val="center"/>
                  <w:hideMark/>
                </w:tcPr>
                <w:p w14:paraId="72766D2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r>
            <w:tr w:rsidR="00AD096C" w:rsidRPr="00267A33" w14:paraId="2224EFCD" w14:textId="77777777" w:rsidTr="00267A33">
              <w:trPr>
                <w:trHeight w:val="282"/>
              </w:trPr>
              <w:tc>
                <w:tcPr>
                  <w:tcW w:w="1686" w:type="dxa"/>
                  <w:vMerge/>
                  <w:tcBorders>
                    <w:top w:val="nil"/>
                    <w:left w:val="nil"/>
                    <w:bottom w:val="nil"/>
                    <w:right w:val="nil"/>
                  </w:tcBorders>
                  <w:vAlign w:val="center"/>
                  <w:hideMark/>
                </w:tcPr>
                <w:p w14:paraId="4BFC84B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317B6B7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G10</w:t>
                  </w:r>
                </w:p>
              </w:tc>
              <w:tc>
                <w:tcPr>
                  <w:tcW w:w="1351" w:type="dxa"/>
                  <w:tcBorders>
                    <w:top w:val="nil"/>
                    <w:left w:val="nil"/>
                    <w:bottom w:val="nil"/>
                    <w:right w:val="nil"/>
                  </w:tcBorders>
                  <w:shd w:val="clear" w:color="auto" w:fill="auto"/>
                  <w:vAlign w:val="center"/>
                  <w:hideMark/>
                </w:tcPr>
                <w:p w14:paraId="66D5B28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654</w:t>
                  </w:r>
                </w:p>
              </w:tc>
              <w:tc>
                <w:tcPr>
                  <w:tcW w:w="1052" w:type="dxa"/>
                  <w:tcBorders>
                    <w:top w:val="nil"/>
                    <w:left w:val="nil"/>
                    <w:bottom w:val="nil"/>
                    <w:right w:val="nil"/>
                  </w:tcBorders>
                  <w:shd w:val="clear" w:color="auto" w:fill="auto"/>
                  <w:vAlign w:val="center"/>
                  <w:hideMark/>
                </w:tcPr>
                <w:p w14:paraId="2F2ED52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68</w:t>
                  </w:r>
                </w:p>
              </w:tc>
              <w:tc>
                <w:tcPr>
                  <w:tcW w:w="1647" w:type="dxa"/>
                  <w:tcBorders>
                    <w:top w:val="nil"/>
                    <w:left w:val="nil"/>
                    <w:bottom w:val="nil"/>
                    <w:right w:val="nil"/>
                  </w:tcBorders>
                  <w:shd w:val="clear" w:color="auto" w:fill="auto"/>
                  <w:vAlign w:val="center"/>
                  <w:hideMark/>
                </w:tcPr>
                <w:p w14:paraId="32B36F5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1574</w:t>
                  </w:r>
                </w:p>
              </w:tc>
              <w:tc>
                <w:tcPr>
                  <w:tcW w:w="1417" w:type="dxa"/>
                  <w:tcBorders>
                    <w:top w:val="nil"/>
                    <w:left w:val="nil"/>
                    <w:bottom w:val="nil"/>
                    <w:right w:val="nil"/>
                  </w:tcBorders>
                  <w:shd w:val="clear" w:color="auto" w:fill="auto"/>
                  <w:vAlign w:val="center"/>
                  <w:hideMark/>
                </w:tcPr>
                <w:p w14:paraId="28C41FD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256</w:t>
                  </w:r>
                </w:p>
              </w:tc>
              <w:tc>
                <w:tcPr>
                  <w:tcW w:w="1283" w:type="dxa"/>
                  <w:tcBorders>
                    <w:top w:val="nil"/>
                    <w:left w:val="nil"/>
                    <w:bottom w:val="nil"/>
                    <w:right w:val="nil"/>
                  </w:tcBorders>
                  <w:shd w:val="clear" w:color="auto" w:fill="auto"/>
                  <w:noWrap/>
                  <w:vAlign w:val="center"/>
                  <w:hideMark/>
                </w:tcPr>
                <w:p w14:paraId="0706923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41AB619D" w14:textId="77777777" w:rsidTr="00267A33">
              <w:trPr>
                <w:trHeight w:val="282"/>
              </w:trPr>
              <w:tc>
                <w:tcPr>
                  <w:tcW w:w="1686" w:type="dxa"/>
                  <w:vMerge/>
                  <w:tcBorders>
                    <w:top w:val="nil"/>
                    <w:left w:val="nil"/>
                    <w:bottom w:val="nil"/>
                    <w:right w:val="nil"/>
                  </w:tcBorders>
                  <w:vAlign w:val="center"/>
                  <w:hideMark/>
                </w:tcPr>
                <w:p w14:paraId="7E104371"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50F83A30"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H9</w:t>
                  </w:r>
                </w:p>
              </w:tc>
              <w:tc>
                <w:tcPr>
                  <w:tcW w:w="1351" w:type="dxa"/>
                  <w:tcBorders>
                    <w:top w:val="nil"/>
                    <w:left w:val="nil"/>
                    <w:bottom w:val="nil"/>
                    <w:right w:val="nil"/>
                  </w:tcBorders>
                  <w:shd w:val="clear" w:color="auto" w:fill="auto"/>
                  <w:vAlign w:val="center"/>
                  <w:hideMark/>
                </w:tcPr>
                <w:p w14:paraId="5DDD324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155</w:t>
                  </w:r>
                </w:p>
              </w:tc>
              <w:tc>
                <w:tcPr>
                  <w:tcW w:w="1052" w:type="dxa"/>
                  <w:tcBorders>
                    <w:top w:val="nil"/>
                    <w:left w:val="nil"/>
                    <w:bottom w:val="nil"/>
                    <w:right w:val="nil"/>
                  </w:tcBorders>
                  <w:shd w:val="clear" w:color="auto" w:fill="auto"/>
                  <w:vAlign w:val="center"/>
                  <w:hideMark/>
                </w:tcPr>
                <w:p w14:paraId="09DDDA4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647" w:type="dxa"/>
                  <w:tcBorders>
                    <w:top w:val="nil"/>
                    <w:left w:val="nil"/>
                    <w:bottom w:val="nil"/>
                    <w:right w:val="nil"/>
                  </w:tcBorders>
                  <w:shd w:val="clear" w:color="auto" w:fill="auto"/>
                  <w:vAlign w:val="center"/>
                  <w:hideMark/>
                </w:tcPr>
                <w:p w14:paraId="1F0AC60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92</w:t>
                  </w:r>
                </w:p>
              </w:tc>
              <w:tc>
                <w:tcPr>
                  <w:tcW w:w="1417" w:type="dxa"/>
                  <w:tcBorders>
                    <w:top w:val="nil"/>
                    <w:left w:val="nil"/>
                    <w:bottom w:val="nil"/>
                    <w:right w:val="nil"/>
                  </w:tcBorders>
                  <w:shd w:val="clear" w:color="auto" w:fill="auto"/>
                  <w:vAlign w:val="center"/>
                  <w:hideMark/>
                </w:tcPr>
                <w:p w14:paraId="7B5AFEC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235</w:t>
                  </w:r>
                </w:p>
              </w:tc>
              <w:tc>
                <w:tcPr>
                  <w:tcW w:w="1283" w:type="dxa"/>
                  <w:tcBorders>
                    <w:top w:val="nil"/>
                    <w:left w:val="nil"/>
                    <w:bottom w:val="nil"/>
                    <w:right w:val="nil"/>
                  </w:tcBorders>
                  <w:shd w:val="clear" w:color="auto" w:fill="auto"/>
                  <w:noWrap/>
                  <w:vAlign w:val="center"/>
                  <w:hideMark/>
                </w:tcPr>
                <w:p w14:paraId="6CEC55F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1AAAC33F" w14:textId="77777777" w:rsidTr="00267A33">
              <w:trPr>
                <w:trHeight w:val="282"/>
              </w:trPr>
              <w:tc>
                <w:tcPr>
                  <w:tcW w:w="1686" w:type="dxa"/>
                  <w:vMerge/>
                  <w:tcBorders>
                    <w:top w:val="nil"/>
                    <w:left w:val="nil"/>
                    <w:bottom w:val="nil"/>
                    <w:right w:val="nil"/>
                  </w:tcBorders>
                  <w:vAlign w:val="center"/>
                  <w:hideMark/>
                </w:tcPr>
                <w:p w14:paraId="66CC9F5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530AE97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J9</w:t>
                  </w:r>
                </w:p>
              </w:tc>
              <w:tc>
                <w:tcPr>
                  <w:tcW w:w="1351" w:type="dxa"/>
                  <w:tcBorders>
                    <w:top w:val="nil"/>
                    <w:left w:val="nil"/>
                    <w:bottom w:val="nil"/>
                    <w:right w:val="nil"/>
                  </w:tcBorders>
                  <w:shd w:val="clear" w:color="auto" w:fill="auto"/>
                  <w:vAlign w:val="center"/>
                  <w:hideMark/>
                </w:tcPr>
                <w:p w14:paraId="64AB278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442</w:t>
                  </w:r>
                </w:p>
              </w:tc>
              <w:tc>
                <w:tcPr>
                  <w:tcW w:w="1052" w:type="dxa"/>
                  <w:tcBorders>
                    <w:top w:val="nil"/>
                    <w:left w:val="nil"/>
                    <w:bottom w:val="nil"/>
                    <w:right w:val="nil"/>
                  </w:tcBorders>
                  <w:shd w:val="clear" w:color="auto" w:fill="auto"/>
                  <w:vAlign w:val="center"/>
                  <w:hideMark/>
                </w:tcPr>
                <w:p w14:paraId="1519950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45</w:t>
                  </w:r>
                </w:p>
              </w:tc>
              <w:tc>
                <w:tcPr>
                  <w:tcW w:w="1647" w:type="dxa"/>
                  <w:tcBorders>
                    <w:top w:val="nil"/>
                    <w:left w:val="nil"/>
                    <w:bottom w:val="nil"/>
                    <w:right w:val="nil"/>
                  </w:tcBorders>
                  <w:shd w:val="clear" w:color="auto" w:fill="auto"/>
                  <w:vAlign w:val="center"/>
                  <w:hideMark/>
                </w:tcPr>
                <w:p w14:paraId="117725F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192</w:t>
                  </w:r>
                </w:p>
              </w:tc>
              <w:tc>
                <w:tcPr>
                  <w:tcW w:w="1417" w:type="dxa"/>
                  <w:tcBorders>
                    <w:top w:val="nil"/>
                    <w:left w:val="nil"/>
                    <w:bottom w:val="nil"/>
                    <w:right w:val="nil"/>
                  </w:tcBorders>
                  <w:shd w:val="clear" w:color="auto" w:fill="auto"/>
                  <w:vAlign w:val="center"/>
                  <w:hideMark/>
                </w:tcPr>
                <w:p w14:paraId="22F7D78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297</w:t>
                  </w:r>
                </w:p>
              </w:tc>
              <w:tc>
                <w:tcPr>
                  <w:tcW w:w="1283" w:type="dxa"/>
                  <w:tcBorders>
                    <w:top w:val="nil"/>
                    <w:left w:val="nil"/>
                    <w:bottom w:val="nil"/>
                    <w:right w:val="nil"/>
                  </w:tcBorders>
                  <w:shd w:val="clear" w:color="auto" w:fill="auto"/>
                  <w:noWrap/>
                  <w:vAlign w:val="center"/>
                  <w:hideMark/>
                </w:tcPr>
                <w:p w14:paraId="1913763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r>
            <w:tr w:rsidR="00AD096C" w:rsidRPr="00267A33" w14:paraId="1A08A3F6" w14:textId="77777777" w:rsidTr="00267A33">
              <w:trPr>
                <w:trHeight w:val="282"/>
              </w:trPr>
              <w:tc>
                <w:tcPr>
                  <w:tcW w:w="1686" w:type="dxa"/>
                  <w:vMerge/>
                  <w:tcBorders>
                    <w:top w:val="nil"/>
                    <w:left w:val="nil"/>
                    <w:bottom w:val="nil"/>
                    <w:right w:val="nil"/>
                  </w:tcBorders>
                  <w:vAlign w:val="center"/>
                  <w:hideMark/>
                </w:tcPr>
                <w:p w14:paraId="2411024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3B90648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K8</w:t>
                  </w:r>
                </w:p>
              </w:tc>
              <w:tc>
                <w:tcPr>
                  <w:tcW w:w="1351" w:type="dxa"/>
                  <w:tcBorders>
                    <w:top w:val="nil"/>
                    <w:left w:val="nil"/>
                    <w:bottom w:val="nil"/>
                    <w:right w:val="nil"/>
                  </w:tcBorders>
                  <w:shd w:val="clear" w:color="auto" w:fill="auto"/>
                  <w:vAlign w:val="center"/>
                  <w:hideMark/>
                </w:tcPr>
                <w:p w14:paraId="2D6E9FD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285</w:t>
                  </w:r>
                </w:p>
              </w:tc>
              <w:tc>
                <w:tcPr>
                  <w:tcW w:w="1052" w:type="dxa"/>
                  <w:tcBorders>
                    <w:top w:val="nil"/>
                    <w:left w:val="nil"/>
                    <w:bottom w:val="nil"/>
                    <w:right w:val="nil"/>
                  </w:tcBorders>
                  <w:shd w:val="clear" w:color="auto" w:fill="auto"/>
                  <w:vAlign w:val="center"/>
                  <w:hideMark/>
                </w:tcPr>
                <w:p w14:paraId="07F69F1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647" w:type="dxa"/>
                  <w:tcBorders>
                    <w:top w:val="nil"/>
                    <w:left w:val="nil"/>
                    <w:bottom w:val="nil"/>
                    <w:right w:val="nil"/>
                  </w:tcBorders>
                  <w:shd w:val="clear" w:color="auto" w:fill="auto"/>
                  <w:vAlign w:val="center"/>
                  <w:hideMark/>
                </w:tcPr>
                <w:p w14:paraId="1B41569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62</w:t>
                  </w:r>
                </w:p>
              </w:tc>
              <w:tc>
                <w:tcPr>
                  <w:tcW w:w="1417" w:type="dxa"/>
                  <w:tcBorders>
                    <w:top w:val="nil"/>
                    <w:left w:val="nil"/>
                    <w:bottom w:val="nil"/>
                    <w:right w:val="nil"/>
                  </w:tcBorders>
                  <w:shd w:val="clear" w:color="auto" w:fill="auto"/>
                  <w:vAlign w:val="center"/>
                  <w:hideMark/>
                </w:tcPr>
                <w:p w14:paraId="34A3017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302</w:t>
                  </w:r>
                </w:p>
              </w:tc>
              <w:tc>
                <w:tcPr>
                  <w:tcW w:w="1283" w:type="dxa"/>
                  <w:tcBorders>
                    <w:top w:val="nil"/>
                    <w:left w:val="nil"/>
                    <w:bottom w:val="nil"/>
                    <w:right w:val="nil"/>
                  </w:tcBorders>
                  <w:shd w:val="clear" w:color="auto" w:fill="auto"/>
                  <w:noWrap/>
                  <w:vAlign w:val="center"/>
                  <w:hideMark/>
                </w:tcPr>
                <w:p w14:paraId="6C7D328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5E61EDD4" w14:textId="77777777" w:rsidTr="00267A33">
              <w:trPr>
                <w:trHeight w:val="282"/>
              </w:trPr>
              <w:tc>
                <w:tcPr>
                  <w:tcW w:w="1686" w:type="dxa"/>
                  <w:vMerge/>
                  <w:tcBorders>
                    <w:top w:val="nil"/>
                    <w:left w:val="nil"/>
                    <w:bottom w:val="nil"/>
                    <w:right w:val="nil"/>
                  </w:tcBorders>
                  <w:vAlign w:val="center"/>
                  <w:hideMark/>
                </w:tcPr>
                <w:p w14:paraId="5886E750"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4A64C4D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16DFA78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1715</w:t>
                  </w:r>
                </w:p>
              </w:tc>
              <w:tc>
                <w:tcPr>
                  <w:tcW w:w="1052" w:type="dxa"/>
                  <w:tcBorders>
                    <w:top w:val="nil"/>
                    <w:left w:val="nil"/>
                    <w:bottom w:val="nil"/>
                    <w:right w:val="nil"/>
                  </w:tcBorders>
                  <w:shd w:val="clear" w:color="000000" w:fill="D9D9D9"/>
                  <w:vAlign w:val="center"/>
                  <w:hideMark/>
                </w:tcPr>
                <w:p w14:paraId="1D2B77F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145</w:t>
                  </w:r>
                </w:p>
              </w:tc>
              <w:tc>
                <w:tcPr>
                  <w:tcW w:w="1647" w:type="dxa"/>
                  <w:tcBorders>
                    <w:top w:val="nil"/>
                    <w:left w:val="nil"/>
                    <w:bottom w:val="nil"/>
                    <w:right w:val="nil"/>
                  </w:tcBorders>
                  <w:shd w:val="clear" w:color="000000" w:fill="D9D9D9"/>
                  <w:vAlign w:val="center"/>
                  <w:hideMark/>
                </w:tcPr>
                <w:p w14:paraId="27A6B50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2279</w:t>
                  </w:r>
                </w:p>
              </w:tc>
              <w:tc>
                <w:tcPr>
                  <w:tcW w:w="1417" w:type="dxa"/>
                  <w:tcBorders>
                    <w:top w:val="nil"/>
                    <w:left w:val="nil"/>
                    <w:bottom w:val="nil"/>
                    <w:right w:val="nil"/>
                  </w:tcBorders>
                  <w:shd w:val="clear" w:color="000000" w:fill="D9D9D9"/>
                  <w:vAlign w:val="center"/>
                  <w:hideMark/>
                </w:tcPr>
                <w:p w14:paraId="417B5CA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1519</w:t>
                  </w:r>
                </w:p>
              </w:tc>
              <w:tc>
                <w:tcPr>
                  <w:tcW w:w="1283" w:type="dxa"/>
                  <w:tcBorders>
                    <w:top w:val="nil"/>
                    <w:left w:val="nil"/>
                    <w:bottom w:val="nil"/>
                    <w:right w:val="nil"/>
                  </w:tcBorders>
                  <w:shd w:val="clear" w:color="auto" w:fill="auto"/>
                  <w:noWrap/>
                  <w:vAlign w:val="center"/>
                  <w:hideMark/>
                </w:tcPr>
                <w:p w14:paraId="349F4D3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74D87B20" w14:textId="77777777" w:rsidTr="00267A33">
              <w:trPr>
                <w:trHeight w:val="180"/>
              </w:trPr>
              <w:tc>
                <w:tcPr>
                  <w:tcW w:w="1686" w:type="dxa"/>
                  <w:tcBorders>
                    <w:top w:val="nil"/>
                    <w:left w:val="nil"/>
                    <w:bottom w:val="nil"/>
                    <w:right w:val="nil"/>
                  </w:tcBorders>
                  <w:shd w:val="clear" w:color="auto" w:fill="auto"/>
                  <w:noWrap/>
                  <w:vAlign w:val="center"/>
                  <w:hideMark/>
                </w:tcPr>
                <w:p w14:paraId="6DEDB65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5379A0D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7C1B5128"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3F05669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4D3C860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25EF24C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62626C1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921C7F8" w14:textId="77777777" w:rsidTr="00267A33">
              <w:trPr>
                <w:trHeight w:val="600"/>
              </w:trPr>
              <w:tc>
                <w:tcPr>
                  <w:tcW w:w="1686" w:type="dxa"/>
                  <w:vMerge w:val="restart"/>
                  <w:tcBorders>
                    <w:top w:val="nil"/>
                    <w:left w:val="nil"/>
                    <w:bottom w:val="nil"/>
                    <w:right w:val="nil"/>
                  </w:tcBorders>
                  <w:shd w:val="clear" w:color="auto" w:fill="auto"/>
                  <w:vAlign w:val="center"/>
                  <w:hideMark/>
                </w:tcPr>
                <w:p w14:paraId="2FF8683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 xml:space="preserve">1983 </w:t>
                  </w:r>
                  <w:proofErr w:type="spellStart"/>
                  <w:r w:rsidRPr="00267A33">
                    <w:rPr>
                      <w:rFonts w:asciiTheme="minorHAnsi" w:eastAsia="Times New Roman" w:hAnsiTheme="minorHAnsi" w:cstheme="minorHAnsi"/>
                      <w:b/>
                      <w:bCs/>
                      <w:color w:val="000000"/>
                      <w:sz w:val="20"/>
                      <w:szCs w:val="20"/>
                    </w:rPr>
                    <w:t>Noshiro</w:t>
                  </w:r>
                  <w:proofErr w:type="spellEnd"/>
                </w:p>
              </w:tc>
              <w:tc>
                <w:tcPr>
                  <w:tcW w:w="2070" w:type="dxa"/>
                  <w:tcBorders>
                    <w:top w:val="nil"/>
                    <w:left w:val="nil"/>
                    <w:bottom w:val="nil"/>
                    <w:right w:val="nil"/>
                  </w:tcBorders>
                  <w:shd w:val="clear" w:color="auto" w:fill="auto"/>
                  <w:vAlign w:val="center"/>
                  <w:hideMark/>
                </w:tcPr>
                <w:p w14:paraId="67C408D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South</w:t>
                  </w:r>
                </w:p>
              </w:tc>
              <w:tc>
                <w:tcPr>
                  <w:tcW w:w="1351" w:type="dxa"/>
                  <w:tcBorders>
                    <w:top w:val="nil"/>
                    <w:left w:val="nil"/>
                    <w:bottom w:val="nil"/>
                    <w:right w:val="nil"/>
                  </w:tcBorders>
                  <w:shd w:val="clear" w:color="auto" w:fill="auto"/>
                  <w:vAlign w:val="center"/>
                  <w:hideMark/>
                </w:tcPr>
                <w:p w14:paraId="6693CC5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266</w:t>
                  </w:r>
                </w:p>
              </w:tc>
              <w:tc>
                <w:tcPr>
                  <w:tcW w:w="1052" w:type="dxa"/>
                  <w:tcBorders>
                    <w:top w:val="nil"/>
                    <w:left w:val="nil"/>
                    <w:bottom w:val="nil"/>
                    <w:right w:val="nil"/>
                  </w:tcBorders>
                  <w:shd w:val="clear" w:color="auto" w:fill="auto"/>
                  <w:vAlign w:val="center"/>
                  <w:hideMark/>
                </w:tcPr>
                <w:p w14:paraId="4F11F95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128</w:t>
                  </w:r>
                </w:p>
              </w:tc>
              <w:tc>
                <w:tcPr>
                  <w:tcW w:w="1647" w:type="dxa"/>
                  <w:tcBorders>
                    <w:top w:val="nil"/>
                    <w:left w:val="nil"/>
                    <w:bottom w:val="nil"/>
                    <w:right w:val="nil"/>
                  </w:tcBorders>
                  <w:shd w:val="clear" w:color="auto" w:fill="auto"/>
                  <w:vAlign w:val="center"/>
                  <w:hideMark/>
                </w:tcPr>
                <w:p w14:paraId="7F978E7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462</w:t>
                  </w:r>
                </w:p>
              </w:tc>
              <w:tc>
                <w:tcPr>
                  <w:tcW w:w="1417" w:type="dxa"/>
                  <w:tcBorders>
                    <w:top w:val="nil"/>
                    <w:left w:val="nil"/>
                    <w:bottom w:val="nil"/>
                    <w:right w:val="nil"/>
                  </w:tcBorders>
                  <w:shd w:val="clear" w:color="auto" w:fill="auto"/>
                  <w:vAlign w:val="center"/>
                  <w:hideMark/>
                </w:tcPr>
                <w:p w14:paraId="744161D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176</w:t>
                  </w:r>
                </w:p>
              </w:tc>
              <w:tc>
                <w:tcPr>
                  <w:tcW w:w="1283" w:type="dxa"/>
                  <w:tcBorders>
                    <w:top w:val="nil"/>
                    <w:left w:val="nil"/>
                    <w:bottom w:val="nil"/>
                    <w:right w:val="nil"/>
                  </w:tcBorders>
                  <w:shd w:val="clear" w:color="auto" w:fill="auto"/>
                  <w:noWrap/>
                  <w:vAlign w:val="center"/>
                  <w:hideMark/>
                </w:tcPr>
                <w:p w14:paraId="0B5363A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9E6E9D9" w14:textId="77777777" w:rsidTr="00267A33">
              <w:trPr>
                <w:trHeight w:val="282"/>
              </w:trPr>
              <w:tc>
                <w:tcPr>
                  <w:tcW w:w="1686" w:type="dxa"/>
                  <w:vMerge/>
                  <w:tcBorders>
                    <w:top w:val="nil"/>
                    <w:left w:val="nil"/>
                    <w:bottom w:val="nil"/>
                    <w:right w:val="nil"/>
                  </w:tcBorders>
                  <w:vAlign w:val="center"/>
                  <w:hideMark/>
                </w:tcPr>
                <w:p w14:paraId="40013C93"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0A7DB82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North</w:t>
                  </w:r>
                </w:p>
              </w:tc>
              <w:tc>
                <w:tcPr>
                  <w:tcW w:w="1351" w:type="dxa"/>
                  <w:tcBorders>
                    <w:top w:val="nil"/>
                    <w:left w:val="nil"/>
                    <w:bottom w:val="nil"/>
                    <w:right w:val="nil"/>
                  </w:tcBorders>
                  <w:shd w:val="clear" w:color="auto" w:fill="auto"/>
                  <w:vAlign w:val="center"/>
                  <w:hideMark/>
                </w:tcPr>
                <w:p w14:paraId="140FA25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147</w:t>
                  </w:r>
                </w:p>
              </w:tc>
              <w:tc>
                <w:tcPr>
                  <w:tcW w:w="1052" w:type="dxa"/>
                  <w:tcBorders>
                    <w:top w:val="nil"/>
                    <w:left w:val="nil"/>
                    <w:bottom w:val="nil"/>
                    <w:right w:val="nil"/>
                  </w:tcBorders>
                  <w:shd w:val="clear" w:color="auto" w:fill="auto"/>
                  <w:vAlign w:val="center"/>
                  <w:hideMark/>
                </w:tcPr>
                <w:p w14:paraId="36D2BC9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59</w:t>
                  </w:r>
                </w:p>
              </w:tc>
              <w:tc>
                <w:tcPr>
                  <w:tcW w:w="1647" w:type="dxa"/>
                  <w:tcBorders>
                    <w:top w:val="nil"/>
                    <w:left w:val="nil"/>
                    <w:bottom w:val="nil"/>
                    <w:right w:val="nil"/>
                  </w:tcBorders>
                  <w:shd w:val="clear" w:color="auto" w:fill="auto"/>
                  <w:vAlign w:val="center"/>
                  <w:hideMark/>
                </w:tcPr>
                <w:p w14:paraId="4D99CB6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848</w:t>
                  </w:r>
                </w:p>
              </w:tc>
              <w:tc>
                <w:tcPr>
                  <w:tcW w:w="1417" w:type="dxa"/>
                  <w:tcBorders>
                    <w:top w:val="nil"/>
                    <w:left w:val="nil"/>
                    <w:bottom w:val="nil"/>
                    <w:right w:val="nil"/>
                  </w:tcBorders>
                  <w:shd w:val="clear" w:color="auto" w:fill="auto"/>
                  <w:vAlign w:val="center"/>
                  <w:hideMark/>
                </w:tcPr>
                <w:p w14:paraId="201D843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348</w:t>
                  </w:r>
                </w:p>
              </w:tc>
              <w:tc>
                <w:tcPr>
                  <w:tcW w:w="1283" w:type="dxa"/>
                  <w:tcBorders>
                    <w:top w:val="nil"/>
                    <w:left w:val="nil"/>
                    <w:bottom w:val="nil"/>
                    <w:right w:val="nil"/>
                  </w:tcBorders>
                  <w:shd w:val="clear" w:color="auto" w:fill="auto"/>
                  <w:noWrap/>
                  <w:vAlign w:val="center"/>
                  <w:hideMark/>
                </w:tcPr>
                <w:p w14:paraId="276507B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4EE037D9" w14:textId="77777777" w:rsidTr="00267A33">
              <w:trPr>
                <w:trHeight w:val="282"/>
              </w:trPr>
              <w:tc>
                <w:tcPr>
                  <w:tcW w:w="1686" w:type="dxa"/>
                  <w:vMerge/>
                  <w:tcBorders>
                    <w:top w:val="nil"/>
                    <w:left w:val="nil"/>
                    <w:bottom w:val="nil"/>
                    <w:right w:val="nil"/>
                  </w:tcBorders>
                  <w:vAlign w:val="center"/>
                  <w:hideMark/>
                </w:tcPr>
                <w:p w14:paraId="5AA62443"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32CA16E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0DDD595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413</w:t>
                  </w:r>
                </w:p>
              </w:tc>
              <w:tc>
                <w:tcPr>
                  <w:tcW w:w="1052" w:type="dxa"/>
                  <w:tcBorders>
                    <w:top w:val="nil"/>
                    <w:left w:val="nil"/>
                    <w:bottom w:val="nil"/>
                    <w:right w:val="nil"/>
                  </w:tcBorders>
                  <w:shd w:val="clear" w:color="000000" w:fill="D9D9D9"/>
                  <w:vAlign w:val="center"/>
                  <w:hideMark/>
                </w:tcPr>
                <w:p w14:paraId="7FB9F62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187</w:t>
                  </w:r>
                </w:p>
              </w:tc>
              <w:tc>
                <w:tcPr>
                  <w:tcW w:w="1647" w:type="dxa"/>
                  <w:tcBorders>
                    <w:top w:val="nil"/>
                    <w:left w:val="nil"/>
                    <w:bottom w:val="nil"/>
                    <w:right w:val="nil"/>
                  </w:tcBorders>
                  <w:shd w:val="clear" w:color="000000" w:fill="D9D9D9"/>
                  <w:vAlign w:val="center"/>
                  <w:hideMark/>
                </w:tcPr>
                <w:p w14:paraId="1C2577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1310</w:t>
                  </w:r>
                </w:p>
              </w:tc>
              <w:tc>
                <w:tcPr>
                  <w:tcW w:w="1417" w:type="dxa"/>
                  <w:tcBorders>
                    <w:top w:val="nil"/>
                    <w:left w:val="nil"/>
                    <w:bottom w:val="nil"/>
                    <w:right w:val="nil"/>
                  </w:tcBorders>
                  <w:shd w:val="clear" w:color="000000" w:fill="D9D9D9"/>
                  <w:vAlign w:val="center"/>
                  <w:hideMark/>
                </w:tcPr>
                <w:p w14:paraId="646B5BB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524</w:t>
                  </w:r>
                </w:p>
              </w:tc>
              <w:tc>
                <w:tcPr>
                  <w:tcW w:w="1283" w:type="dxa"/>
                  <w:tcBorders>
                    <w:top w:val="nil"/>
                    <w:left w:val="nil"/>
                    <w:bottom w:val="nil"/>
                    <w:right w:val="nil"/>
                  </w:tcBorders>
                  <w:shd w:val="clear" w:color="auto" w:fill="auto"/>
                  <w:noWrap/>
                  <w:vAlign w:val="center"/>
                  <w:hideMark/>
                </w:tcPr>
                <w:p w14:paraId="05A966F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701939B6" w14:textId="77777777" w:rsidTr="00267A33">
              <w:trPr>
                <w:trHeight w:val="135"/>
              </w:trPr>
              <w:tc>
                <w:tcPr>
                  <w:tcW w:w="1686" w:type="dxa"/>
                  <w:tcBorders>
                    <w:top w:val="nil"/>
                    <w:left w:val="nil"/>
                    <w:bottom w:val="nil"/>
                    <w:right w:val="nil"/>
                  </w:tcBorders>
                  <w:shd w:val="clear" w:color="auto" w:fill="auto"/>
                  <w:noWrap/>
                  <w:vAlign w:val="center"/>
                  <w:hideMark/>
                </w:tcPr>
                <w:p w14:paraId="0ACB4E1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347E6134"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6F63D3DE"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63C3CC8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698A520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7A78A69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019C9BF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618FEDD4" w14:textId="77777777" w:rsidTr="00267A33">
              <w:trPr>
                <w:trHeight w:val="564"/>
              </w:trPr>
              <w:tc>
                <w:tcPr>
                  <w:tcW w:w="1686" w:type="dxa"/>
                  <w:vMerge w:val="restart"/>
                  <w:tcBorders>
                    <w:top w:val="nil"/>
                    <w:left w:val="nil"/>
                    <w:bottom w:val="nil"/>
                    <w:right w:val="nil"/>
                  </w:tcBorders>
                  <w:shd w:val="clear" w:color="auto" w:fill="auto"/>
                  <w:vAlign w:val="center"/>
                  <w:hideMark/>
                </w:tcPr>
                <w:p w14:paraId="12C7DE2D"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lastRenderedPageBreak/>
                    <w:t>1971 San Fernando</w:t>
                  </w:r>
                </w:p>
              </w:tc>
              <w:tc>
                <w:tcPr>
                  <w:tcW w:w="2070" w:type="dxa"/>
                  <w:tcBorders>
                    <w:top w:val="nil"/>
                    <w:left w:val="nil"/>
                    <w:bottom w:val="nil"/>
                    <w:right w:val="nil"/>
                  </w:tcBorders>
                  <w:shd w:val="clear" w:color="auto" w:fill="auto"/>
                  <w:vAlign w:val="center"/>
                  <w:hideMark/>
                </w:tcPr>
                <w:p w14:paraId="18A3284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Jensen water plant</w:t>
                  </w:r>
                </w:p>
              </w:tc>
              <w:tc>
                <w:tcPr>
                  <w:tcW w:w="1351" w:type="dxa"/>
                  <w:tcBorders>
                    <w:top w:val="nil"/>
                    <w:left w:val="nil"/>
                    <w:bottom w:val="nil"/>
                    <w:right w:val="nil"/>
                  </w:tcBorders>
                  <w:shd w:val="clear" w:color="auto" w:fill="auto"/>
                  <w:vAlign w:val="center"/>
                  <w:hideMark/>
                </w:tcPr>
                <w:p w14:paraId="464E2ED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69</w:t>
                  </w:r>
                </w:p>
              </w:tc>
              <w:tc>
                <w:tcPr>
                  <w:tcW w:w="1052" w:type="dxa"/>
                  <w:tcBorders>
                    <w:top w:val="nil"/>
                    <w:left w:val="nil"/>
                    <w:bottom w:val="nil"/>
                    <w:right w:val="nil"/>
                  </w:tcBorders>
                  <w:shd w:val="clear" w:color="auto" w:fill="auto"/>
                  <w:vAlign w:val="center"/>
                  <w:hideMark/>
                </w:tcPr>
                <w:p w14:paraId="4069087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33</w:t>
                  </w:r>
                </w:p>
              </w:tc>
              <w:tc>
                <w:tcPr>
                  <w:tcW w:w="1647" w:type="dxa"/>
                  <w:tcBorders>
                    <w:top w:val="nil"/>
                    <w:left w:val="nil"/>
                    <w:bottom w:val="nil"/>
                    <w:right w:val="nil"/>
                  </w:tcBorders>
                  <w:shd w:val="clear" w:color="auto" w:fill="auto"/>
                  <w:vAlign w:val="center"/>
                  <w:hideMark/>
                </w:tcPr>
                <w:p w14:paraId="1877775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494</w:t>
                  </w:r>
                </w:p>
              </w:tc>
              <w:tc>
                <w:tcPr>
                  <w:tcW w:w="1417" w:type="dxa"/>
                  <w:tcBorders>
                    <w:top w:val="nil"/>
                    <w:left w:val="nil"/>
                    <w:bottom w:val="nil"/>
                    <w:right w:val="nil"/>
                  </w:tcBorders>
                  <w:shd w:val="clear" w:color="auto" w:fill="auto"/>
                  <w:vAlign w:val="center"/>
                  <w:hideMark/>
                </w:tcPr>
                <w:p w14:paraId="3A29BC2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6E2376C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16B0CC39" w14:textId="77777777" w:rsidTr="00267A33">
              <w:trPr>
                <w:trHeight w:val="282"/>
              </w:trPr>
              <w:tc>
                <w:tcPr>
                  <w:tcW w:w="1686" w:type="dxa"/>
                  <w:vMerge/>
                  <w:tcBorders>
                    <w:top w:val="nil"/>
                    <w:left w:val="nil"/>
                    <w:bottom w:val="nil"/>
                    <w:right w:val="nil"/>
                  </w:tcBorders>
                  <w:vAlign w:val="center"/>
                  <w:hideMark/>
                </w:tcPr>
                <w:p w14:paraId="69A3D9D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4DEA238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Juvenile hall</w:t>
                  </w:r>
                </w:p>
              </w:tc>
              <w:tc>
                <w:tcPr>
                  <w:tcW w:w="1351" w:type="dxa"/>
                  <w:tcBorders>
                    <w:top w:val="nil"/>
                    <w:left w:val="nil"/>
                    <w:bottom w:val="nil"/>
                    <w:right w:val="nil"/>
                  </w:tcBorders>
                  <w:shd w:val="clear" w:color="auto" w:fill="auto"/>
                  <w:vAlign w:val="center"/>
                  <w:hideMark/>
                </w:tcPr>
                <w:p w14:paraId="2A61613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79</w:t>
                  </w:r>
                </w:p>
              </w:tc>
              <w:tc>
                <w:tcPr>
                  <w:tcW w:w="1052" w:type="dxa"/>
                  <w:tcBorders>
                    <w:top w:val="nil"/>
                    <w:left w:val="nil"/>
                    <w:bottom w:val="nil"/>
                    <w:right w:val="nil"/>
                  </w:tcBorders>
                  <w:shd w:val="clear" w:color="auto" w:fill="auto"/>
                  <w:vAlign w:val="center"/>
                  <w:hideMark/>
                </w:tcPr>
                <w:p w14:paraId="74DA26E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tcBorders>
                    <w:top w:val="nil"/>
                    <w:left w:val="nil"/>
                    <w:bottom w:val="nil"/>
                    <w:right w:val="nil"/>
                  </w:tcBorders>
                  <w:shd w:val="clear" w:color="auto" w:fill="auto"/>
                  <w:vAlign w:val="center"/>
                  <w:hideMark/>
                </w:tcPr>
                <w:p w14:paraId="7014770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121</w:t>
                  </w:r>
                </w:p>
              </w:tc>
              <w:tc>
                <w:tcPr>
                  <w:tcW w:w="1417" w:type="dxa"/>
                  <w:tcBorders>
                    <w:top w:val="nil"/>
                    <w:left w:val="nil"/>
                    <w:bottom w:val="nil"/>
                    <w:right w:val="nil"/>
                  </w:tcBorders>
                  <w:shd w:val="clear" w:color="auto" w:fill="auto"/>
                  <w:vAlign w:val="center"/>
                  <w:hideMark/>
                </w:tcPr>
                <w:p w14:paraId="5C26A65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51C892B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212EA6C" w14:textId="77777777" w:rsidTr="00267A33">
              <w:trPr>
                <w:trHeight w:val="282"/>
              </w:trPr>
              <w:tc>
                <w:tcPr>
                  <w:tcW w:w="1686" w:type="dxa"/>
                  <w:vMerge/>
                  <w:tcBorders>
                    <w:top w:val="nil"/>
                    <w:left w:val="nil"/>
                    <w:bottom w:val="nil"/>
                    <w:right w:val="nil"/>
                  </w:tcBorders>
                  <w:vAlign w:val="center"/>
                  <w:hideMark/>
                </w:tcPr>
                <w:p w14:paraId="17976F77"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279BEA0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236D87B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148</w:t>
                  </w:r>
                </w:p>
              </w:tc>
              <w:tc>
                <w:tcPr>
                  <w:tcW w:w="1052" w:type="dxa"/>
                  <w:tcBorders>
                    <w:top w:val="nil"/>
                    <w:left w:val="nil"/>
                    <w:bottom w:val="nil"/>
                    <w:right w:val="nil"/>
                  </w:tcBorders>
                  <w:shd w:val="clear" w:color="000000" w:fill="D9D9D9"/>
                  <w:vAlign w:val="center"/>
                  <w:hideMark/>
                </w:tcPr>
                <w:p w14:paraId="3BFCB01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39</w:t>
                  </w:r>
                </w:p>
              </w:tc>
              <w:tc>
                <w:tcPr>
                  <w:tcW w:w="1647" w:type="dxa"/>
                  <w:tcBorders>
                    <w:top w:val="nil"/>
                    <w:left w:val="nil"/>
                    <w:bottom w:val="nil"/>
                    <w:right w:val="nil"/>
                  </w:tcBorders>
                  <w:shd w:val="clear" w:color="000000" w:fill="D9D9D9"/>
                  <w:vAlign w:val="center"/>
                  <w:hideMark/>
                </w:tcPr>
                <w:p w14:paraId="67FCC4D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615</w:t>
                  </w:r>
                </w:p>
              </w:tc>
              <w:tc>
                <w:tcPr>
                  <w:tcW w:w="1417" w:type="dxa"/>
                  <w:tcBorders>
                    <w:top w:val="nil"/>
                    <w:left w:val="nil"/>
                    <w:bottom w:val="nil"/>
                    <w:right w:val="nil"/>
                  </w:tcBorders>
                  <w:shd w:val="clear" w:color="000000" w:fill="D9D9D9"/>
                  <w:vAlign w:val="center"/>
                  <w:hideMark/>
                </w:tcPr>
                <w:p w14:paraId="67192FF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4C5132B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D137F46" w14:textId="77777777" w:rsidTr="00267A33">
              <w:trPr>
                <w:trHeight w:val="165"/>
              </w:trPr>
              <w:tc>
                <w:tcPr>
                  <w:tcW w:w="1686" w:type="dxa"/>
                  <w:tcBorders>
                    <w:top w:val="nil"/>
                    <w:left w:val="nil"/>
                    <w:bottom w:val="nil"/>
                    <w:right w:val="nil"/>
                  </w:tcBorders>
                  <w:shd w:val="clear" w:color="auto" w:fill="auto"/>
                  <w:noWrap/>
                  <w:vAlign w:val="center"/>
                  <w:hideMark/>
                </w:tcPr>
                <w:p w14:paraId="0AB8129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52AD1CA4"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5630A2DB"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22E49F4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37BE1F1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13BC4C3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9C59C8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69CBF33" w14:textId="77777777" w:rsidTr="00267A33">
              <w:trPr>
                <w:trHeight w:val="282"/>
              </w:trPr>
              <w:tc>
                <w:tcPr>
                  <w:tcW w:w="1686" w:type="dxa"/>
                  <w:tcBorders>
                    <w:top w:val="nil"/>
                    <w:left w:val="nil"/>
                    <w:bottom w:val="nil"/>
                    <w:right w:val="nil"/>
                  </w:tcBorders>
                  <w:shd w:val="clear" w:color="auto" w:fill="auto"/>
                  <w:vAlign w:val="center"/>
                  <w:hideMark/>
                </w:tcPr>
                <w:p w14:paraId="20068729"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1964 Alaska</w:t>
                  </w:r>
                </w:p>
              </w:tc>
              <w:tc>
                <w:tcPr>
                  <w:tcW w:w="2070" w:type="dxa"/>
                  <w:tcBorders>
                    <w:top w:val="nil"/>
                    <w:left w:val="nil"/>
                    <w:bottom w:val="nil"/>
                    <w:right w:val="nil"/>
                  </w:tcBorders>
                  <w:shd w:val="clear" w:color="000000" w:fill="D9D9D9"/>
                  <w:vAlign w:val="center"/>
                  <w:hideMark/>
                </w:tcPr>
                <w:p w14:paraId="357BE49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6CFC831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14</w:t>
                  </w:r>
                </w:p>
              </w:tc>
              <w:tc>
                <w:tcPr>
                  <w:tcW w:w="1052" w:type="dxa"/>
                  <w:tcBorders>
                    <w:top w:val="nil"/>
                    <w:left w:val="nil"/>
                    <w:bottom w:val="nil"/>
                    <w:right w:val="nil"/>
                  </w:tcBorders>
                  <w:shd w:val="clear" w:color="000000" w:fill="D9D9D9"/>
                  <w:vAlign w:val="center"/>
                  <w:hideMark/>
                </w:tcPr>
                <w:p w14:paraId="2E3ED3B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20</w:t>
                  </w:r>
                </w:p>
              </w:tc>
              <w:tc>
                <w:tcPr>
                  <w:tcW w:w="1647" w:type="dxa"/>
                  <w:tcBorders>
                    <w:top w:val="nil"/>
                    <w:left w:val="nil"/>
                    <w:bottom w:val="nil"/>
                    <w:right w:val="nil"/>
                  </w:tcBorders>
                  <w:shd w:val="clear" w:color="000000" w:fill="D9D9D9"/>
                  <w:vAlign w:val="center"/>
                  <w:hideMark/>
                </w:tcPr>
                <w:p w14:paraId="3B4CE7C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411</w:t>
                  </w:r>
                </w:p>
              </w:tc>
              <w:tc>
                <w:tcPr>
                  <w:tcW w:w="1417" w:type="dxa"/>
                  <w:tcBorders>
                    <w:top w:val="nil"/>
                    <w:left w:val="nil"/>
                    <w:bottom w:val="nil"/>
                    <w:right w:val="nil"/>
                  </w:tcBorders>
                  <w:shd w:val="clear" w:color="000000" w:fill="D9D9D9"/>
                  <w:vAlign w:val="center"/>
                  <w:hideMark/>
                </w:tcPr>
                <w:p w14:paraId="10647E0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7A43D05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C1945F0" w14:textId="77777777" w:rsidTr="00267A33">
              <w:trPr>
                <w:trHeight w:val="195"/>
              </w:trPr>
              <w:tc>
                <w:tcPr>
                  <w:tcW w:w="1686" w:type="dxa"/>
                  <w:tcBorders>
                    <w:top w:val="nil"/>
                    <w:left w:val="nil"/>
                    <w:bottom w:val="nil"/>
                    <w:right w:val="nil"/>
                  </w:tcBorders>
                  <w:shd w:val="clear" w:color="auto" w:fill="auto"/>
                  <w:noWrap/>
                  <w:vAlign w:val="center"/>
                  <w:hideMark/>
                </w:tcPr>
                <w:p w14:paraId="165FCB7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740E4A9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63501D9A"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138C974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1395569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6326BA3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5FC38D86"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EC648FD" w14:textId="77777777" w:rsidTr="00267A33">
              <w:trPr>
                <w:trHeight w:val="690"/>
              </w:trPr>
              <w:tc>
                <w:tcPr>
                  <w:tcW w:w="1686" w:type="dxa"/>
                  <w:vMerge w:val="restart"/>
                  <w:tcBorders>
                    <w:top w:val="nil"/>
                    <w:left w:val="nil"/>
                    <w:bottom w:val="nil"/>
                    <w:right w:val="nil"/>
                  </w:tcBorders>
                  <w:shd w:val="clear" w:color="auto" w:fill="auto"/>
                  <w:vAlign w:val="center"/>
                  <w:hideMark/>
                </w:tcPr>
                <w:p w14:paraId="209CF67C"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1979 Imperial Valley</w:t>
                  </w:r>
                </w:p>
              </w:tc>
              <w:tc>
                <w:tcPr>
                  <w:tcW w:w="2070" w:type="dxa"/>
                  <w:tcBorders>
                    <w:top w:val="nil"/>
                    <w:left w:val="nil"/>
                    <w:bottom w:val="nil"/>
                    <w:right w:val="nil"/>
                  </w:tcBorders>
                  <w:shd w:val="clear" w:color="auto" w:fill="auto"/>
                  <w:vAlign w:val="center"/>
                  <w:hideMark/>
                </w:tcPr>
                <w:p w14:paraId="40A8B4E9"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Heber road</w:t>
                  </w:r>
                </w:p>
              </w:tc>
              <w:tc>
                <w:tcPr>
                  <w:tcW w:w="1351" w:type="dxa"/>
                  <w:tcBorders>
                    <w:top w:val="nil"/>
                    <w:left w:val="nil"/>
                    <w:bottom w:val="nil"/>
                    <w:right w:val="nil"/>
                  </w:tcBorders>
                  <w:shd w:val="clear" w:color="auto" w:fill="auto"/>
                  <w:vAlign w:val="center"/>
                  <w:hideMark/>
                </w:tcPr>
                <w:p w14:paraId="23311B8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29</w:t>
                  </w:r>
                </w:p>
              </w:tc>
              <w:tc>
                <w:tcPr>
                  <w:tcW w:w="1052" w:type="dxa"/>
                  <w:tcBorders>
                    <w:top w:val="nil"/>
                    <w:left w:val="nil"/>
                    <w:bottom w:val="nil"/>
                    <w:right w:val="nil"/>
                  </w:tcBorders>
                  <w:shd w:val="clear" w:color="auto" w:fill="auto"/>
                  <w:vAlign w:val="center"/>
                  <w:hideMark/>
                </w:tcPr>
                <w:p w14:paraId="2DF9A51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647" w:type="dxa"/>
                  <w:tcBorders>
                    <w:top w:val="nil"/>
                    <w:left w:val="nil"/>
                    <w:bottom w:val="nil"/>
                    <w:right w:val="nil"/>
                  </w:tcBorders>
                  <w:shd w:val="clear" w:color="auto" w:fill="auto"/>
                  <w:vAlign w:val="center"/>
                  <w:hideMark/>
                </w:tcPr>
                <w:p w14:paraId="5D3F532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135</w:t>
                  </w:r>
                </w:p>
              </w:tc>
              <w:tc>
                <w:tcPr>
                  <w:tcW w:w="1417" w:type="dxa"/>
                  <w:tcBorders>
                    <w:top w:val="nil"/>
                    <w:left w:val="nil"/>
                    <w:bottom w:val="nil"/>
                    <w:right w:val="nil"/>
                  </w:tcBorders>
                  <w:shd w:val="clear" w:color="auto" w:fill="auto"/>
                  <w:vAlign w:val="center"/>
                  <w:hideMark/>
                </w:tcPr>
                <w:p w14:paraId="6165B2F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158EB51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79B193AF" w14:textId="77777777" w:rsidTr="00267A33">
              <w:trPr>
                <w:trHeight w:val="690"/>
              </w:trPr>
              <w:tc>
                <w:tcPr>
                  <w:tcW w:w="1686" w:type="dxa"/>
                  <w:vMerge/>
                  <w:tcBorders>
                    <w:top w:val="nil"/>
                    <w:left w:val="nil"/>
                    <w:bottom w:val="nil"/>
                    <w:right w:val="nil"/>
                  </w:tcBorders>
                  <w:vAlign w:val="center"/>
                  <w:hideMark/>
                </w:tcPr>
                <w:p w14:paraId="37EAE1A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48DEE7E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River park site</w:t>
                  </w:r>
                </w:p>
              </w:tc>
              <w:tc>
                <w:tcPr>
                  <w:tcW w:w="1351" w:type="dxa"/>
                  <w:tcBorders>
                    <w:top w:val="nil"/>
                    <w:left w:val="nil"/>
                    <w:bottom w:val="nil"/>
                    <w:right w:val="nil"/>
                  </w:tcBorders>
                  <w:shd w:val="clear" w:color="auto" w:fill="auto"/>
                  <w:vAlign w:val="center"/>
                  <w:hideMark/>
                </w:tcPr>
                <w:p w14:paraId="2A728F6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NA</w:t>
                  </w:r>
                </w:p>
              </w:tc>
              <w:tc>
                <w:tcPr>
                  <w:tcW w:w="1052" w:type="dxa"/>
                  <w:tcBorders>
                    <w:top w:val="nil"/>
                    <w:left w:val="nil"/>
                    <w:bottom w:val="nil"/>
                    <w:right w:val="nil"/>
                  </w:tcBorders>
                  <w:shd w:val="clear" w:color="auto" w:fill="auto"/>
                  <w:vAlign w:val="center"/>
                  <w:hideMark/>
                </w:tcPr>
                <w:p w14:paraId="07F38AF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647" w:type="dxa"/>
                  <w:tcBorders>
                    <w:top w:val="nil"/>
                    <w:left w:val="nil"/>
                    <w:bottom w:val="nil"/>
                    <w:right w:val="nil"/>
                  </w:tcBorders>
                  <w:shd w:val="clear" w:color="auto" w:fill="auto"/>
                  <w:vAlign w:val="center"/>
                  <w:hideMark/>
                </w:tcPr>
                <w:p w14:paraId="252773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62</w:t>
                  </w:r>
                </w:p>
              </w:tc>
              <w:tc>
                <w:tcPr>
                  <w:tcW w:w="1417" w:type="dxa"/>
                  <w:tcBorders>
                    <w:top w:val="nil"/>
                    <w:left w:val="nil"/>
                    <w:bottom w:val="nil"/>
                    <w:right w:val="nil"/>
                  </w:tcBorders>
                  <w:shd w:val="clear" w:color="auto" w:fill="auto"/>
                  <w:vAlign w:val="center"/>
                  <w:hideMark/>
                </w:tcPr>
                <w:p w14:paraId="758BED6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NA</w:t>
                  </w:r>
                </w:p>
              </w:tc>
              <w:tc>
                <w:tcPr>
                  <w:tcW w:w="1283" w:type="dxa"/>
                  <w:tcBorders>
                    <w:top w:val="nil"/>
                    <w:left w:val="nil"/>
                    <w:bottom w:val="nil"/>
                    <w:right w:val="nil"/>
                  </w:tcBorders>
                  <w:shd w:val="clear" w:color="auto" w:fill="auto"/>
                  <w:noWrap/>
                  <w:vAlign w:val="center"/>
                  <w:hideMark/>
                </w:tcPr>
                <w:p w14:paraId="141EB92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422C0DCE" w14:textId="77777777" w:rsidTr="00267A33">
              <w:trPr>
                <w:trHeight w:val="282"/>
              </w:trPr>
              <w:tc>
                <w:tcPr>
                  <w:tcW w:w="1686" w:type="dxa"/>
                  <w:vMerge/>
                  <w:tcBorders>
                    <w:top w:val="nil"/>
                    <w:left w:val="nil"/>
                    <w:bottom w:val="nil"/>
                    <w:right w:val="nil"/>
                  </w:tcBorders>
                  <w:vAlign w:val="center"/>
                  <w:hideMark/>
                </w:tcPr>
                <w:p w14:paraId="2C7B9936"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1CB1712E"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5E4FACE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29</w:t>
                  </w:r>
                </w:p>
              </w:tc>
              <w:tc>
                <w:tcPr>
                  <w:tcW w:w="1052" w:type="dxa"/>
                  <w:tcBorders>
                    <w:top w:val="nil"/>
                    <w:left w:val="nil"/>
                    <w:bottom w:val="nil"/>
                    <w:right w:val="nil"/>
                  </w:tcBorders>
                  <w:shd w:val="clear" w:color="000000" w:fill="D9D9D9"/>
                  <w:vAlign w:val="center"/>
                  <w:hideMark/>
                </w:tcPr>
                <w:p w14:paraId="31A906C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11</w:t>
                  </w:r>
                </w:p>
              </w:tc>
              <w:tc>
                <w:tcPr>
                  <w:tcW w:w="1647" w:type="dxa"/>
                  <w:tcBorders>
                    <w:top w:val="nil"/>
                    <w:left w:val="nil"/>
                    <w:bottom w:val="nil"/>
                    <w:right w:val="nil"/>
                  </w:tcBorders>
                  <w:shd w:val="clear" w:color="000000" w:fill="D9D9D9"/>
                  <w:vAlign w:val="center"/>
                  <w:hideMark/>
                </w:tcPr>
                <w:p w14:paraId="3C764A4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197</w:t>
                  </w:r>
                </w:p>
              </w:tc>
              <w:tc>
                <w:tcPr>
                  <w:tcW w:w="1417" w:type="dxa"/>
                  <w:tcBorders>
                    <w:top w:val="nil"/>
                    <w:left w:val="nil"/>
                    <w:bottom w:val="nil"/>
                    <w:right w:val="nil"/>
                  </w:tcBorders>
                  <w:shd w:val="clear" w:color="000000" w:fill="D9D9D9"/>
                  <w:vAlign w:val="center"/>
                  <w:hideMark/>
                </w:tcPr>
                <w:p w14:paraId="210D3A6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138721E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4A8D46B" w14:textId="77777777" w:rsidTr="00267A33">
              <w:trPr>
                <w:trHeight w:val="195"/>
              </w:trPr>
              <w:tc>
                <w:tcPr>
                  <w:tcW w:w="1686" w:type="dxa"/>
                  <w:tcBorders>
                    <w:top w:val="nil"/>
                    <w:left w:val="nil"/>
                    <w:bottom w:val="nil"/>
                    <w:right w:val="nil"/>
                  </w:tcBorders>
                  <w:shd w:val="clear" w:color="auto" w:fill="auto"/>
                  <w:vAlign w:val="center"/>
                  <w:hideMark/>
                </w:tcPr>
                <w:p w14:paraId="2F1A79D8"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25C11D6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7C929CC9"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1F95C21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4F436B3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68759AD6"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vAlign w:val="center"/>
                  <w:hideMark/>
                </w:tcPr>
                <w:p w14:paraId="02C1ECD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31885ED5" w14:textId="77777777" w:rsidTr="00267A33">
              <w:trPr>
                <w:trHeight w:val="282"/>
              </w:trPr>
              <w:tc>
                <w:tcPr>
                  <w:tcW w:w="1686" w:type="dxa"/>
                  <w:vMerge w:val="restart"/>
                  <w:tcBorders>
                    <w:top w:val="nil"/>
                    <w:left w:val="nil"/>
                    <w:bottom w:val="nil"/>
                    <w:right w:val="nil"/>
                  </w:tcBorders>
                  <w:shd w:val="clear" w:color="auto" w:fill="auto"/>
                  <w:vAlign w:val="center"/>
                  <w:hideMark/>
                </w:tcPr>
                <w:p w14:paraId="3BE9E98F" w14:textId="77777777" w:rsidR="00AD096C" w:rsidRPr="00267A33" w:rsidRDefault="00AD096C" w:rsidP="00F86FA7">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1983 Borah peak, Idaho</w:t>
                  </w:r>
                </w:p>
              </w:tc>
              <w:tc>
                <w:tcPr>
                  <w:tcW w:w="2070" w:type="dxa"/>
                  <w:tcBorders>
                    <w:top w:val="nil"/>
                    <w:left w:val="nil"/>
                    <w:bottom w:val="nil"/>
                    <w:right w:val="nil"/>
                  </w:tcBorders>
                  <w:shd w:val="clear" w:color="auto" w:fill="auto"/>
                  <w:vAlign w:val="center"/>
                  <w:hideMark/>
                </w:tcPr>
                <w:p w14:paraId="17B1F7E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Whiskey springs</w:t>
                  </w:r>
                </w:p>
              </w:tc>
              <w:tc>
                <w:tcPr>
                  <w:tcW w:w="1351" w:type="dxa"/>
                  <w:tcBorders>
                    <w:top w:val="nil"/>
                    <w:left w:val="nil"/>
                    <w:bottom w:val="nil"/>
                    <w:right w:val="nil"/>
                  </w:tcBorders>
                  <w:shd w:val="clear" w:color="auto" w:fill="auto"/>
                  <w:vAlign w:val="center"/>
                  <w:hideMark/>
                </w:tcPr>
                <w:p w14:paraId="217F3FE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052" w:type="dxa"/>
                  <w:tcBorders>
                    <w:top w:val="nil"/>
                    <w:left w:val="nil"/>
                    <w:bottom w:val="nil"/>
                    <w:right w:val="nil"/>
                  </w:tcBorders>
                  <w:shd w:val="clear" w:color="auto" w:fill="auto"/>
                  <w:vAlign w:val="center"/>
                  <w:hideMark/>
                </w:tcPr>
                <w:p w14:paraId="29C3D14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647" w:type="dxa"/>
                  <w:tcBorders>
                    <w:top w:val="nil"/>
                    <w:left w:val="nil"/>
                    <w:bottom w:val="nil"/>
                    <w:right w:val="nil"/>
                  </w:tcBorders>
                  <w:shd w:val="clear" w:color="auto" w:fill="auto"/>
                  <w:vAlign w:val="center"/>
                  <w:hideMark/>
                </w:tcPr>
                <w:p w14:paraId="5841098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54</w:t>
                  </w:r>
                </w:p>
              </w:tc>
              <w:tc>
                <w:tcPr>
                  <w:tcW w:w="1417" w:type="dxa"/>
                  <w:tcBorders>
                    <w:top w:val="nil"/>
                    <w:left w:val="nil"/>
                    <w:bottom w:val="nil"/>
                    <w:right w:val="nil"/>
                  </w:tcBorders>
                  <w:shd w:val="clear" w:color="auto" w:fill="auto"/>
                  <w:vAlign w:val="center"/>
                  <w:hideMark/>
                </w:tcPr>
                <w:p w14:paraId="5218683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0D63322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1A671CB2" w14:textId="77777777" w:rsidTr="00267A33">
              <w:trPr>
                <w:trHeight w:val="282"/>
              </w:trPr>
              <w:tc>
                <w:tcPr>
                  <w:tcW w:w="1686" w:type="dxa"/>
                  <w:vMerge/>
                  <w:tcBorders>
                    <w:top w:val="nil"/>
                    <w:left w:val="nil"/>
                    <w:bottom w:val="nil"/>
                    <w:right w:val="nil"/>
                  </w:tcBorders>
                  <w:vAlign w:val="center"/>
                  <w:hideMark/>
                </w:tcPr>
                <w:p w14:paraId="57AAE898"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52A9F98B"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Pence Ranch</w:t>
                  </w:r>
                </w:p>
              </w:tc>
              <w:tc>
                <w:tcPr>
                  <w:tcW w:w="1351" w:type="dxa"/>
                  <w:tcBorders>
                    <w:top w:val="nil"/>
                    <w:left w:val="nil"/>
                    <w:bottom w:val="nil"/>
                    <w:right w:val="nil"/>
                  </w:tcBorders>
                  <w:shd w:val="clear" w:color="auto" w:fill="auto"/>
                  <w:vAlign w:val="center"/>
                  <w:hideMark/>
                </w:tcPr>
                <w:p w14:paraId="5DD719A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052" w:type="dxa"/>
                  <w:tcBorders>
                    <w:top w:val="nil"/>
                    <w:left w:val="nil"/>
                    <w:bottom w:val="nil"/>
                    <w:right w:val="nil"/>
                  </w:tcBorders>
                  <w:shd w:val="clear" w:color="auto" w:fill="auto"/>
                  <w:vAlign w:val="center"/>
                  <w:hideMark/>
                </w:tcPr>
                <w:p w14:paraId="20009C9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tcBorders>
                    <w:top w:val="nil"/>
                    <w:left w:val="nil"/>
                    <w:bottom w:val="nil"/>
                    <w:right w:val="nil"/>
                  </w:tcBorders>
                  <w:shd w:val="clear" w:color="auto" w:fill="auto"/>
                  <w:vAlign w:val="center"/>
                  <w:hideMark/>
                </w:tcPr>
                <w:p w14:paraId="52846D8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69</w:t>
                  </w:r>
                </w:p>
              </w:tc>
              <w:tc>
                <w:tcPr>
                  <w:tcW w:w="1417" w:type="dxa"/>
                  <w:tcBorders>
                    <w:top w:val="nil"/>
                    <w:left w:val="nil"/>
                    <w:bottom w:val="nil"/>
                    <w:right w:val="nil"/>
                  </w:tcBorders>
                  <w:shd w:val="clear" w:color="auto" w:fill="auto"/>
                  <w:vAlign w:val="center"/>
                  <w:hideMark/>
                </w:tcPr>
                <w:p w14:paraId="3D69B22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1AE33B5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55C93923" w14:textId="77777777" w:rsidTr="00267A33">
              <w:trPr>
                <w:trHeight w:val="282"/>
              </w:trPr>
              <w:tc>
                <w:tcPr>
                  <w:tcW w:w="1686" w:type="dxa"/>
                  <w:tcBorders>
                    <w:top w:val="nil"/>
                    <w:left w:val="nil"/>
                    <w:bottom w:val="nil"/>
                    <w:right w:val="nil"/>
                  </w:tcBorders>
                  <w:shd w:val="clear" w:color="auto" w:fill="auto"/>
                  <w:vAlign w:val="center"/>
                  <w:hideMark/>
                </w:tcPr>
                <w:p w14:paraId="00C487B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000000" w:fill="D9D9D9"/>
                  <w:vAlign w:val="center"/>
                  <w:hideMark/>
                </w:tcPr>
                <w:p w14:paraId="0E977A6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643EC19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052" w:type="dxa"/>
                  <w:tcBorders>
                    <w:top w:val="nil"/>
                    <w:left w:val="nil"/>
                    <w:bottom w:val="nil"/>
                    <w:right w:val="nil"/>
                  </w:tcBorders>
                  <w:shd w:val="clear" w:color="000000" w:fill="D9D9D9"/>
                  <w:vAlign w:val="center"/>
                  <w:hideMark/>
                </w:tcPr>
                <w:p w14:paraId="5695A7D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647" w:type="dxa"/>
                  <w:tcBorders>
                    <w:top w:val="nil"/>
                    <w:left w:val="nil"/>
                    <w:bottom w:val="nil"/>
                    <w:right w:val="nil"/>
                  </w:tcBorders>
                  <w:shd w:val="clear" w:color="000000" w:fill="D9D9D9"/>
                  <w:vAlign w:val="center"/>
                  <w:hideMark/>
                </w:tcPr>
                <w:p w14:paraId="4654CD8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54</w:t>
                  </w:r>
                </w:p>
              </w:tc>
              <w:tc>
                <w:tcPr>
                  <w:tcW w:w="1417" w:type="dxa"/>
                  <w:tcBorders>
                    <w:top w:val="nil"/>
                    <w:left w:val="nil"/>
                    <w:bottom w:val="nil"/>
                    <w:right w:val="nil"/>
                  </w:tcBorders>
                  <w:shd w:val="clear" w:color="000000" w:fill="D9D9D9"/>
                  <w:vAlign w:val="center"/>
                  <w:hideMark/>
                </w:tcPr>
                <w:p w14:paraId="3E5CA50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0332FAB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395DDAF0" w14:textId="77777777" w:rsidTr="00267A33">
              <w:trPr>
                <w:trHeight w:val="150"/>
              </w:trPr>
              <w:tc>
                <w:tcPr>
                  <w:tcW w:w="1686" w:type="dxa"/>
                  <w:tcBorders>
                    <w:top w:val="nil"/>
                    <w:left w:val="nil"/>
                    <w:bottom w:val="nil"/>
                    <w:right w:val="nil"/>
                  </w:tcBorders>
                  <w:shd w:val="clear" w:color="auto" w:fill="auto"/>
                  <w:vAlign w:val="center"/>
                  <w:hideMark/>
                </w:tcPr>
                <w:p w14:paraId="23A1DAD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3547260"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29B47650"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0B2B9FB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239A583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7336122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C6492B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265CAE6" w14:textId="77777777" w:rsidTr="00267A33">
              <w:trPr>
                <w:trHeight w:val="564"/>
              </w:trPr>
              <w:tc>
                <w:tcPr>
                  <w:tcW w:w="1686" w:type="dxa"/>
                  <w:vMerge w:val="restart"/>
                  <w:tcBorders>
                    <w:top w:val="nil"/>
                    <w:left w:val="nil"/>
                    <w:bottom w:val="nil"/>
                    <w:right w:val="nil"/>
                  </w:tcBorders>
                  <w:shd w:val="clear" w:color="auto" w:fill="auto"/>
                  <w:vAlign w:val="center"/>
                  <w:hideMark/>
                </w:tcPr>
                <w:p w14:paraId="60A4FC48" w14:textId="77777777" w:rsidR="00AD096C" w:rsidRPr="00267A33" w:rsidRDefault="00AD096C" w:rsidP="00F86FA7">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1906 San Francisco</w:t>
                  </w:r>
                </w:p>
              </w:tc>
              <w:tc>
                <w:tcPr>
                  <w:tcW w:w="2070" w:type="dxa"/>
                  <w:tcBorders>
                    <w:top w:val="nil"/>
                    <w:left w:val="nil"/>
                    <w:bottom w:val="nil"/>
                    <w:right w:val="nil"/>
                  </w:tcBorders>
                  <w:shd w:val="clear" w:color="auto" w:fill="auto"/>
                  <w:vAlign w:val="center"/>
                  <w:hideMark/>
                </w:tcPr>
                <w:p w14:paraId="346F40DB"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Mission creek zone</w:t>
                  </w:r>
                </w:p>
              </w:tc>
              <w:tc>
                <w:tcPr>
                  <w:tcW w:w="1351" w:type="dxa"/>
                  <w:tcBorders>
                    <w:top w:val="nil"/>
                    <w:left w:val="nil"/>
                    <w:bottom w:val="nil"/>
                    <w:right w:val="nil"/>
                  </w:tcBorders>
                  <w:shd w:val="clear" w:color="auto" w:fill="auto"/>
                  <w:vAlign w:val="center"/>
                  <w:hideMark/>
                </w:tcPr>
                <w:p w14:paraId="2B17DE3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9</w:t>
                  </w:r>
                </w:p>
              </w:tc>
              <w:tc>
                <w:tcPr>
                  <w:tcW w:w="1052" w:type="dxa"/>
                  <w:tcBorders>
                    <w:top w:val="nil"/>
                    <w:left w:val="nil"/>
                    <w:bottom w:val="nil"/>
                    <w:right w:val="nil"/>
                  </w:tcBorders>
                  <w:shd w:val="clear" w:color="auto" w:fill="auto"/>
                  <w:vAlign w:val="center"/>
                  <w:hideMark/>
                </w:tcPr>
                <w:p w14:paraId="4DB4907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w:t>
                  </w:r>
                </w:p>
              </w:tc>
              <w:tc>
                <w:tcPr>
                  <w:tcW w:w="1647" w:type="dxa"/>
                  <w:tcBorders>
                    <w:top w:val="nil"/>
                    <w:left w:val="nil"/>
                    <w:bottom w:val="nil"/>
                    <w:right w:val="nil"/>
                  </w:tcBorders>
                  <w:shd w:val="clear" w:color="auto" w:fill="auto"/>
                  <w:vAlign w:val="center"/>
                  <w:hideMark/>
                </w:tcPr>
                <w:p w14:paraId="2317E13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92</w:t>
                  </w:r>
                </w:p>
              </w:tc>
              <w:tc>
                <w:tcPr>
                  <w:tcW w:w="1417" w:type="dxa"/>
                  <w:tcBorders>
                    <w:top w:val="nil"/>
                    <w:left w:val="nil"/>
                    <w:bottom w:val="nil"/>
                    <w:right w:val="nil"/>
                  </w:tcBorders>
                  <w:shd w:val="clear" w:color="auto" w:fill="auto"/>
                  <w:vAlign w:val="center"/>
                  <w:hideMark/>
                </w:tcPr>
                <w:p w14:paraId="662760E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w:t>
                  </w:r>
                  <w:proofErr w:type="spellEnd"/>
                </w:p>
              </w:tc>
              <w:tc>
                <w:tcPr>
                  <w:tcW w:w="1283" w:type="dxa"/>
                  <w:tcBorders>
                    <w:top w:val="nil"/>
                    <w:left w:val="nil"/>
                    <w:bottom w:val="nil"/>
                    <w:right w:val="nil"/>
                  </w:tcBorders>
                  <w:shd w:val="clear" w:color="auto" w:fill="auto"/>
                  <w:noWrap/>
                  <w:vAlign w:val="center"/>
                  <w:hideMark/>
                </w:tcPr>
                <w:p w14:paraId="0FBD760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2479AE7F" w14:textId="77777777" w:rsidTr="00267A33">
              <w:trPr>
                <w:trHeight w:val="564"/>
              </w:trPr>
              <w:tc>
                <w:tcPr>
                  <w:tcW w:w="1686" w:type="dxa"/>
                  <w:vMerge/>
                  <w:tcBorders>
                    <w:top w:val="nil"/>
                    <w:left w:val="nil"/>
                    <w:bottom w:val="nil"/>
                    <w:right w:val="nil"/>
                  </w:tcBorders>
                  <w:vAlign w:val="center"/>
                  <w:hideMark/>
                </w:tcPr>
                <w:p w14:paraId="4625CA06"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32C4146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South of market area</w:t>
                  </w:r>
                </w:p>
              </w:tc>
              <w:tc>
                <w:tcPr>
                  <w:tcW w:w="1351" w:type="dxa"/>
                  <w:tcBorders>
                    <w:top w:val="nil"/>
                    <w:left w:val="nil"/>
                    <w:bottom w:val="nil"/>
                    <w:right w:val="nil"/>
                  </w:tcBorders>
                  <w:shd w:val="clear" w:color="auto" w:fill="auto"/>
                  <w:vAlign w:val="center"/>
                  <w:hideMark/>
                </w:tcPr>
                <w:p w14:paraId="274EC30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052" w:type="dxa"/>
                  <w:tcBorders>
                    <w:top w:val="nil"/>
                    <w:left w:val="nil"/>
                    <w:bottom w:val="nil"/>
                    <w:right w:val="nil"/>
                  </w:tcBorders>
                  <w:shd w:val="clear" w:color="auto" w:fill="auto"/>
                  <w:vAlign w:val="center"/>
                  <w:hideMark/>
                </w:tcPr>
                <w:p w14:paraId="139CABB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647" w:type="dxa"/>
                  <w:tcBorders>
                    <w:top w:val="nil"/>
                    <w:left w:val="nil"/>
                    <w:bottom w:val="nil"/>
                    <w:right w:val="nil"/>
                  </w:tcBorders>
                  <w:shd w:val="clear" w:color="auto" w:fill="auto"/>
                  <w:vAlign w:val="center"/>
                  <w:hideMark/>
                </w:tcPr>
                <w:p w14:paraId="7C73C8C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80</w:t>
                  </w:r>
                </w:p>
              </w:tc>
              <w:tc>
                <w:tcPr>
                  <w:tcW w:w="1417" w:type="dxa"/>
                  <w:tcBorders>
                    <w:top w:val="nil"/>
                    <w:left w:val="nil"/>
                    <w:bottom w:val="nil"/>
                    <w:right w:val="nil"/>
                  </w:tcBorders>
                  <w:shd w:val="clear" w:color="auto" w:fill="auto"/>
                  <w:vAlign w:val="center"/>
                  <w:hideMark/>
                </w:tcPr>
                <w:p w14:paraId="00EAFAA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NA</w:t>
                  </w:r>
                </w:p>
              </w:tc>
              <w:tc>
                <w:tcPr>
                  <w:tcW w:w="1283" w:type="dxa"/>
                  <w:tcBorders>
                    <w:top w:val="nil"/>
                    <w:left w:val="nil"/>
                    <w:bottom w:val="nil"/>
                    <w:right w:val="nil"/>
                  </w:tcBorders>
                  <w:shd w:val="clear" w:color="auto" w:fill="auto"/>
                  <w:noWrap/>
                  <w:vAlign w:val="center"/>
                  <w:hideMark/>
                </w:tcPr>
                <w:p w14:paraId="519D8EB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933B088" w14:textId="77777777" w:rsidTr="00267A33">
              <w:trPr>
                <w:trHeight w:val="564"/>
              </w:trPr>
              <w:tc>
                <w:tcPr>
                  <w:tcW w:w="1686" w:type="dxa"/>
                  <w:vMerge/>
                  <w:tcBorders>
                    <w:top w:val="nil"/>
                    <w:left w:val="nil"/>
                    <w:bottom w:val="nil"/>
                    <w:right w:val="nil"/>
                  </w:tcBorders>
                  <w:vAlign w:val="center"/>
                  <w:hideMark/>
                </w:tcPr>
                <w:p w14:paraId="6B28082A"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auto" w:fill="auto"/>
                  <w:vAlign w:val="center"/>
                  <w:hideMark/>
                </w:tcPr>
                <w:p w14:paraId="79CE1EC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Foot of market area</w:t>
                  </w:r>
                </w:p>
              </w:tc>
              <w:tc>
                <w:tcPr>
                  <w:tcW w:w="1351" w:type="dxa"/>
                  <w:tcBorders>
                    <w:top w:val="nil"/>
                    <w:left w:val="nil"/>
                    <w:bottom w:val="nil"/>
                    <w:right w:val="nil"/>
                  </w:tcBorders>
                  <w:shd w:val="clear" w:color="auto" w:fill="auto"/>
                  <w:vAlign w:val="center"/>
                  <w:hideMark/>
                </w:tcPr>
                <w:p w14:paraId="737FAB4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2699" w:type="dxa"/>
                  <w:gridSpan w:val="2"/>
                  <w:tcBorders>
                    <w:top w:val="nil"/>
                    <w:left w:val="nil"/>
                    <w:bottom w:val="nil"/>
                    <w:right w:val="nil"/>
                  </w:tcBorders>
                  <w:shd w:val="clear" w:color="auto" w:fill="auto"/>
                  <w:vAlign w:val="center"/>
                  <w:hideMark/>
                </w:tcPr>
                <w:p w14:paraId="03DBC8A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NOTE -&gt;</w:t>
                  </w:r>
                </w:p>
              </w:tc>
              <w:tc>
                <w:tcPr>
                  <w:tcW w:w="1417" w:type="dxa"/>
                  <w:tcBorders>
                    <w:top w:val="nil"/>
                    <w:left w:val="nil"/>
                    <w:bottom w:val="nil"/>
                    <w:right w:val="nil"/>
                  </w:tcBorders>
                  <w:shd w:val="clear" w:color="auto" w:fill="auto"/>
                  <w:vAlign w:val="center"/>
                  <w:hideMark/>
                </w:tcPr>
                <w:p w14:paraId="21AD3EC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NA</w:t>
                  </w:r>
                </w:p>
              </w:tc>
              <w:tc>
                <w:tcPr>
                  <w:tcW w:w="1283" w:type="dxa"/>
                  <w:tcBorders>
                    <w:top w:val="nil"/>
                    <w:left w:val="nil"/>
                    <w:bottom w:val="nil"/>
                    <w:right w:val="nil"/>
                  </w:tcBorders>
                  <w:shd w:val="clear" w:color="auto" w:fill="auto"/>
                  <w:noWrap/>
                  <w:vAlign w:val="center"/>
                  <w:hideMark/>
                </w:tcPr>
                <w:p w14:paraId="0E4E342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0588FA98" w14:textId="77777777" w:rsidTr="00267A33">
              <w:trPr>
                <w:trHeight w:val="282"/>
              </w:trPr>
              <w:tc>
                <w:tcPr>
                  <w:tcW w:w="1686" w:type="dxa"/>
                  <w:vMerge/>
                  <w:tcBorders>
                    <w:top w:val="nil"/>
                    <w:left w:val="nil"/>
                    <w:bottom w:val="nil"/>
                    <w:right w:val="nil"/>
                  </w:tcBorders>
                  <w:vAlign w:val="center"/>
                  <w:hideMark/>
                </w:tcPr>
                <w:p w14:paraId="7F082E9D"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2070" w:type="dxa"/>
                  <w:tcBorders>
                    <w:top w:val="nil"/>
                    <w:left w:val="nil"/>
                    <w:bottom w:val="nil"/>
                    <w:right w:val="nil"/>
                  </w:tcBorders>
                  <w:shd w:val="clear" w:color="000000" w:fill="D9D9D9"/>
                  <w:vAlign w:val="center"/>
                  <w:hideMark/>
                </w:tcPr>
                <w:p w14:paraId="77F13BBC"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7C8DA17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19</w:t>
                  </w:r>
                </w:p>
              </w:tc>
              <w:tc>
                <w:tcPr>
                  <w:tcW w:w="1052" w:type="dxa"/>
                  <w:tcBorders>
                    <w:top w:val="nil"/>
                    <w:left w:val="nil"/>
                    <w:bottom w:val="nil"/>
                    <w:right w:val="nil"/>
                  </w:tcBorders>
                  <w:shd w:val="clear" w:color="000000" w:fill="D9D9D9"/>
                  <w:vAlign w:val="center"/>
                  <w:hideMark/>
                </w:tcPr>
                <w:p w14:paraId="607944E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w:t>
                  </w:r>
                </w:p>
              </w:tc>
              <w:tc>
                <w:tcPr>
                  <w:tcW w:w="1647" w:type="dxa"/>
                  <w:tcBorders>
                    <w:top w:val="nil"/>
                    <w:left w:val="nil"/>
                    <w:bottom w:val="nil"/>
                    <w:right w:val="nil"/>
                  </w:tcBorders>
                  <w:shd w:val="clear" w:color="000000" w:fill="D9D9D9"/>
                  <w:vAlign w:val="center"/>
                  <w:hideMark/>
                </w:tcPr>
                <w:p w14:paraId="27551B9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172</w:t>
                  </w:r>
                </w:p>
              </w:tc>
              <w:tc>
                <w:tcPr>
                  <w:tcW w:w="1417" w:type="dxa"/>
                  <w:tcBorders>
                    <w:top w:val="nil"/>
                    <w:left w:val="nil"/>
                    <w:bottom w:val="nil"/>
                    <w:right w:val="nil"/>
                  </w:tcBorders>
                  <w:shd w:val="clear" w:color="000000" w:fill="D9D9D9"/>
                  <w:vAlign w:val="center"/>
                  <w:hideMark/>
                </w:tcPr>
                <w:p w14:paraId="070F9F1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7D56C9C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0B51BF91" w14:textId="77777777" w:rsidTr="00267A33">
              <w:trPr>
                <w:trHeight w:val="282"/>
              </w:trPr>
              <w:tc>
                <w:tcPr>
                  <w:tcW w:w="1686" w:type="dxa"/>
                  <w:tcBorders>
                    <w:top w:val="nil"/>
                    <w:left w:val="nil"/>
                    <w:bottom w:val="nil"/>
                    <w:right w:val="nil"/>
                  </w:tcBorders>
                  <w:shd w:val="clear" w:color="auto" w:fill="auto"/>
                  <w:vAlign w:val="center"/>
                  <w:hideMark/>
                </w:tcPr>
                <w:p w14:paraId="73025E6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3CEB7BD1"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30F9CCFB"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7A397AA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0A23E8E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1EA9FC3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A3CD8B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2F6F524D" w14:textId="77777777" w:rsidTr="00267A33">
              <w:trPr>
                <w:trHeight w:val="1215"/>
              </w:trPr>
              <w:tc>
                <w:tcPr>
                  <w:tcW w:w="1686" w:type="dxa"/>
                  <w:tcBorders>
                    <w:top w:val="nil"/>
                    <w:left w:val="nil"/>
                    <w:bottom w:val="nil"/>
                    <w:right w:val="nil"/>
                  </w:tcBorders>
                  <w:shd w:val="clear" w:color="auto" w:fill="auto"/>
                  <w:vAlign w:val="center"/>
                  <w:hideMark/>
                </w:tcPr>
                <w:p w14:paraId="5A2ED93E"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1987 Superstition Hills, California</w:t>
                  </w:r>
                </w:p>
              </w:tc>
              <w:tc>
                <w:tcPr>
                  <w:tcW w:w="2070" w:type="dxa"/>
                  <w:tcBorders>
                    <w:top w:val="nil"/>
                    <w:left w:val="nil"/>
                    <w:bottom w:val="nil"/>
                    <w:right w:val="nil"/>
                  </w:tcBorders>
                  <w:shd w:val="clear" w:color="auto" w:fill="auto"/>
                  <w:vAlign w:val="center"/>
                  <w:hideMark/>
                </w:tcPr>
                <w:p w14:paraId="525108D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09CE3BB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052" w:type="dxa"/>
                  <w:tcBorders>
                    <w:top w:val="nil"/>
                    <w:left w:val="nil"/>
                    <w:bottom w:val="nil"/>
                    <w:right w:val="nil"/>
                  </w:tcBorders>
                  <w:shd w:val="clear" w:color="auto" w:fill="auto"/>
                  <w:vAlign w:val="center"/>
                  <w:hideMark/>
                </w:tcPr>
                <w:p w14:paraId="47D49F4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47" w:type="dxa"/>
                  <w:tcBorders>
                    <w:top w:val="nil"/>
                    <w:left w:val="nil"/>
                    <w:bottom w:val="nil"/>
                    <w:right w:val="nil"/>
                  </w:tcBorders>
                  <w:shd w:val="clear" w:color="auto" w:fill="auto"/>
                  <w:vAlign w:val="center"/>
                  <w:hideMark/>
                </w:tcPr>
                <w:p w14:paraId="42EE9C6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53</w:t>
                  </w:r>
                </w:p>
              </w:tc>
              <w:tc>
                <w:tcPr>
                  <w:tcW w:w="1417" w:type="dxa"/>
                  <w:tcBorders>
                    <w:top w:val="nil"/>
                    <w:left w:val="nil"/>
                    <w:bottom w:val="nil"/>
                    <w:right w:val="nil"/>
                  </w:tcBorders>
                  <w:shd w:val="clear" w:color="auto" w:fill="auto"/>
                  <w:vAlign w:val="center"/>
                  <w:hideMark/>
                </w:tcPr>
                <w:p w14:paraId="56F2740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flatfiles</w:t>
                  </w:r>
                  <w:proofErr w:type="spellEnd"/>
                </w:p>
              </w:tc>
              <w:tc>
                <w:tcPr>
                  <w:tcW w:w="1283" w:type="dxa"/>
                  <w:tcBorders>
                    <w:top w:val="nil"/>
                    <w:left w:val="nil"/>
                    <w:bottom w:val="nil"/>
                    <w:right w:val="nil"/>
                  </w:tcBorders>
                  <w:shd w:val="clear" w:color="auto" w:fill="auto"/>
                  <w:noWrap/>
                  <w:vAlign w:val="center"/>
                  <w:hideMark/>
                </w:tcPr>
                <w:p w14:paraId="2E5935B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4D48C950" w14:textId="77777777" w:rsidTr="00267A33">
              <w:trPr>
                <w:trHeight w:val="282"/>
              </w:trPr>
              <w:tc>
                <w:tcPr>
                  <w:tcW w:w="1686" w:type="dxa"/>
                  <w:tcBorders>
                    <w:top w:val="nil"/>
                    <w:left w:val="nil"/>
                    <w:bottom w:val="nil"/>
                    <w:right w:val="nil"/>
                  </w:tcBorders>
                  <w:shd w:val="clear" w:color="auto" w:fill="auto"/>
                  <w:vAlign w:val="center"/>
                  <w:hideMark/>
                </w:tcPr>
                <w:p w14:paraId="5CB5281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2CD0E011"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6430A57E"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3949D14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5FED757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33C041A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1A475D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9B75279" w14:textId="77777777" w:rsidTr="00267A33">
              <w:trPr>
                <w:trHeight w:val="945"/>
              </w:trPr>
              <w:tc>
                <w:tcPr>
                  <w:tcW w:w="1686" w:type="dxa"/>
                  <w:tcBorders>
                    <w:top w:val="nil"/>
                    <w:left w:val="nil"/>
                    <w:bottom w:val="nil"/>
                    <w:right w:val="nil"/>
                  </w:tcBorders>
                  <w:shd w:val="clear" w:color="auto" w:fill="auto"/>
                  <w:vAlign w:val="center"/>
                  <w:hideMark/>
                </w:tcPr>
                <w:p w14:paraId="7C5FDB99"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 xml:space="preserve">1989 Loma </w:t>
                  </w:r>
                  <w:proofErr w:type="spellStart"/>
                  <w:r w:rsidRPr="00267A33">
                    <w:rPr>
                      <w:rFonts w:asciiTheme="minorHAnsi" w:eastAsia="Times New Roman" w:hAnsiTheme="minorHAnsi" w:cstheme="minorHAnsi"/>
                      <w:b/>
                      <w:bCs/>
                      <w:color w:val="000000"/>
                      <w:sz w:val="20"/>
                      <w:szCs w:val="20"/>
                    </w:rPr>
                    <w:t>Prieta</w:t>
                  </w:r>
                  <w:proofErr w:type="spellEnd"/>
                  <w:r w:rsidRPr="00267A33">
                    <w:rPr>
                      <w:rFonts w:asciiTheme="minorHAnsi" w:eastAsia="Times New Roman" w:hAnsiTheme="minorHAnsi" w:cstheme="minorHAnsi"/>
                      <w:b/>
                      <w:bCs/>
                      <w:color w:val="000000"/>
                      <w:sz w:val="20"/>
                      <w:szCs w:val="20"/>
                    </w:rPr>
                    <w:t>, California</w:t>
                  </w:r>
                </w:p>
              </w:tc>
              <w:tc>
                <w:tcPr>
                  <w:tcW w:w="2070" w:type="dxa"/>
                  <w:tcBorders>
                    <w:top w:val="nil"/>
                    <w:left w:val="nil"/>
                    <w:bottom w:val="nil"/>
                    <w:right w:val="nil"/>
                  </w:tcBorders>
                  <w:shd w:val="clear" w:color="auto" w:fill="auto"/>
                  <w:vAlign w:val="center"/>
                  <w:hideMark/>
                </w:tcPr>
                <w:p w14:paraId="04787F1C"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1DB118D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052" w:type="dxa"/>
                  <w:tcBorders>
                    <w:top w:val="nil"/>
                    <w:left w:val="nil"/>
                    <w:bottom w:val="nil"/>
                    <w:right w:val="nil"/>
                  </w:tcBorders>
                  <w:shd w:val="clear" w:color="auto" w:fill="auto"/>
                  <w:vAlign w:val="center"/>
                  <w:hideMark/>
                </w:tcPr>
                <w:p w14:paraId="2E127E0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w:t>
                  </w:r>
                </w:p>
              </w:tc>
              <w:tc>
                <w:tcPr>
                  <w:tcW w:w="1647" w:type="dxa"/>
                  <w:tcBorders>
                    <w:top w:val="nil"/>
                    <w:left w:val="nil"/>
                    <w:bottom w:val="nil"/>
                    <w:right w:val="nil"/>
                  </w:tcBorders>
                  <w:shd w:val="clear" w:color="auto" w:fill="auto"/>
                  <w:vAlign w:val="center"/>
                  <w:hideMark/>
                </w:tcPr>
                <w:p w14:paraId="167A3D9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236</w:t>
                  </w:r>
                </w:p>
              </w:tc>
              <w:tc>
                <w:tcPr>
                  <w:tcW w:w="1417" w:type="dxa"/>
                  <w:tcBorders>
                    <w:top w:val="nil"/>
                    <w:left w:val="nil"/>
                    <w:bottom w:val="nil"/>
                    <w:right w:val="nil"/>
                  </w:tcBorders>
                  <w:shd w:val="clear" w:color="auto" w:fill="auto"/>
                  <w:vAlign w:val="center"/>
                  <w:hideMark/>
                </w:tcPr>
                <w:p w14:paraId="6A99C2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flatfiles</w:t>
                  </w:r>
                  <w:proofErr w:type="spellEnd"/>
                </w:p>
              </w:tc>
              <w:tc>
                <w:tcPr>
                  <w:tcW w:w="1283" w:type="dxa"/>
                  <w:tcBorders>
                    <w:top w:val="nil"/>
                    <w:left w:val="nil"/>
                    <w:bottom w:val="nil"/>
                    <w:right w:val="nil"/>
                  </w:tcBorders>
                  <w:shd w:val="clear" w:color="auto" w:fill="auto"/>
                  <w:noWrap/>
                  <w:vAlign w:val="center"/>
                  <w:hideMark/>
                </w:tcPr>
                <w:p w14:paraId="27CCDFE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14A79C69" w14:textId="77777777" w:rsidTr="00267A33">
              <w:trPr>
                <w:trHeight w:val="282"/>
              </w:trPr>
              <w:tc>
                <w:tcPr>
                  <w:tcW w:w="1686" w:type="dxa"/>
                  <w:tcBorders>
                    <w:top w:val="nil"/>
                    <w:left w:val="nil"/>
                    <w:bottom w:val="nil"/>
                    <w:right w:val="nil"/>
                  </w:tcBorders>
                  <w:shd w:val="clear" w:color="auto" w:fill="auto"/>
                  <w:vAlign w:val="center"/>
                  <w:hideMark/>
                </w:tcPr>
                <w:p w14:paraId="08E3E1D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295B047D"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23C80907"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4C0F0E4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78A4D27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662A793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067A15E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4E71576F" w14:textId="77777777" w:rsidTr="00267A33">
              <w:trPr>
                <w:trHeight w:val="282"/>
              </w:trPr>
              <w:tc>
                <w:tcPr>
                  <w:tcW w:w="1686" w:type="dxa"/>
                  <w:tcBorders>
                    <w:top w:val="nil"/>
                    <w:left w:val="nil"/>
                    <w:bottom w:val="nil"/>
                    <w:right w:val="nil"/>
                  </w:tcBorders>
                  <w:shd w:val="clear" w:color="auto" w:fill="auto"/>
                  <w:vAlign w:val="center"/>
                  <w:hideMark/>
                </w:tcPr>
                <w:p w14:paraId="7D2818EB"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 xml:space="preserve">1999 </w:t>
                  </w:r>
                  <w:proofErr w:type="spellStart"/>
                  <w:r w:rsidRPr="00267A33">
                    <w:rPr>
                      <w:rFonts w:asciiTheme="minorHAnsi" w:eastAsia="Times New Roman" w:hAnsiTheme="minorHAnsi" w:cstheme="minorHAnsi"/>
                      <w:b/>
                      <w:bCs/>
                      <w:color w:val="000000"/>
                      <w:sz w:val="20"/>
                      <w:szCs w:val="20"/>
                    </w:rPr>
                    <w:t>ChiChi</w:t>
                  </w:r>
                  <w:proofErr w:type="spellEnd"/>
                  <w:r w:rsidRPr="00267A33">
                    <w:rPr>
                      <w:rFonts w:asciiTheme="minorHAnsi" w:eastAsia="Times New Roman" w:hAnsiTheme="minorHAnsi" w:cstheme="minorHAnsi"/>
                      <w:b/>
                      <w:bCs/>
                      <w:color w:val="000000"/>
                      <w:sz w:val="20"/>
                      <w:szCs w:val="20"/>
                    </w:rPr>
                    <w:t xml:space="preserve"> Taiwan</w:t>
                  </w:r>
                </w:p>
              </w:tc>
              <w:tc>
                <w:tcPr>
                  <w:tcW w:w="2070" w:type="dxa"/>
                  <w:tcBorders>
                    <w:top w:val="nil"/>
                    <w:left w:val="nil"/>
                    <w:bottom w:val="nil"/>
                    <w:right w:val="nil"/>
                  </w:tcBorders>
                  <w:shd w:val="clear" w:color="auto" w:fill="auto"/>
                  <w:vAlign w:val="center"/>
                  <w:hideMark/>
                </w:tcPr>
                <w:p w14:paraId="0650F918"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C</w:t>
                  </w:r>
                </w:p>
              </w:tc>
              <w:tc>
                <w:tcPr>
                  <w:tcW w:w="1351" w:type="dxa"/>
                  <w:tcBorders>
                    <w:top w:val="nil"/>
                    <w:left w:val="nil"/>
                    <w:bottom w:val="nil"/>
                    <w:right w:val="nil"/>
                  </w:tcBorders>
                  <w:shd w:val="clear" w:color="auto" w:fill="auto"/>
                  <w:vAlign w:val="center"/>
                  <w:hideMark/>
                </w:tcPr>
                <w:p w14:paraId="6B70BBC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20</w:t>
                  </w:r>
                </w:p>
              </w:tc>
              <w:tc>
                <w:tcPr>
                  <w:tcW w:w="1052" w:type="dxa"/>
                  <w:tcBorders>
                    <w:top w:val="nil"/>
                    <w:left w:val="nil"/>
                    <w:bottom w:val="nil"/>
                    <w:right w:val="nil"/>
                  </w:tcBorders>
                  <w:shd w:val="clear" w:color="auto" w:fill="auto"/>
                  <w:vAlign w:val="center"/>
                  <w:hideMark/>
                </w:tcPr>
                <w:p w14:paraId="5EE1762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15</w:t>
                  </w:r>
                </w:p>
              </w:tc>
              <w:tc>
                <w:tcPr>
                  <w:tcW w:w="1647" w:type="dxa"/>
                  <w:tcBorders>
                    <w:top w:val="nil"/>
                    <w:left w:val="nil"/>
                    <w:bottom w:val="nil"/>
                    <w:right w:val="nil"/>
                  </w:tcBorders>
                  <w:shd w:val="clear" w:color="auto" w:fill="auto"/>
                  <w:vAlign w:val="center"/>
                  <w:hideMark/>
                </w:tcPr>
                <w:p w14:paraId="0A7E5F2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val="restart"/>
                  <w:tcBorders>
                    <w:top w:val="nil"/>
                    <w:left w:val="nil"/>
                    <w:bottom w:val="nil"/>
                    <w:right w:val="nil"/>
                  </w:tcBorders>
                  <w:shd w:val="clear" w:color="auto" w:fill="auto"/>
                  <w:vAlign w:val="center"/>
                  <w:hideMark/>
                </w:tcPr>
                <w:p w14:paraId="2D1542B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flatfiles</w:t>
                  </w:r>
                  <w:proofErr w:type="spellEnd"/>
                </w:p>
              </w:tc>
              <w:tc>
                <w:tcPr>
                  <w:tcW w:w="1283" w:type="dxa"/>
                  <w:tcBorders>
                    <w:top w:val="nil"/>
                    <w:left w:val="nil"/>
                    <w:bottom w:val="nil"/>
                    <w:right w:val="nil"/>
                  </w:tcBorders>
                  <w:shd w:val="clear" w:color="auto" w:fill="auto"/>
                  <w:noWrap/>
                  <w:vAlign w:val="center"/>
                  <w:hideMark/>
                </w:tcPr>
                <w:p w14:paraId="23AD67B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6E39FEC2" w14:textId="77777777" w:rsidTr="00267A33">
              <w:trPr>
                <w:trHeight w:val="282"/>
              </w:trPr>
              <w:tc>
                <w:tcPr>
                  <w:tcW w:w="1686" w:type="dxa"/>
                  <w:tcBorders>
                    <w:top w:val="nil"/>
                    <w:left w:val="nil"/>
                    <w:bottom w:val="nil"/>
                    <w:right w:val="nil"/>
                  </w:tcBorders>
                  <w:shd w:val="clear" w:color="auto" w:fill="auto"/>
                  <w:vAlign w:val="center"/>
                  <w:hideMark/>
                </w:tcPr>
                <w:p w14:paraId="6D3429B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053257DC"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C1</w:t>
                  </w:r>
                </w:p>
              </w:tc>
              <w:tc>
                <w:tcPr>
                  <w:tcW w:w="1351" w:type="dxa"/>
                  <w:tcBorders>
                    <w:top w:val="nil"/>
                    <w:left w:val="nil"/>
                    <w:bottom w:val="nil"/>
                    <w:right w:val="nil"/>
                  </w:tcBorders>
                  <w:shd w:val="clear" w:color="auto" w:fill="auto"/>
                  <w:vAlign w:val="center"/>
                  <w:hideMark/>
                </w:tcPr>
                <w:p w14:paraId="776153E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052" w:type="dxa"/>
                  <w:tcBorders>
                    <w:top w:val="nil"/>
                    <w:left w:val="nil"/>
                    <w:bottom w:val="nil"/>
                    <w:right w:val="nil"/>
                  </w:tcBorders>
                  <w:shd w:val="clear" w:color="auto" w:fill="auto"/>
                  <w:vAlign w:val="center"/>
                  <w:hideMark/>
                </w:tcPr>
                <w:p w14:paraId="6BDBF17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47" w:type="dxa"/>
                  <w:tcBorders>
                    <w:top w:val="nil"/>
                    <w:left w:val="nil"/>
                    <w:bottom w:val="nil"/>
                    <w:right w:val="nil"/>
                  </w:tcBorders>
                  <w:shd w:val="clear" w:color="auto" w:fill="auto"/>
                  <w:vAlign w:val="center"/>
                  <w:hideMark/>
                </w:tcPr>
                <w:p w14:paraId="6FCA956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49D36FE8"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4F78F41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B582BFB" w14:textId="77777777" w:rsidTr="00267A33">
              <w:trPr>
                <w:trHeight w:val="282"/>
              </w:trPr>
              <w:tc>
                <w:tcPr>
                  <w:tcW w:w="1686" w:type="dxa"/>
                  <w:tcBorders>
                    <w:top w:val="nil"/>
                    <w:left w:val="nil"/>
                    <w:bottom w:val="nil"/>
                    <w:right w:val="nil"/>
                  </w:tcBorders>
                  <w:shd w:val="clear" w:color="auto" w:fill="auto"/>
                  <w:vAlign w:val="center"/>
                  <w:hideMark/>
                </w:tcPr>
                <w:p w14:paraId="41EF4CD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463B16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B</w:t>
                  </w:r>
                </w:p>
              </w:tc>
              <w:tc>
                <w:tcPr>
                  <w:tcW w:w="1351" w:type="dxa"/>
                  <w:tcBorders>
                    <w:top w:val="nil"/>
                    <w:left w:val="nil"/>
                    <w:bottom w:val="nil"/>
                    <w:right w:val="nil"/>
                  </w:tcBorders>
                  <w:shd w:val="clear" w:color="auto" w:fill="auto"/>
                  <w:vAlign w:val="center"/>
                  <w:hideMark/>
                </w:tcPr>
                <w:p w14:paraId="4F9928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052" w:type="dxa"/>
                  <w:tcBorders>
                    <w:top w:val="nil"/>
                    <w:left w:val="nil"/>
                    <w:bottom w:val="nil"/>
                    <w:right w:val="nil"/>
                  </w:tcBorders>
                  <w:shd w:val="clear" w:color="auto" w:fill="auto"/>
                  <w:vAlign w:val="center"/>
                  <w:hideMark/>
                </w:tcPr>
                <w:p w14:paraId="41B8D0D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tcBorders>
                    <w:top w:val="nil"/>
                    <w:left w:val="nil"/>
                    <w:bottom w:val="nil"/>
                    <w:right w:val="nil"/>
                  </w:tcBorders>
                  <w:shd w:val="clear" w:color="auto" w:fill="auto"/>
                  <w:vAlign w:val="center"/>
                  <w:hideMark/>
                </w:tcPr>
                <w:p w14:paraId="6A311AA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78D8623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203DBBB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521400A5" w14:textId="77777777" w:rsidTr="00267A33">
              <w:trPr>
                <w:trHeight w:val="282"/>
              </w:trPr>
              <w:tc>
                <w:tcPr>
                  <w:tcW w:w="1686" w:type="dxa"/>
                  <w:tcBorders>
                    <w:top w:val="nil"/>
                    <w:left w:val="nil"/>
                    <w:bottom w:val="nil"/>
                    <w:right w:val="nil"/>
                  </w:tcBorders>
                  <w:shd w:val="clear" w:color="auto" w:fill="auto"/>
                  <w:vAlign w:val="center"/>
                  <w:hideMark/>
                </w:tcPr>
                <w:p w14:paraId="009C32B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0352A479"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M</w:t>
                  </w:r>
                </w:p>
              </w:tc>
              <w:tc>
                <w:tcPr>
                  <w:tcW w:w="1351" w:type="dxa"/>
                  <w:tcBorders>
                    <w:top w:val="nil"/>
                    <w:left w:val="nil"/>
                    <w:bottom w:val="nil"/>
                    <w:right w:val="nil"/>
                  </w:tcBorders>
                  <w:shd w:val="clear" w:color="auto" w:fill="auto"/>
                  <w:vAlign w:val="center"/>
                  <w:hideMark/>
                </w:tcPr>
                <w:p w14:paraId="147C717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052" w:type="dxa"/>
                  <w:tcBorders>
                    <w:top w:val="nil"/>
                    <w:left w:val="nil"/>
                    <w:bottom w:val="nil"/>
                    <w:right w:val="nil"/>
                  </w:tcBorders>
                  <w:shd w:val="clear" w:color="auto" w:fill="auto"/>
                  <w:vAlign w:val="center"/>
                  <w:hideMark/>
                </w:tcPr>
                <w:p w14:paraId="051936A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47" w:type="dxa"/>
                  <w:tcBorders>
                    <w:top w:val="nil"/>
                    <w:left w:val="nil"/>
                    <w:bottom w:val="nil"/>
                    <w:right w:val="nil"/>
                  </w:tcBorders>
                  <w:shd w:val="clear" w:color="auto" w:fill="auto"/>
                  <w:vAlign w:val="center"/>
                  <w:hideMark/>
                </w:tcPr>
                <w:p w14:paraId="3352AF7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06228E6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76BD2A7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60018DD7" w14:textId="77777777" w:rsidTr="00267A33">
              <w:trPr>
                <w:trHeight w:val="282"/>
              </w:trPr>
              <w:tc>
                <w:tcPr>
                  <w:tcW w:w="1686" w:type="dxa"/>
                  <w:tcBorders>
                    <w:top w:val="nil"/>
                    <w:left w:val="nil"/>
                    <w:bottom w:val="nil"/>
                    <w:right w:val="nil"/>
                  </w:tcBorders>
                  <w:shd w:val="clear" w:color="auto" w:fill="auto"/>
                  <w:vAlign w:val="center"/>
                  <w:hideMark/>
                </w:tcPr>
                <w:p w14:paraId="6469AC8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450BC6A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Site N</w:t>
                  </w:r>
                </w:p>
              </w:tc>
              <w:tc>
                <w:tcPr>
                  <w:tcW w:w="1351" w:type="dxa"/>
                  <w:tcBorders>
                    <w:top w:val="nil"/>
                    <w:left w:val="nil"/>
                    <w:bottom w:val="nil"/>
                    <w:right w:val="nil"/>
                  </w:tcBorders>
                  <w:shd w:val="clear" w:color="auto" w:fill="auto"/>
                  <w:vAlign w:val="center"/>
                  <w:hideMark/>
                </w:tcPr>
                <w:p w14:paraId="6FD0BCD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w:t>
                  </w:r>
                </w:p>
              </w:tc>
              <w:tc>
                <w:tcPr>
                  <w:tcW w:w="1052" w:type="dxa"/>
                  <w:tcBorders>
                    <w:top w:val="nil"/>
                    <w:left w:val="nil"/>
                    <w:bottom w:val="nil"/>
                    <w:right w:val="nil"/>
                  </w:tcBorders>
                  <w:shd w:val="clear" w:color="auto" w:fill="auto"/>
                  <w:vAlign w:val="center"/>
                  <w:hideMark/>
                </w:tcPr>
                <w:p w14:paraId="35E8C16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647" w:type="dxa"/>
                  <w:tcBorders>
                    <w:top w:val="nil"/>
                    <w:left w:val="nil"/>
                    <w:bottom w:val="nil"/>
                    <w:right w:val="nil"/>
                  </w:tcBorders>
                  <w:shd w:val="clear" w:color="auto" w:fill="auto"/>
                  <w:vAlign w:val="center"/>
                  <w:hideMark/>
                </w:tcPr>
                <w:p w14:paraId="3D510CE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6968A40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6E697D8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66553C62" w14:textId="77777777" w:rsidTr="00267A33">
              <w:trPr>
                <w:trHeight w:val="282"/>
              </w:trPr>
              <w:tc>
                <w:tcPr>
                  <w:tcW w:w="1686" w:type="dxa"/>
                  <w:tcBorders>
                    <w:top w:val="nil"/>
                    <w:left w:val="nil"/>
                    <w:bottom w:val="nil"/>
                    <w:right w:val="nil"/>
                  </w:tcBorders>
                  <w:shd w:val="clear" w:color="auto" w:fill="auto"/>
                  <w:vAlign w:val="center"/>
                  <w:hideMark/>
                </w:tcPr>
                <w:p w14:paraId="36AB5D3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000000" w:fill="D9D9D9"/>
                  <w:vAlign w:val="center"/>
                  <w:hideMark/>
                </w:tcPr>
                <w:p w14:paraId="6724580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7851FC3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34</w:t>
                  </w:r>
                </w:p>
              </w:tc>
              <w:tc>
                <w:tcPr>
                  <w:tcW w:w="1052" w:type="dxa"/>
                  <w:tcBorders>
                    <w:top w:val="nil"/>
                    <w:left w:val="nil"/>
                    <w:bottom w:val="nil"/>
                    <w:right w:val="nil"/>
                  </w:tcBorders>
                  <w:shd w:val="clear" w:color="000000" w:fill="D9D9D9"/>
                  <w:vAlign w:val="center"/>
                  <w:hideMark/>
                </w:tcPr>
                <w:p w14:paraId="7C4533C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23</w:t>
                  </w:r>
                </w:p>
              </w:tc>
              <w:tc>
                <w:tcPr>
                  <w:tcW w:w="1647" w:type="dxa"/>
                  <w:tcBorders>
                    <w:top w:val="nil"/>
                    <w:left w:val="nil"/>
                    <w:bottom w:val="nil"/>
                    <w:right w:val="nil"/>
                  </w:tcBorders>
                  <w:shd w:val="clear" w:color="000000" w:fill="D9D9D9"/>
                  <w:vAlign w:val="center"/>
                  <w:hideMark/>
                </w:tcPr>
                <w:p w14:paraId="05E1224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2806</w:t>
                  </w:r>
                </w:p>
              </w:tc>
              <w:tc>
                <w:tcPr>
                  <w:tcW w:w="1417" w:type="dxa"/>
                  <w:tcBorders>
                    <w:top w:val="nil"/>
                    <w:left w:val="nil"/>
                    <w:bottom w:val="nil"/>
                    <w:right w:val="nil"/>
                  </w:tcBorders>
                  <w:shd w:val="clear" w:color="000000" w:fill="D9D9D9"/>
                  <w:vAlign w:val="center"/>
                  <w:hideMark/>
                </w:tcPr>
                <w:p w14:paraId="28EDD44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c>
                <w:tcPr>
                  <w:tcW w:w="1283" w:type="dxa"/>
                  <w:tcBorders>
                    <w:top w:val="nil"/>
                    <w:left w:val="nil"/>
                    <w:bottom w:val="nil"/>
                    <w:right w:val="nil"/>
                  </w:tcBorders>
                  <w:shd w:val="clear" w:color="auto" w:fill="auto"/>
                  <w:noWrap/>
                  <w:vAlign w:val="center"/>
                  <w:hideMark/>
                </w:tcPr>
                <w:p w14:paraId="46F5FF7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5BAB8FCA" w14:textId="77777777" w:rsidTr="00267A33">
              <w:trPr>
                <w:trHeight w:val="282"/>
              </w:trPr>
              <w:tc>
                <w:tcPr>
                  <w:tcW w:w="1686" w:type="dxa"/>
                  <w:tcBorders>
                    <w:top w:val="nil"/>
                    <w:left w:val="nil"/>
                    <w:bottom w:val="nil"/>
                    <w:right w:val="nil"/>
                  </w:tcBorders>
                  <w:shd w:val="clear" w:color="auto" w:fill="auto"/>
                  <w:vAlign w:val="center"/>
                  <w:hideMark/>
                </w:tcPr>
                <w:p w14:paraId="6EFA6D7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8475836"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040FD694"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6EA79FC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2FA8FE4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01303FD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30ED91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B4DFBF9" w14:textId="77777777" w:rsidTr="00267A33">
              <w:trPr>
                <w:trHeight w:val="282"/>
              </w:trPr>
              <w:tc>
                <w:tcPr>
                  <w:tcW w:w="1686" w:type="dxa"/>
                  <w:tcBorders>
                    <w:top w:val="nil"/>
                    <w:left w:val="nil"/>
                    <w:bottom w:val="nil"/>
                    <w:right w:val="nil"/>
                  </w:tcBorders>
                  <w:shd w:val="clear" w:color="auto" w:fill="auto"/>
                  <w:vAlign w:val="center"/>
                  <w:hideMark/>
                </w:tcPr>
                <w:p w14:paraId="5FB81973"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2010 Chile</w:t>
                  </w:r>
                </w:p>
              </w:tc>
              <w:tc>
                <w:tcPr>
                  <w:tcW w:w="2070" w:type="dxa"/>
                  <w:tcBorders>
                    <w:top w:val="nil"/>
                    <w:left w:val="nil"/>
                    <w:bottom w:val="nil"/>
                    <w:right w:val="nil"/>
                  </w:tcBorders>
                  <w:shd w:val="clear" w:color="auto" w:fill="auto"/>
                  <w:vAlign w:val="center"/>
                  <w:hideMark/>
                </w:tcPr>
                <w:p w14:paraId="34B549D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Lo Rojas port</w:t>
                  </w:r>
                </w:p>
              </w:tc>
              <w:tc>
                <w:tcPr>
                  <w:tcW w:w="1351" w:type="dxa"/>
                  <w:tcBorders>
                    <w:top w:val="nil"/>
                    <w:left w:val="nil"/>
                    <w:bottom w:val="nil"/>
                    <w:right w:val="nil"/>
                  </w:tcBorders>
                  <w:shd w:val="clear" w:color="auto" w:fill="auto"/>
                  <w:vAlign w:val="center"/>
                  <w:hideMark/>
                </w:tcPr>
                <w:p w14:paraId="29DF6B2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7B1E255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w:t>
                  </w:r>
                </w:p>
              </w:tc>
              <w:tc>
                <w:tcPr>
                  <w:tcW w:w="1647" w:type="dxa"/>
                  <w:vMerge w:val="restart"/>
                  <w:tcBorders>
                    <w:top w:val="nil"/>
                    <w:left w:val="nil"/>
                    <w:bottom w:val="nil"/>
                    <w:right w:val="nil"/>
                  </w:tcBorders>
                  <w:shd w:val="clear" w:color="auto" w:fill="auto"/>
                  <w:vAlign w:val="center"/>
                  <w:hideMark/>
                </w:tcPr>
                <w:p w14:paraId="4E8B253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2494</w:t>
                  </w:r>
                </w:p>
              </w:tc>
              <w:tc>
                <w:tcPr>
                  <w:tcW w:w="1417" w:type="dxa"/>
                  <w:vMerge w:val="restart"/>
                  <w:tcBorders>
                    <w:top w:val="nil"/>
                    <w:left w:val="nil"/>
                    <w:bottom w:val="nil"/>
                    <w:right w:val="nil"/>
                  </w:tcBorders>
                  <w:shd w:val="clear" w:color="auto" w:fill="auto"/>
                  <w:vAlign w:val="center"/>
                  <w:hideMark/>
                </w:tcPr>
                <w:p w14:paraId="4B207C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283" w:type="dxa"/>
                  <w:tcBorders>
                    <w:top w:val="nil"/>
                    <w:left w:val="nil"/>
                    <w:bottom w:val="nil"/>
                    <w:right w:val="nil"/>
                  </w:tcBorders>
                  <w:shd w:val="clear" w:color="auto" w:fill="auto"/>
                  <w:noWrap/>
                  <w:vAlign w:val="center"/>
                  <w:hideMark/>
                </w:tcPr>
                <w:p w14:paraId="385A4D2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r>
            <w:tr w:rsidR="00AD096C" w:rsidRPr="00267A33" w14:paraId="7B5EDC2B" w14:textId="77777777" w:rsidTr="00267A33">
              <w:trPr>
                <w:trHeight w:val="564"/>
              </w:trPr>
              <w:tc>
                <w:tcPr>
                  <w:tcW w:w="1686" w:type="dxa"/>
                  <w:tcBorders>
                    <w:top w:val="nil"/>
                    <w:left w:val="nil"/>
                    <w:bottom w:val="nil"/>
                    <w:right w:val="nil"/>
                  </w:tcBorders>
                  <w:shd w:val="clear" w:color="auto" w:fill="auto"/>
                  <w:vAlign w:val="center"/>
                  <w:hideMark/>
                </w:tcPr>
                <w:p w14:paraId="79C86B8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2070" w:type="dxa"/>
                  <w:tcBorders>
                    <w:top w:val="nil"/>
                    <w:left w:val="nil"/>
                    <w:bottom w:val="nil"/>
                    <w:right w:val="nil"/>
                  </w:tcBorders>
                  <w:shd w:val="clear" w:color="auto" w:fill="auto"/>
                  <w:vAlign w:val="center"/>
                  <w:hideMark/>
                </w:tcPr>
                <w:p w14:paraId="18D10B0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North and South Pier</w:t>
                  </w:r>
                </w:p>
              </w:tc>
              <w:tc>
                <w:tcPr>
                  <w:tcW w:w="1351" w:type="dxa"/>
                  <w:tcBorders>
                    <w:top w:val="nil"/>
                    <w:left w:val="nil"/>
                    <w:bottom w:val="nil"/>
                    <w:right w:val="nil"/>
                  </w:tcBorders>
                  <w:shd w:val="clear" w:color="auto" w:fill="auto"/>
                  <w:vAlign w:val="center"/>
                  <w:hideMark/>
                </w:tcPr>
                <w:p w14:paraId="26A008CC"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647E2F0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647" w:type="dxa"/>
                  <w:vMerge/>
                  <w:tcBorders>
                    <w:top w:val="nil"/>
                    <w:left w:val="nil"/>
                    <w:bottom w:val="nil"/>
                    <w:right w:val="nil"/>
                  </w:tcBorders>
                  <w:vAlign w:val="center"/>
                  <w:hideMark/>
                </w:tcPr>
                <w:p w14:paraId="57DE42B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04B1F19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398D436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4CE490B3" w14:textId="77777777" w:rsidTr="00267A33">
              <w:trPr>
                <w:trHeight w:val="564"/>
              </w:trPr>
              <w:tc>
                <w:tcPr>
                  <w:tcW w:w="1686" w:type="dxa"/>
                  <w:tcBorders>
                    <w:top w:val="nil"/>
                    <w:left w:val="nil"/>
                    <w:bottom w:val="nil"/>
                    <w:right w:val="nil"/>
                  </w:tcBorders>
                  <w:shd w:val="clear" w:color="auto" w:fill="auto"/>
                  <w:vAlign w:val="center"/>
                  <w:hideMark/>
                </w:tcPr>
                <w:p w14:paraId="0131481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5AA79EE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Juan Pablo II Bridge</w:t>
                  </w:r>
                </w:p>
              </w:tc>
              <w:tc>
                <w:tcPr>
                  <w:tcW w:w="1351" w:type="dxa"/>
                  <w:tcBorders>
                    <w:top w:val="nil"/>
                    <w:left w:val="nil"/>
                    <w:bottom w:val="nil"/>
                    <w:right w:val="nil"/>
                  </w:tcBorders>
                  <w:shd w:val="clear" w:color="auto" w:fill="auto"/>
                  <w:vAlign w:val="center"/>
                  <w:hideMark/>
                </w:tcPr>
                <w:p w14:paraId="6B87EA1E"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582D834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w:t>
                  </w:r>
                </w:p>
              </w:tc>
              <w:tc>
                <w:tcPr>
                  <w:tcW w:w="1647" w:type="dxa"/>
                  <w:vMerge/>
                  <w:tcBorders>
                    <w:top w:val="nil"/>
                    <w:left w:val="nil"/>
                    <w:bottom w:val="nil"/>
                    <w:right w:val="nil"/>
                  </w:tcBorders>
                  <w:vAlign w:val="center"/>
                  <w:hideMark/>
                </w:tcPr>
                <w:p w14:paraId="6511F05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7C3F1B1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1C0026F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0A76F749" w14:textId="77777777" w:rsidTr="00267A33">
              <w:trPr>
                <w:trHeight w:val="564"/>
              </w:trPr>
              <w:tc>
                <w:tcPr>
                  <w:tcW w:w="1686" w:type="dxa"/>
                  <w:tcBorders>
                    <w:top w:val="nil"/>
                    <w:left w:val="nil"/>
                    <w:bottom w:val="nil"/>
                    <w:right w:val="nil"/>
                  </w:tcBorders>
                  <w:shd w:val="clear" w:color="auto" w:fill="auto"/>
                  <w:vAlign w:val="center"/>
                  <w:hideMark/>
                </w:tcPr>
                <w:p w14:paraId="7790063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2070" w:type="dxa"/>
                  <w:tcBorders>
                    <w:top w:val="nil"/>
                    <w:left w:val="nil"/>
                    <w:bottom w:val="nil"/>
                    <w:right w:val="nil"/>
                  </w:tcBorders>
                  <w:shd w:val="clear" w:color="auto" w:fill="auto"/>
                  <w:vAlign w:val="center"/>
                  <w:hideMark/>
                </w:tcPr>
                <w:p w14:paraId="6B4BF22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xml:space="preserve">La </w:t>
                  </w:r>
                  <w:proofErr w:type="spellStart"/>
                  <w:r w:rsidRPr="00267A33">
                    <w:rPr>
                      <w:rFonts w:asciiTheme="minorHAnsi" w:eastAsia="Times New Roman" w:hAnsiTheme="minorHAnsi" w:cstheme="minorHAnsi"/>
                      <w:color w:val="000000"/>
                      <w:sz w:val="20"/>
                      <w:szCs w:val="20"/>
                    </w:rPr>
                    <w:t>Mochita</w:t>
                  </w:r>
                  <w:proofErr w:type="spellEnd"/>
                  <w:r w:rsidRPr="00267A33">
                    <w:rPr>
                      <w:rFonts w:asciiTheme="minorHAnsi" w:eastAsia="Times New Roman" w:hAnsiTheme="minorHAnsi" w:cstheme="minorHAnsi"/>
                      <w:color w:val="000000"/>
                      <w:sz w:val="20"/>
                      <w:szCs w:val="20"/>
                    </w:rPr>
                    <w:t xml:space="preserve"> Bridge</w:t>
                  </w:r>
                </w:p>
              </w:tc>
              <w:tc>
                <w:tcPr>
                  <w:tcW w:w="1351" w:type="dxa"/>
                  <w:tcBorders>
                    <w:top w:val="nil"/>
                    <w:left w:val="nil"/>
                    <w:bottom w:val="nil"/>
                    <w:right w:val="nil"/>
                  </w:tcBorders>
                  <w:shd w:val="clear" w:color="auto" w:fill="auto"/>
                  <w:vAlign w:val="center"/>
                  <w:hideMark/>
                </w:tcPr>
                <w:p w14:paraId="5B95B19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18CAA53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47" w:type="dxa"/>
                  <w:vMerge/>
                  <w:tcBorders>
                    <w:top w:val="nil"/>
                    <w:left w:val="nil"/>
                    <w:bottom w:val="nil"/>
                    <w:right w:val="nil"/>
                  </w:tcBorders>
                  <w:vAlign w:val="center"/>
                  <w:hideMark/>
                </w:tcPr>
                <w:p w14:paraId="313184D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53C17BE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40BC14C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completed</w:t>
                  </w:r>
                </w:p>
              </w:tc>
            </w:tr>
            <w:tr w:rsidR="00AD096C" w:rsidRPr="00267A33" w14:paraId="5C6253FC" w14:textId="77777777" w:rsidTr="00267A33">
              <w:trPr>
                <w:trHeight w:val="282"/>
              </w:trPr>
              <w:tc>
                <w:tcPr>
                  <w:tcW w:w="1686" w:type="dxa"/>
                  <w:tcBorders>
                    <w:top w:val="nil"/>
                    <w:left w:val="nil"/>
                    <w:bottom w:val="nil"/>
                    <w:right w:val="nil"/>
                  </w:tcBorders>
                  <w:shd w:val="clear" w:color="auto" w:fill="auto"/>
                  <w:vAlign w:val="center"/>
                  <w:hideMark/>
                </w:tcPr>
                <w:p w14:paraId="10F953D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2070" w:type="dxa"/>
                  <w:tcBorders>
                    <w:top w:val="nil"/>
                    <w:left w:val="nil"/>
                    <w:bottom w:val="nil"/>
                    <w:right w:val="nil"/>
                  </w:tcBorders>
                  <w:shd w:val="clear" w:color="auto" w:fill="auto"/>
                  <w:vAlign w:val="center"/>
                  <w:hideMark/>
                </w:tcPr>
                <w:p w14:paraId="4811E19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Llacolen</w:t>
                  </w:r>
                  <w:proofErr w:type="spellEnd"/>
                  <w:r w:rsidRPr="00267A33">
                    <w:rPr>
                      <w:rFonts w:asciiTheme="minorHAnsi" w:eastAsia="Times New Roman" w:hAnsiTheme="minorHAnsi" w:cstheme="minorHAnsi"/>
                      <w:color w:val="000000"/>
                      <w:sz w:val="20"/>
                      <w:szCs w:val="20"/>
                    </w:rPr>
                    <w:t xml:space="preserve"> Bridge</w:t>
                  </w:r>
                </w:p>
              </w:tc>
              <w:tc>
                <w:tcPr>
                  <w:tcW w:w="1351" w:type="dxa"/>
                  <w:tcBorders>
                    <w:top w:val="nil"/>
                    <w:left w:val="nil"/>
                    <w:bottom w:val="nil"/>
                    <w:right w:val="nil"/>
                  </w:tcBorders>
                  <w:shd w:val="clear" w:color="auto" w:fill="auto"/>
                  <w:vAlign w:val="center"/>
                  <w:hideMark/>
                </w:tcPr>
                <w:p w14:paraId="7107C46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5205A05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vMerge/>
                  <w:tcBorders>
                    <w:top w:val="nil"/>
                    <w:left w:val="nil"/>
                    <w:bottom w:val="nil"/>
                    <w:right w:val="nil"/>
                  </w:tcBorders>
                  <w:vAlign w:val="center"/>
                  <w:hideMark/>
                </w:tcPr>
                <w:p w14:paraId="3CE61BFA"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62CC19E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4B0A120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754FECC1" w14:textId="77777777" w:rsidTr="00267A33">
              <w:trPr>
                <w:trHeight w:val="564"/>
              </w:trPr>
              <w:tc>
                <w:tcPr>
                  <w:tcW w:w="1686" w:type="dxa"/>
                  <w:tcBorders>
                    <w:top w:val="nil"/>
                    <w:left w:val="nil"/>
                    <w:bottom w:val="nil"/>
                    <w:right w:val="nil"/>
                  </w:tcBorders>
                  <w:shd w:val="clear" w:color="auto" w:fill="auto"/>
                  <w:vAlign w:val="center"/>
                  <w:hideMark/>
                </w:tcPr>
                <w:p w14:paraId="433CC24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0CF65F4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Mataquito</w:t>
                  </w:r>
                  <w:proofErr w:type="spellEnd"/>
                  <w:r w:rsidRPr="00267A33">
                    <w:rPr>
                      <w:rFonts w:asciiTheme="minorHAnsi" w:eastAsia="Times New Roman" w:hAnsiTheme="minorHAnsi" w:cstheme="minorHAnsi"/>
                      <w:color w:val="000000"/>
                      <w:sz w:val="20"/>
                      <w:szCs w:val="20"/>
                    </w:rPr>
                    <w:t xml:space="preserve"> Bridge</w:t>
                  </w:r>
                </w:p>
              </w:tc>
              <w:tc>
                <w:tcPr>
                  <w:tcW w:w="1351" w:type="dxa"/>
                  <w:tcBorders>
                    <w:top w:val="nil"/>
                    <w:left w:val="nil"/>
                    <w:bottom w:val="nil"/>
                    <w:right w:val="nil"/>
                  </w:tcBorders>
                  <w:shd w:val="clear" w:color="auto" w:fill="auto"/>
                  <w:vAlign w:val="center"/>
                  <w:hideMark/>
                </w:tcPr>
                <w:p w14:paraId="62B140AA"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450AA3D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vMerge/>
                  <w:tcBorders>
                    <w:top w:val="nil"/>
                    <w:left w:val="nil"/>
                    <w:bottom w:val="nil"/>
                    <w:right w:val="nil"/>
                  </w:tcBorders>
                  <w:vAlign w:val="center"/>
                  <w:hideMark/>
                </w:tcPr>
                <w:p w14:paraId="443CEA3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6FF1274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117CA19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743D8CD4" w14:textId="77777777" w:rsidTr="00267A33">
              <w:trPr>
                <w:trHeight w:val="282"/>
              </w:trPr>
              <w:tc>
                <w:tcPr>
                  <w:tcW w:w="1686" w:type="dxa"/>
                  <w:tcBorders>
                    <w:top w:val="nil"/>
                    <w:left w:val="nil"/>
                    <w:bottom w:val="nil"/>
                    <w:right w:val="nil"/>
                  </w:tcBorders>
                  <w:shd w:val="clear" w:color="auto" w:fill="auto"/>
                  <w:vAlign w:val="center"/>
                  <w:hideMark/>
                </w:tcPr>
                <w:p w14:paraId="163A8C38"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5F220D98"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Tubul</w:t>
                  </w:r>
                  <w:proofErr w:type="spellEnd"/>
                  <w:r w:rsidRPr="00267A33">
                    <w:rPr>
                      <w:rFonts w:asciiTheme="minorHAnsi" w:eastAsia="Times New Roman" w:hAnsiTheme="minorHAnsi" w:cstheme="minorHAnsi"/>
                      <w:color w:val="000000"/>
                      <w:sz w:val="20"/>
                      <w:szCs w:val="20"/>
                    </w:rPr>
                    <w:t xml:space="preserve"> Bridge</w:t>
                  </w:r>
                </w:p>
              </w:tc>
              <w:tc>
                <w:tcPr>
                  <w:tcW w:w="1351" w:type="dxa"/>
                  <w:tcBorders>
                    <w:top w:val="nil"/>
                    <w:left w:val="nil"/>
                    <w:bottom w:val="nil"/>
                    <w:right w:val="nil"/>
                  </w:tcBorders>
                  <w:shd w:val="clear" w:color="auto" w:fill="auto"/>
                  <w:vAlign w:val="center"/>
                  <w:hideMark/>
                </w:tcPr>
                <w:p w14:paraId="38706479"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4ACB512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47" w:type="dxa"/>
                  <w:vMerge/>
                  <w:tcBorders>
                    <w:top w:val="nil"/>
                    <w:left w:val="nil"/>
                    <w:bottom w:val="nil"/>
                    <w:right w:val="nil"/>
                  </w:tcBorders>
                  <w:vAlign w:val="center"/>
                  <w:hideMark/>
                </w:tcPr>
                <w:p w14:paraId="74F4D47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6F87421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32FECE4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2B45FB73" w14:textId="77777777" w:rsidTr="00267A33">
              <w:trPr>
                <w:trHeight w:val="564"/>
              </w:trPr>
              <w:tc>
                <w:tcPr>
                  <w:tcW w:w="1686" w:type="dxa"/>
                  <w:tcBorders>
                    <w:top w:val="nil"/>
                    <w:left w:val="nil"/>
                    <w:bottom w:val="nil"/>
                    <w:right w:val="nil"/>
                  </w:tcBorders>
                  <w:shd w:val="clear" w:color="auto" w:fill="auto"/>
                  <w:vAlign w:val="center"/>
                  <w:hideMark/>
                </w:tcPr>
                <w:p w14:paraId="7850A2F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4887D03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Raqui</w:t>
                  </w:r>
                  <w:proofErr w:type="spellEnd"/>
                  <w:r w:rsidRPr="00267A33">
                    <w:rPr>
                      <w:rFonts w:asciiTheme="minorHAnsi" w:eastAsia="Times New Roman" w:hAnsiTheme="minorHAnsi" w:cstheme="minorHAnsi"/>
                      <w:color w:val="000000"/>
                      <w:sz w:val="20"/>
                      <w:szCs w:val="20"/>
                    </w:rPr>
                    <w:t xml:space="preserve"> 1 and </w:t>
                  </w:r>
                  <w:proofErr w:type="spellStart"/>
                  <w:r w:rsidRPr="00267A33">
                    <w:rPr>
                      <w:rFonts w:asciiTheme="minorHAnsi" w:eastAsia="Times New Roman" w:hAnsiTheme="minorHAnsi" w:cstheme="minorHAnsi"/>
                      <w:color w:val="000000"/>
                      <w:sz w:val="20"/>
                      <w:szCs w:val="20"/>
                    </w:rPr>
                    <w:t>Raqui</w:t>
                  </w:r>
                  <w:proofErr w:type="spellEnd"/>
                  <w:r w:rsidRPr="00267A33">
                    <w:rPr>
                      <w:rFonts w:asciiTheme="minorHAnsi" w:eastAsia="Times New Roman" w:hAnsiTheme="minorHAnsi" w:cstheme="minorHAnsi"/>
                      <w:color w:val="000000"/>
                      <w:sz w:val="20"/>
                      <w:szCs w:val="20"/>
                    </w:rPr>
                    <w:t xml:space="preserve"> 2 </w:t>
                  </w:r>
                  <w:proofErr w:type="spellStart"/>
                  <w:r w:rsidRPr="00267A33">
                    <w:rPr>
                      <w:rFonts w:asciiTheme="minorHAnsi" w:eastAsia="Times New Roman" w:hAnsiTheme="minorHAnsi" w:cstheme="minorHAnsi"/>
                      <w:color w:val="000000"/>
                      <w:sz w:val="20"/>
                      <w:szCs w:val="20"/>
                    </w:rPr>
                    <w:t>Tubul</w:t>
                  </w:r>
                  <w:proofErr w:type="spellEnd"/>
                </w:p>
              </w:tc>
              <w:tc>
                <w:tcPr>
                  <w:tcW w:w="1351" w:type="dxa"/>
                  <w:tcBorders>
                    <w:top w:val="nil"/>
                    <w:left w:val="nil"/>
                    <w:bottom w:val="nil"/>
                    <w:right w:val="nil"/>
                  </w:tcBorders>
                  <w:shd w:val="clear" w:color="auto" w:fill="auto"/>
                  <w:vAlign w:val="center"/>
                  <w:hideMark/>
                </w:tcPr>
                <w:p w14:paraId="1D4ABD2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052" w:type="dxa"/>
                  <w:tcBorders>
                    <w:top w:val="nil"/>
                    <w:left w:val="nil"/>
                    <w:bottom w:val="nil"/>
                    <w:right w:val="nil"/>
                  </w:tcBorders>
                  <w:shd w:val="clear" w:color="auto" w:fill="auto"/>
                  <w:vAlign w:val="center"/>
                  <w:hideMark/>
                </w:tcPr>
                <w:p w14:paraId="57470A0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w:t>
                  </w:r>
                </w:p>
              </w:tc>
              <w:tc>
                <w:tcPr>
                  <w:tcW w:w="1647" w:type="dxa"/>
                  <w:vMerge/>
                  <w:tcBorders>
                    <w:top w:val="nil"/>
                    <w:left w:val="nil"/>
                    <w:bottom w:val="nil"/>
                    <w:right w:val="nil"/>
                  </w:tcBorders>
                  <w:vAlign w:val="center"/>
                  <w:hideMark/>
                </w:tcPr>
                <w:p w14:paraId="5B57D93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17" w:type="dxa"/>
                  <w:vMerge/>
                  <w:tcBorders>
                    <w:top w:val="nil"/>
                    <w:left w:val="nil"/>
                    <w:bottom w:val="nil"/>
                    <w:right w:val="nil"/>
                  </w:tcBorders>
                  <w:vAlign w:val="center"/>
                  <w:hideMark/>
                </w:tcPr>
                <w:p w14:paraId="543457A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7712E77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r>
            <w:tr w:rsidR="00AD096C" w:rsidRPr="00267A33" w14:paraId="1399E197" w14:textId="77777777" w:rsidTr="00267A33">
              <w:trPr>
                <w:trHeight w:val="282"/>
              </w:trPr>
              <w:tc>
                <w:tcPr>
                  <w:tcW w:w="1686" w:type="dxa"/>
                  <w:tcBorders>
                    <w:top w:val="nil"/>
                    <w:left w:val="nil"/>
                    <w:bottom w:val="nil"/>
                    <w:right w:val="nil"/>
                  </w:tcBorders>
                  <w:shd w:val="clear" w:color="auto" w:fill="auto"/>
                  <w:vAlign w:val="center"/>
                  <w:hideMark/>
                </w:tcPr>
                <w:p w14:paraId="36CC282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000000" w:fill="D9D9D9"/>
                  <w:vAlign w:val="center"/>
                  <w:hideMark/>
                </w:tcPr>
                <w:p w14:paraId="512CE437"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351" w:type="dxa"/>
                  <w:tcBorders>
                    <w:top w:val="nil"/>
                    <w:left w:val="nil"/>
                    <w:bottom w:val="nil"/>
                    <w:right w:val="nil"/>
                  </w:tcBorders>
                  <w:shd w:val="clear" w:color="000000" w:fill="D9D9D9"/>
                  <w:vAlign w:val="center"/>
                  <w:hideMark/>
                </w:tcPr>
                <w:p w14:paraId="423BE47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c>
                <w:tcPr>
                  <w:tcW w:w="1052" w:type="dxa"/>
                  <w:tcBorders>
                    <w:top w:val="nil"/>
                    <w:left w:val="nil"/>
                    <w:bottom w:val="nil"/>
                    <w:right w:val="nil"/>
                  </w:tcBorders>
                  <w:shd w:val="clear" w:color="000000" w:fill="D9D9D9"/>
                  <w:vAlign w:val="center"/>
                  <w:hideMark/>
                </w:tcPr>
                <w:p w14:paraId="0EB8F5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21</w:t>
                  </w:r>
                </w:p>
              </w:tc>
              <w:tc>
                <w:tcPr>
                  <w:tcW w:w="1647" w:type="dxa"/>
                  <w:tcBorders>
                    <w:top w:val="nil"/>
                    <w:left w:val="nil"/>
                    <w:bottom w:val="nil"/>
                    <w:right w:val="nil"/>
                  </w:tcBorders>
                  <w:shd w:val="clear" w:color="000000" w:fill="D9D9D9"/>
                  <w:vAlign w:val="center"/>
                  <w:hideMark/>
                </w:tcPr>
                <w:p w14:paraId="68B4357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2494</w:t>
                  </w:r>
                </w:p>
              </w:tc>
              <w:tc>
                <w:tcPr>
                  <w:tcW w:w="1417" w:type="dxa"/>
                  <w:tcBorders>
                    <w:top w:val="nil"/>
                    <w:left w:val="nil"/>
                    <w:bottom w:val="nil"/>
                    <w:right w:val="nil"/>
                  </w:tcBorders>
                  <w:shd w:val="clear" w:color="auto" w:fill="auto"/>
                  <w:vAlign w:val="center"/>
                  <w:hideMark/>
                </w:tcPr>
                <w:p w14:paraId="647432D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
              </w:tc>
              <w:tc>
                <w:tcPr>
                  <w:tcW w:w="1283" w:type="dxa"/>
                  <w:tcBorders>
                    <w:top w:val="nil"/>
                    <w:left w:val="nil"/>
                    <w:bottom w:val="nil"/>
                    <w:right w:val="nil"/>
                  </w:tcBorders>
                  <w:shd w:val="clear" w:color="auto" w:fill="auto"/>
                  <w:noWrap/>
                  <w:vAlign w:val="center"/>
                  <w:hideMark/>
                </w:tcPr>
                <w:p w14:paraId="58CEE0F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7578A0B0" w14:textId="77777777" w:rsidTr="00267A33">
              <w:trPr>
                <w:trHeight w:val="282"/>
              </w:trPr>
              <w:tc>
                <w:tcPr>
                  <w:tcW w:w="1686" w:type="dxa"/>
                  <w:tcBorders>
                    <w:top w:val="nil"/>
                    <w:left w:val="nil"/>
                    <w:bottom w:val="nil"/>
                    <w:right w:val="nil"/>
                  </w:tcBorders>
                  <w:shd w:val="clear" w:color="auto" w:fill="auto"/>
                  <w:vAlign w:val="center"/>
                  <w:hideMark/>
                </w:tcPr>
                <w:p w14:paraId="1170209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5A0212C"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3B254B4F"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20C6E3A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0917475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5D19BD9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F8BE90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3E42BDB7" w14:textId="77777777" w:rsidTr="00267A33">
              <w:trPr>
                <w:trHeight w:val="795"/>
              </w:trPr>
              <w:tc>
                <w:tcPr>
                  <w:tcW w:w="1686" w:type="dxa"/>
                  <w:tcBorders>
                    <w:top w:val="nil"/>
                    <w:left w:val="nil"/>
                    <w:bottom w:val="nil"/>
                    <w:right w:val="nil"/>
                  </w:tcBorders>
                  <w:shd w:val="clear" w:color="auto" w:fill="auto"/>
                  <w:vAlign w:val="center"/>
                  <w:hideMark/>
                </w:tcPr>
                <w:p w14:paraId="2FB981A4"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 xml:space="preserve">1990 Luzon </w:t>
                  </w:r>
                  <w:proofErr w:type="spellStart"/>
                  <w:r w:rsidRPr="00267A33">
                    <w:rPr>
                      <w:rFonts w:asciiTheme="minorHAnsi" w:eastAsia="Times New Roman" w:hAnsiTheme="minorHAnsi" w:cstheme="minorHAnsi"/>
                      <w:b/>
                      <w:bCs/>
                      <w:color w:val="000000"/>
                      <w:sz w:val="20"/>
                      <w:szCs w:val="20"/>
                    </w:rPr>
                    <w:t>Phillipines</w:t>
                  </w:r>
                  <w:proofErr w:type="spellEnd"/>
                </w:p>
              </w:tc>
              <w:tc>
                <w:tcPr>
                  <w:tcW w:w="2070" w:type="dxa"/>
                  <w:tcBorders>
                    <w:top w:val="nil"/>
                    <w:left w:val="nil"/>
                    <w:bottom w:val="nil"/>
                    <w:right w:val="nil"/>
                  </w:tcBorders>
                  <w:shd w:val="clear" w:color="auto" w:fill="auto"/>
                  <w:vAlign w:val="center"/>
                  <w:hideMark/>
                </w:tcPr>
                <w:p w14:paraId="7AAF343C"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2E73E2D3"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2ED18A6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37B74B6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0DD4EB9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C5FB22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674CDA0D" w14:textId="77777777" w:rsidTr="00267A33">
              <w:trPr>
                <w:trHeight w:val="282"/>
              </w:trPr>
              <w:tc>
                <w:tcPr>
                  <w:tcW w:w="1686" w:type="dxa"/>
                  <w:tcBorders>
                    <w:top w:val="nil"/>
                    <w:left w:val="nil"/>
                    <w:bottom w:val="nil"/>
                    <w:right w:val="nil"/>
                  </w:tcBorders>
                  <w:shd w:val="clear" w:color="auto" w:fill="auto"/>
                  <w:vAlign w:val="center"/>
                  <w:hideMark/>
                </w:tcPr>
                <w:p w14:paraId="2174E1C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1C05A5DF"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1FB9200D"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1C0F438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109D68D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01CC6DD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1A9F2B4D"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488D169C" w14:textId="77777777" w:rsidTr="00267A33">
              <w:trPr>
                <w:trHeight w:val="795"/>
              </w:trPr>
              <w:tc>
                <w:tcPr>
                  <w:tcW w:w="1686" w:type="dxa"/>
                  <w:tcBorders>
                    <w:top w:val="nil"/>
                    <w:left w:val="nil"/>
                    <w:bottom w:val="nil"/>
                    <w:right w:val="nil"/>
                  </w:tcBorders>
                  <w:shd w:val="clear" w:color="auto" w:fill="auto"/>
                  <w:vAlign w:val="center"/>
                  <w:hideMark/>
                </w:tcPr>
                <w:p w14:paraId="0A561498"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1991 Costa Rica</w:t>
                  </w:r>
                </w:p>
              </w:tc>
              <w:tc>
                <w:tcPr>
                  <w:tcW w:w="2070" w:type="dxa"/>
                  <w:tcBorders>
                    <w:top w:val="nil"/>
                    <w:left w:val="nil"/>
                    <w:bottom w:val="nil"/>
                    <w:right w:val="nil"/>
                  </w:tcBorders>
                  <w:shd w:val="clear" w:color="auto" w:fill="auto"/>
                  <w:vAlign w:val="center"/>
                  <w:hideMark/>
                </w:tcPr>
                <w:p w14:paraId="2360C5F7"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529757CA"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130FD00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60AC68BE"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513B36C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67B291B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5469C5D9" w14:textId="77777777" w:rsidTr="00267A33">
              <w:trPr>
                <w:trHeight w:val="282"/>
              </w:trPr>
              <w:tc>
                <w:tcPr>
                  <w:tcW w:w="1686" w:type="dxa"/>
                  <w:tcBorders>
                    <w:top w:val="nil"/>
                    <w:left w:val="nil"/>
                    <w:bottom w:val="nil"/>
                    <w:right w:val="nil"/>
                  </w:tcBorders>
                  <w:shd w:val="clear" w:color="auto" w:fill="auto"/>
                  <w:vAlign w:val="center"/>
                  <w:hideMark/>
                </w:tcPr>
                <w:p w14:paraId="67A9458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63DDF4C2"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55039BB4"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0679317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726A88D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7C10F40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316D97E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B568CCE" w14:textId="77777777" w:rsidTr="00267A33">
              <w:trPr>
                <w:trHeight w:val="1005"/>
              </w:trPr>
              <w:tc>
                <w:tcPr>
                  <w:tcW w:w="1686" w:type="dxa"/>
                  <w:tcBorders>
                    <w:top w:val="nil"/>
                    <w:left w:val="nil"/>
                    <w:bottom w:val="nil"/>
                    <w:right w:val="nil"/>
                  </w:tcBorders>
                  <w:shd w:val="clear" w:color="auto" w:fill="auto"/>
                  <w:vAlign w:val="center"/>
                  <w:hideMark/>
                </w:tcPr>
                <w:p w14:paraId="78D7E780"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1994 Northridge, California</w:t>
                  </w:r>
                </w:p>
              </w:tc>
              <w:tc>
                <w:tcPr>
                  <w:tcW w:w="2070" w:type="dxa"/>
                  <w:tcBorders>
                    <w:top w:val="nil"/>
                    <w:left w:val="nil"/>
                    <w:bottom w:val="nil"/>
                    <w:right w:val="nil"/>
                  </w:tcBorders>
                  <w:shd w:val="clear" w:color="auto" w:fill="auto"/>
                  <w:vAlign w:val="center"/>
                  <w:hideMark/>
                </w:tcPr>
                <w:p w14:paraId="0DD9194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5CAAA0E9"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18EC03B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3157E4C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13F0FAA5"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1ECC3694"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130993D4" w14:textId="77777777" w:rsidTr="00267A33">
              <w:trPr>
                <w:trHeight w:val="282"/>
              </w:trPr>
              <w:tc>
                <w:tcPr>
                  <w:tcW w:w="1686" w:type="dxa"/>
                  <w:tcBorders>
                    <w:top w:val="nil"/>
                    <w:left w:val="nil"/>
                    <w:bottom w:val="nil"/>
                    <w:right w:val="nil"/>
                  </w:tcBorders>
                  <w:shd w:val="clear" w:color="auto" w:fill="auto"/>
                  <w:vAlign w:val="center"/>
                  <w:hideMark/>
                </w:tcPr>
                <w:p w14:paraId="626487C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vAlign w:val="center"/>
                  <w:hideMark/>
                </w:tcPr>
                <w:p w14:paraId="45BA18C3"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vAlign w:val="center"/>
                  <w:hideMark/>
                </w:tcPr>
                <w:p w14:paraId="0F54DC84"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vAlign w:val="center"/>
                  <w:hideMark/>
                </w:tcPr>
                <w:p w14:paraId="459C681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vAlign w:val="center"/>
                  <w:hideMark/>
                </w:tcPr>
                <w:p w14:paraId="1C529779"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vAlign w:val="center"/>
                  <w:hideMark/>
                </w:tcPr>
                <w:p w14:paraId="2789B14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6862029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217F5E3F" w14:textId="77777777" w:rsidTr="00267A33">
              <w:trPr>
                <w:trHeight w:val="282"/>
              </w:trPr>
              <w:tc>
                <w:tcPr>
                  <w:tcW w:w="1686" w:type="dxa"/>
                  <w:tcBorders>
                    <w:top w:val="nil"/>
                    <w:left w:val="nil"/>
                    <w:bottom w:val="nil"/>
                    <w:right w:val="nil"/>
                  </w:tcBorders>
                  <w:shd w:val="clear" w:color="auto" w:fill="auto"/>
                  <w:vAlign w:val="center"/>
                  <w:hideMark/>
                </w:tcPr>
                <w:p w14:paraId="7178D7F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1995 Kobe, Japan</w:t>
                  </w:r>
                </w:p>
              </w:tc>
              <w:tc>
                <w:tcPr>
                  <w:tcW w:w="2070" w:type="dxa"/>
                  <w:tcBorders>
                    <w:top w:val="nil"/>
                    <w:left w:val="nil"/>
                    <w:bottom w:val="nil"/>
                    <w:right w:val="nil"/>
                  </w:tcBorders>
                  <w:shd w:val="clear" w:color="auto" w:fill="auto"/>
                  <w:vAlign w:val="center"/>
                  <w:hideMark/>
                </w:tcPr>
                <w:p w14:paraId="44034361"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vAlign w:val="center"/>
                  <w:hideMark/>
                </w:tcPr>
                <w:p w14:paraId="4C3CAFE3" w14:textId="77777777" w:rsidR="00AD096C" w:rsidRPr="00267A33" w:rsidRDefault="00AD096C" w:rsidP="00AD096C">
                  <w:pPr>
                    <w:spacing w:after="0" w:line="240" w:lineRule="auto"/>
                    <w:rPr>
                      <w:rFonts w:asciiTheme="minorHAnsi" w:eastAsia="Times New Roman" w:hAnsiTheme="minorHAnsi" w:cstheme="minorHAnsi"/>
                      <w:sz w:val="20"/>
                      <w:szCs w:val="20"/>
                    </w:rPr>
                  </w:pPr>
                  <w:r w:rsidRPr="00267A33">
                    <w:rPr>
                      <w:rFonts w:asciiTheme="minorHAnsi" w:eastAsia="Times New Roman" w:hAnsiTheme="minorHAnsi" w:cstheme="minorHAnsi"/>
                      <w:sz w:val="20"/>
                      <w:szCs w:val="20"/>
                    </w:rPr>
                    <w:t>1250</w:t>
                  </w:r>
                </w:p>
              </w:tc>
              <w:tc>
                <w:tcPr>
                  <w:tcW w:w="1052" w:type="dxa"/>
                  <w:tcBorders>
                    <w:top w:val="nil"/>
                    <w:left w:val="nil"/>
                    <w:bottom w:val="nil"/>
                    <w:right w:val="nil"/>
                  </w:tcBorders>
                  <w:shd w:val="clear" w:color="auto" w:fill="auto"/>
                  <w:vAlign w:val="center"/>
                  <w:hideMark/>
                </w:tcPr>
                <w:p w14:paraId="4F347486"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r w:rsidRPr="00267A33">
                    <w:rPr>
                      <w:rFonts w:asciiTheme="minorHAnsi" w:eastAsia="Times New Roman" w:hAnsiTheme="minorHAnsi" w:cstheme="minorHAnsi"/>
                      <w:sz w:val="20"/>
                      <w:szCs w:val="20"/>
                    </w:rPr>
                    <w:t>118</w:t>
                  </w:r>
                </w:p>
              </w:tc>
              <w:tc>
                <w:tcPr>
                  <w:tcW w:w="1647" w:type="dxa"/>
                  <w:tcBorders>
                    <w:top w:val="nil"/>
                    <w:left w:val="nil"/>
                    <w:bottom w:val="nil"/>
                    <w:right w:val="nil"/>
                  </w:tcBorders>
                  <w:shd w:val="clear" w:color="auto" w:fill="auto"/>
                  <w:vAlign w:val="center"/>
                  <w:hideMark/>
                </w:tcPr>
                <w:p w14:paraId="2A672973"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r w:rsidRPr="00267A33">
                    <w:rPr>
                      <w:rFonts w:asciiTheme="minorHAnsi" w:eastAsia="Times New Roman" w:hAnsiTheme="minorHAnsi" w:cstheme="minorHAnsi"/>
                      <w:sz w:val="20"/>
                      <w:szCs w:val="20"/>
                    </w:rPr>
                    <w:t>2953</w:t>
                  </w:r>
                </w:p>
              </w:tc>
              <w:tc>
                <w:tcPr>
                  <w:tcW w:w="1417" w:type="dxa"/>
                  <w:tcBorders>
                    <w:top w:val="nil"/>
                    <w:left w:val="nil"/>
                    <w:bottom w:val="nil"/>
                    <w:right w:val="nil"/>
                  </w:tcBorders>
                  <w:shd w:val="clear" w:color="auto" w:fill="auto"/>
                  <w:vAlign w:val="center"/>
                  <w:hideMark/>
                </w:tcPr>
                <w:p w14:paraId="52ADE26A"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3D3DAD7"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394F8665" w14:textId="77777777" w:rsidTr="00267A33">
              <w:trPr>
                <w:trHeight w:val="282"/>
              </w:trPr>
              <w:tc>
                <w:tcPr>
                  <w:tcW w:w="1686" w:type="dxa"/>
                  <w:tcBorders>
                    <w:top w:val="nil"/>
                    <w:left w:val="nil"/>
                    <w:bottom w:val="nil"/>
                    <w:right w:val="nil"/>
                  </w:tcBorders>
                  <w:shd w:val="clear" w:color="auto" w:fill="auto"/>
                  <w:noWrap/>
                  <w:vAlign w:val="center"/>
                  <w:hideMark/>
                </w:tcPr>
                <w:p w14:paraId="2E4F5F58"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2070" w:type="dxa"/>
                  <w:tcBorders>
                    <w:top w:val="nil"/>
                    <w:left w:val="nil"/>
                    <w:bottom w:val="nil"/>
                    <w:right w:val="nil"/>
                  </w:tcBorders>
                  <w:shd w:val="clear" w:color="auto" w:fill="auto"/>
                  <w:noWrap/>
                  <w:vAlign w:val="center"/>
                  <w:hideMark/>
                </w:tcPr>
                <w:p w14:paraId="36097F3F"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351" w:type="dxa"/>
                  <w:tcBorders>
                    <w:top w:val="nil"/>
                    <w:left w:val="nil"/>
                    <w:bottom w:val="nil"/>
                    <w:right w:val="nil"/>
                  </w:tcBorders>
                  <w:shd w:val="clear" w:color="auto" w:fill="auto"/>
                  <w:noWrap/>
                  <w:vAlign w:val="center"/>
                  <w:hideMark/>
                </w:tcPr>
                <w:p w14:paraId="25636A48"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71F11030"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4806FEF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4F6F46F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7B02E671"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4AEEDC53" w14:textId="77777777" w:rsidTr="00267A33">
              <w:trPr>
                <w:trHeight w:val="282"/>
              </w:trPr>
              <w:tc>
                <w:tcPr>
                  <w:tcW w:w="1686" w:type="dxa"/>
                  <w:tcBorders>
                    <w:top w:val="nil"/>
                    <w:left w:val="nil"/>
                    <w:bottom w:val="nil"/>
                    <w:right w:val="nil"/>
                  </w:tcBorders>
                  <w:shd w:val="clear" w:color="auto" w:fill="auto"/>
                  <w:noWrap/>
                  <w:vAlign w:val="center"/>
                  <w:hideMark/>
                </w:tcPr>
                <w:p w14:paraId="3AE3A895"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 xml:space="preserve">1999 </w:t>
                  </w:r>
                  <w:proofErr w:type="spellStart"/>
                  <w:r w:rsidRPr="00267A33">
                    <w:rPr>
                      <w:rFonts w:asciiTheme="minorHAnsi" w:eastAsia="Times New Roman" w:hAnsiTheme="minorHAnsi" w:cstheme="minorHAnsi"/>
                      <w:b/>
                      <w:bCs/>
                      <w:color w:val="000000"/>
                      <w:sz w:val="20"/>
                      <w:szCs w:val="20"/>
                    </w:rPr>
                    <w:t>Kocaeli</w:t>
                  </w:r>
                  <w:proofErr w:type="spellEnd"/>
                  <w:r w:rsidRPr="00267A33">
                    <w:rPr>
                      <w:rFonts w:asciiTheme="minorHAnsi" w:eastAsia="Times New Roman" w:hAnsiTheme="minorHAnsi" w:cstheme="minorHAnsi"/>
                      <w:b/>
                      <w:bCs/>
                      <w:color w:val="000000"/>
                      <w:sz w:val="20"/>
                      <w:szCs w:val="20"/>
                    </w:rPr>
                    <w:t>, Turkey</w:t>
                  </w:r>
                </w:p>
              </w:tc>
              <w:tc>
                <w:tcPr>
                  <w:tcW w:w="2070" w:type="dxa"/>
                  <w:tcBorders>
                    <w:top w:val="nil"/>
                    <w:left w:val="nil"/>
                    <w:bottom w:val="nil"/>
                    <w:right w:val="nil"/>
                  </w:tcBorders>
                  <w:shd w:val="clear" w:color="auto" w:fill="auto"/>
                  <w:noWrap/>
                  <w:vAlign w:val="center"/>
                  <w:hideMark/>
                </w:tcPr>
                <w:p w14:paraId="4AC73871"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351" w:type="dxa"/>
                  <w:tcBorders>
                    <w:top w:val="nil"/>
                    <w:left w:val="nil"/>
                    <w:bottom w:val="nil"/>
                    <w:right w:val="nil"/>
                  </w:tcBorders>
                  <w:shd w:val="clear" w:color="auto" w:fill="auto"/>
                  <w:noWrap/>
                  <w:vAlign w:val="center"/>
                  <w:hideMark/>
                </w:tcPr>
                <w:p w14:paraId="57CD187F" w14:textId="77777777" w:rsidR="00AD096C" w:rsidRPr="00267A33" w:rsidRDefault="00AD096C" w:rsidP="00AD096C">
                  <w:pPr>
                    <w:spacing w:after="0" w:line="240" w:lineRule="auto"/>
                    <w:rPr>
                      <w:rFonts w:asciiTheme="minorHAnsi" w:eastAsia="Times New Roman" w:hAnsiTheme="minorHAnsi" w:cstheme="minorHAnsi"/>
                      <w:sz w:val="20"/>
                      <w:szCs w:val="20"/>
                    </w:rPr>
                  </w:pPr>
                </w:p>
              </w:tc>
              <w:tc>
                <w:tcPr>
                  <w:tcW w:w="1052" w:type="dxa"/>
                  <w:tcBorders>
                    <w:top w:val="nil"/>
                    <w:left w:val="nil"/>
                    <w:bottom w:val="nil"/>
                    <w:right w:val="nil"/>
                  </w:tcBorders>
                  <w:shd w:val="clear" w:color="auto" w:fill="auto"/>
                  <w:noWrap/>
                  <w:vAlign w:val="center"/>
                  <w:hideMark/>
                </w:tcPr>
                <w:p w14:paraId="7231AAFB"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647" w:type="dxa"/>
                  <w:tcBorders>
                    <w:top w:val="nil"/>
                    <w:left w:val="nil"/>
                    <w:bottom w:val="nil"/>
                    <w:right w:val="nil"/>
                  </w:tcBorders>
                  <w:shd w:val="clear" w:color="auto" w:fill="auto"/>
                  <w:noWrap/>
                  <w:vAlign w:val="center"/>
                  <w:hideMark/>
                </w:tcPr>
                <w:p w14:paraId="76796022"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417" w:type="dxa"/>
                  <w:tcBorders>
                    <w:top w:val="nil"/>
                    <w:left w:val="nil"/>
                    <w:bottom w:val="nil"/>
                    <w:right w:val="nil"/>
                  </w:tcBorders>
                  <w:shd w:val="clear" w:color="auto" w:fill="auto"/>
                  <w:noWrap/>
                  <w:vAlign w:val="center"/>
                  <w:hideMark/>
                </w:tcPr>
                <w:p w14:paraId="2969E96C"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c>
                <w:tcPr>
                  <w:tcW w:w="1283" w:type="dxa"/>
                  <w:tcBorders>
                    <w:top w:val="nil"/>
                    <w:left w:val="nil"/>
                    <w:bottom w:val="nil"/>
                    <w:right w:val="nil"/>
                  </w:tcBorders>
                  <w:shd w:val="clear" w:color="auto" w:fill="auto"/>
                  <w:noWrap/>
                  <w:vAlign w:val="center"/>
                  <w:hideMark/>
                </w:tcPr>
                <w:p w14:paraId="5F2C8B74" w14:textId="77777777" w:rsidR="00AD096C" w:rsidRPr="00267A33" w:rsidRDefault="00AD096C" w:rsidP="00AD096C">
                  <w:pPr>
                    <w:spacing w:after="0" w:line="240" w:lineRule="auto"/>
                    <w:jc w:val="center"/>
                    <w:rPr>
                      <w:rFonts w:asciiTheme="minorHAnsi" w:eastAsia="Times New Roman" w:hAnsiTheme="minorHAnsi" w:cstheme="minorHAnsi"/>
                      <w:sz w:val="20"/>
                      <w:szCs w:val="20"/>
                    </w:rPr>
                  </w:pPr>
                </w:p>
              </w:tc>
            </w:tr>
            <w:tr w:rsidR="00AD096C" w:rsidRPr="00267A33" w14:paraId="3BB09850" w14:textId="77777777" w:rsidTr="00267A33">
              <w:trPr>
                <w:trHeight w:val="282"/>
              </w:trPr>
              <w:tc>
                <w:tcPr>
                  <w:tcW w:w="1686" w:type="dxa"/>
                  <w:tcBorders>
                    <w:top w:val="nil"/>
                    <w:left w:val="nil"/>
                    <w:bottom w:val="nil"/>
                    <w:right w:val="nil"/>
                  </w:tcBorders>
                  <w:shd w:val="clear" w:color="000000" w:fill="00B050"/>
                  <w:noWrap/>
                  <w:vAlign w:val="center"/>
                  <w:hideMark/>
                </w:tcPr>
                <w:p w14:paraId="4887274E"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BIG SUM:</w:t>
                  </w:r>
                </w:p>
              </w:tc>
              <w:tc>
                <w:tcPr>
                  <w:tcW w:w="2070" w:type="dxa"/>
                  <w:tcBorders>
                    <w:top w:val="nil"/>
                    <w:left w:val="nil"/>
                    <w:bottom w:val="nil"/>
                    <w:right w:val="nil"/>
                  </w:tcBorders>
                  <w:shd w:val="clear" w:color="000000" w:fill="00B050"/>
                  <w:noWrap/>
                  <w:vAlign w:val="center"/>
                  <w:hideMark/>
                </w:tcPr>
                <w:p w14:paraId="03FBBC4C" w14:textId="77777777" w:rsidR="00AD096C" w:rsidRPr="00267A33" w:rsidRDefault="00AD096C" w:rsidP="00AD096C">
                  <w:pPr>
                    <w:spacing w:after="0" w:line="240" w:lineRule="auto"/>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 </w:t>
                  </w:r>
                </w:p>
              </w:tc>
              <w:tc>
                <w:tcPr>
                  <w:tcW w:w="1351" w:type="dxa"/>
                  <w:tcBorders>
                    <w:top w:val="nil"/>
                    <w:left w:val="nil"/>
                    <w:bottom w:val="nil"/>
                    <w:right w:val="nil"/>
                  </w:tcBorders>
                  <w:shd w:val="clear" w:color="000000" w:fill="00B050"/>
                  <w:noWrap/>
                  <w:vAlign w:val="center"/>
                  <w:hideMark/>
                </w:tcPr>
                <w:p w14:paraId="6B7364BB"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3631</w:t>
                  </w:r>
                </w:p>
              </w:tc>
              <w:tc>
                <w:tcPr>
                  <w:tcW w:w="1052" w:type="dxa"/>
                  <w:tcBorders>
                    <w:top w:val="nil"/>
                    <w:left w:val="nil"/>
                    <w:bottom w:val="nil"/>
                    <w:right w:val="nil"/>
                  </w:tcBorders>
                  <w:shd w:val="clear" w:color="000000" w:fill="00B050"/>
                  <w:noWrap/>
                  <w:vAlign w:val="center"/>
                  <w:hideMark/>
                </w:tcPr>
                <w:p w14:paraId="44EC51D2"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597</w:t>
                  </w:r>
                </w:p>
              </w:tc>
              <w:tc>
                <w:tcPr>
                  <w:tcW w:w="1647" w:type="dxa"/>
                  <w:tcBorders>
                    <w:top w:val="nil"/>
                    <w:left w:val="nil"/>
                    <w:bottom w:val="nil"/>
                    <w:right w:val="nil"/>
                  </w:tcBorders>
                  <w:shd w:val="clear" w:color="000000" w:fill="00B050"/>
                  <w:noWrap/>
                  <w:vAlign w:val="center"/>
                  <w:hideMark/>
                </w:tcPr>
                <w:p w14:paraId="390BB0BE"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13527</w:t>
                  </w:r>
                </w:p>
              </w:tc>
              <w:tc>
                <w:tcPr>
                  <w:tcW w:w="1417" w:type="dxa"/>
                  <w:tcBorders>
                    <w:top w:val="nil"/>
                    <w:left w:val="nil"/>
                    <w:bottom w:val="nil"/>
                    <w:right w:val="nil"/>
                  </w:tcBorders>
                  <w:shd w:val="clear" w:color="000000" w:fill="00B050"/>
                  <w:noWrap/>
                  <w:vAlign w:val="center"/>
                  <w:hideMark/>
                </w:tcPr>
                <w:p w14:paraId="10883F7E"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r w:rsidRPr="00267A33">
                    <w:rPr>
                      <w:rFonts w:asciiTheme="minorHAnsi" w:eastAsia="Times New Roman" w:hAnsiTheme="minorHAnsi" w:cstheme="minorHAnsi"/>
                      <w:b/>
                      <w:bCs/>
                      <w:color w:val="FFFFFF"/>
                      <w:sz w:val="20"/>
                      <w:szCs w:val="20"/>
                    </w:rPr>
                    <w:t>2043</w:t>
                  </w:r>
                </w:p>
              </w:tc>
              <w:tc>
                <w:tcPr>
                  <w:tcW w:w="1283" w:type="dxa"/>
                  <w:tcBorders>
                    <w:top w:val="nil"/>
                    <w:left w:val="nil"/>
                    <w:bottom w:val="nil"/>
                    <w:right w:val="nil"/>
                  </w:tcBorders>
                  <w:shd w:val="clear" w:color="auto" w:fill="auto"/>
                  <w:noWrap/>
                  <w:vAlign w:val="center"/>
                  <w:hideMark/>
                </w:tcPr>
                <w:p w14:paraId="55F88FC7" w14:textId="77777777" w:rsidR="00AD096C" w:rsidRPr="00267A33" w:rsidRDefault="00AD096C" w:rsidP="00AD096C">
                  <w:pPr>
                    <w:spacing w:after="0" w:line="240" w:lineRule="auto"/>
                    <w:jc w:val="center"/>
                    <w:rPr>
                      <w:rFonts w:asciiTheme="minorHAnsi" w:eastAsia="Times New Roman" w:hAnsiTheme="minorHAnsi" w:cstheme="minorHAnsi"/>
                      <w:b/>
                      <w:bCs/>
                      <w:color w:val="FFFFFF"/>
                      <w:sz w:val="20"/>
                      <w:szCs w:val="20"/>
                    </w:rPr>
                  </w:pPr>
                </w:p>
              </w:tc>
            </w:tr>
          </w:tbl>
          <w:p w14:paraId="00D018CC" w14:textId="77777777" w:rsidR="00AD096C" w:rsidRPr="00267A33" w:rsidRDefault="00AD096C" w:rsidP="00AD096C">
            <w:pPr>
              <w:spacing w:after="0" w:line="240" w:lineRule="auto"/>
              <w:rPr>
                <w:rFonts w:asciiTheme="minorHAnsi" w:hAnsiTheme="minorHAnsi" w:cstheme="minorHAnsi"/>
                <w:sz w:val="20"/>
                <w:szCs w:val="20"/>
              </w:rPr>
            </w:pPr>
          </w:p>
          <w:p w14:paraId="4A53F485" w14:textId="77777777" w:rsidR="00AD096C" w:rsidRPr="00267A33" w:rsidRDefault="00AD096C" w:rsidP="00AD096C">
            <w:pPr>
              <w:spacing w:after="0" w:line="240" w:lineRule="auto"/>
              <w:rPr>
                <w:rFonts w:asciiTheme="minorHAnsi" w:hAnsiTheme="minorHAnsi" w:cstheme="minorHAnsi"/>
                <w:sz w:val="20"/>
                <w:szCs w:val="20"/>
              </w:rPr>
            </w:pPr>
          </w:p>
          <w:p w14:paraId="11D864D1" w14:textId="77777777" w:rsidR="00AD096C" w:rsidRPr="00267A33" w:rsidRDefault="00AD096C" w:rsidP="00AD096C">
            <w:pPr>
              <w:spacing w:after="0" w:line="240" w:lineRule="auto"/>
              <w:rPr>
                <w:rFonts w:asciiTheme="minorHAnsi" w:hAnsiTheme="minorHAnsi" w:cstheme="minorHAnsi"/>
                <w:sz w:val="20"/>
                <w:szCs w:val="20"/>
              </w:rPr>
            </w:pPr>
          </w:p>
          <w:p w14:paraId="35A06458" w14:textId="77777777" w:rsidR="00AD096C" w:rsidRPr="00267A33" w:rsidRDefault="00AD096C" w:rsidP="00AD096C">
            <w:pPr>
              <w:spacing w:after="0" w:line="240" w:lineRule="auto"/>
              <w:rPr>
                <w:rFonts w:asciiTheme="minorHAnsi" w:hAnsiTheme="minorHAnsi" w:cstheme="minorHAnsi"/>
                <w:b/>
                <w:sz w:val="20"/>
                <w:szCs w:val="20"/>
              </w:rPr>
            </w:pPr>
            <w:r w:rsidRPr="00267A33">
              <w:rPr>
                <w:rFonts w:asciiTheme="minorHAnsi" w:hAnsiTheme="minorHAnsi" w:cstheme="minorHAnsi"/>
                <w:b/>
                <w:sz w:val="20"/>
                <w:szCs w:val="20"/>
              </w:rPr>
              <w:t xml:space="preserve"> Brigham Young University</w:t>
            </w:r>
          </w:p>
          <w:p w14:paraId="65364335" w14:textId="77777777" w:rsidR="00AD096C" w:rsidRPr="00267A33" w:rsidRDefault="00AD096C" w:rsidP="00AD096C">
            <w:pPr>
              <w:spacing w:after="0" w:line="240" w:lineRule="auto"/>
              <w:rPr>
                <w:rFonts w:asciiTheme="minorHAnsi" w:hAnsiTheme="minorHAnsi" w:cstheme="minorHAnsi"/>
                <w:b/>
                <w:sz w:val="20"/>
                <w:szCs w:val="20"/>
              </w:rPr>
            </w:pPr>
          </w:p>
          <w:tbl>
            <w:tblPr>
              <w:tblW w:w="9600" w:type="dxa"/>
              <w:tblLook w:val="04A0" w:firstRow="1" w:lastRow="0" w:firstColumn="1" w:lastColumn="0" w:noHBand="0" w:noVBand="1"/>
            </w:tblPr>
            <w:tblGrid>
              <w:gridCol w:w="1500"/>
              <w:gridCol w:w="1680"/>
              <w:gridCol w:w="1820"/>
              <w:gridCol w:w="1440"/>
              <w:gridCol w:w="1620"/>
              <w:gridCol w:w="1540"/>
            </w:tblGrid>
            <w:tr w:rsidR="00AD096C" w:rsidRPr="00267A33" w14:paraId="7360834A" w14:textId="77777777" w:rsidTr="00AD096C">
              <w:trPr>
                <w:trHeight w:val="675"/>
              </w:trPr>
              <w:tc>
                <w:tcPr>
                  <w:tcW w:w="1500"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DBD2DC7"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Case History</w:t>
                  </w:r>
                </w:p>
              </w:tc>
              <w:tc>
                <w:tcPr>
                  <w:tcW w:w="1680" w:type="dxa"/>
                  <w:tcBorders>
                    <w:top w:val="single" w:sz="4" w:space="0" w:color="auto"/>
                    <w:left w:val="nil"/>
                    <w:bottom w:val="single" w:sz="4" w:space="0" w:color="auto"/>
                    <w:right w:val="single" w:sz="4" w:space="0" w:color="auto"/>
                  </w:tcBorders>
                  <w:shd w:val="clear" w:color="000000" w:fill="E2EFDA"/>
                  <w:vAlign w:val="center"/>
                  <w:hideMark/>
                </w:tcPr>
                <w:p w14:paraId="0D923038"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Site</w:t>
                  </w:r>
                </w:p>
              </w:tc>
              <w:tc>
                <w:tcPr>
                  <w:tcW w:w="1820" w:type="dxa"/>
                  <w:tcBorders>
                    <w:top w:val="single" w:sz="4" w:space="0" w:color="auto"/>
                    <w:left w:val="nil"/>
                    <w:bottom w:val="single" w:sz="4" w:space="0" w:color="auto"/>
                    <w:right w:val="single" w:sz="4" w:space="0" w:color="auto"/>
                  </w:tcBorders>
                  <w:shd w:val="clear" w:color="000000" w:fill="E2EFDA"/>
                  <w:vAlign w:val="center"/>
                  <w:hideMark/>
                </w:tcPr>
                <w:p w14:paraId="3C5090D0"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Displacement Vectors</w:t>
                  </w:r>
                </w:p>
              </w:tc>
              <w:tc>
                <w:tcPr>
                  <w:tcW w:w="1440" w:type="dxa"/>
                  <w:tcBorders>
                    <w:top w:val="single" w:sz="4" w:space="0" w:color="auto"/>
                    <w:left w:val="nil"/>
                    <w:bottom w:val="single" w:sz="4" w:space="0" w:color="auto"/>
                    <w:right w:val="single" w:sz="4" w:space="0" w:color="auto"/>
                  </w:tcBorders>
                  <w:shd w:val="clear" w:color="000000" w:fill="E2EFDA"/>
                  <w:vAlign w:val="center"/>
                  <w:hideMark/>
                </w:tcPr>
                <w:p w14:paraId="79D04570"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Boreholes</w:t>
                  </w:r>
                </w:p>
              </w:tc>
              <w:tc>
                <w:tcPr>
                  <w:tcW w:w="1620" w:type="dxa"/>
                  <w:tcBorders>
                    <w:top w:val="single" w:sz="4" w:space="0" w:color="auto"/>
                    <w:left w:val="nil"/>
                    <w:bottom w:val="single" w:sz="4" w:space="0" w:color="auto"/>
                    <w:right w:val="single" w:sz="4" w:space="0" w:color="auto"/>
                  </w:tcBorders>
                  <w:shd w:val="clear" w:color="000000" w:fill="E2EFDA"/>
                  <w:vAlign w:val="center"/>
                  <w:hideMark/>
                </w:tcPr>
                <w:p w14:paraId="4604DDA3"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Subsurface Data Rows</w:t>
                  </w:r>
                </w:p>
              </w:tc>
              <w:tc>
                <w:tcPr>
                  <w:tcW w:w="1540" w:type="dxa"/>
                  <w:tcBorders>
                    <w:top w:val="single" w:sz="4" w:space="0" w:color="auto"/>
                    <w:left w:val="nil"/>
                    <w:bottom w:val="single" w:sz="4" w:space="0" w:color="auto"/>
                    <w:right w:val="single" w:sz="4" w:space="0" w:color="auto"/>
                  </w:tcBorders>
                  <w:shd w:val="clear" w:color="000000" w:fill="E2EFDA"/>
                  <w:vAlign w:val="center"/>
                  <w:hideMark/>
                </w:tcPr>
                <w:p w14:paraId="43B78B1C"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Topology Points</w:t>
                  </w:r>
                </w:p>
              </w:tc>
            </w:tr>
            <w:tr w:rsidR="00AD096C" w:rsidRPr="00267A33" w14:paraId="2D59317B" w14:textId="77777777" w:rsidTr="00AD096C">
              <w:trPr>
                <w:trHeight w:val="30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899B115"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2010 Maule, Chile</w:t>
                  </w:r>
                </w:p>
              </w:tc>
              <w:tc>
                <w:tcPr>
                  <w:tcW w:w="1680" w:type="dxa"/>
                  <w:tcBorders>
                    <w:top w:val="nil"/>
                    <w:left w:val="nil"/>
                    <w:bottom w:val="single" w:sz="4" w:space="0" w:color="auto"/>
                    <w:right w:val="single" w:sz="4" w:space="0" w:color="auto"/>
                  </w:tcBorders>
                  <w:shd w:val="clear" w:color="auto" w:fill="auto"/>
                  <w:vAlign w:val="center"/>
                  <w:hideMark/>
                </w:tcPr>
                <w:p w14:paraId="1B2B4E9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Juan Pablo II</w:t>
                  </w:r>
                </w:p>
              </w:tc>
              <w:tc>
                <w:tcPr>
                  <w:tcW w:w="1820" w:type="dxa"/>
                  <w:tcBorders>
                    <w:top w:val="nil"/>
                    <w:left w:val="nil"/>
                    <w:bottom w:val="single" w:sz="4" w:space="0" w:color="auto"/>
                    <w:right w:val="single" w:sz="4" w:space="0" w:color="auto"/>
                  </w:tcBorders>
                  <w:shd w:val="clear" w:color="auto" w:fill="auto"/>
                  <w:noWrap/>
                  <w:vAlign w:val="center"/>
                  <w:hideMark/>
                </w:tcPr>
                <w:p w14:paraId="6771E5A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1783C40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620" w:type="dxa"/>
                  <w:tcBorders>
                    <w:top w:val="nil"/>
                    <w:left w:val="nil"/>
                    <w:bottom w:val="single" w:sz="4" w:space="0" w:color="auto"/>
                    <w:right w:val="single" w:sz="4" w:space="0" w:color="auto"/>
                  </w:tcBorders>
                  <w:shd w:val="clear" w:color="auto" w:fill="auto"/>
                  <w:noWrap/>
                  <w:vAlign w:val="center"/>
                  <w:hideMark/>
                </w:tcPr>
                <w:p w14:paraId="35043F9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685</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7F0992F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r>
            <w:tr w:rsidR="00AD096C" w:rsidRPr="00267A33" w14:paraId="5263BEFC"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51CC0470"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1AD324D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xml:space="preserve">La </w:t>
                  </w:r>
                  <w:proofErr w:type="spellStart"/>
                  <w:r w:rsidRPr="00267A33">
                    <w:rPr>
                      <w:rFonts w:asciiTheme="minorHAnsi" w:eastAsia="Times New Roman" w:hAnsiTheme="minorHAnsi" w:cstheme="minorHAnsi"/>
                      <w:color w:val="000000"/>
                      <w:sz w:val="20"/>
                      <w:szCs w:val="20"/>
                    </w:rPr>
                    <w:t>Mochita</w:t>
                  </w:r>
                  <w:proofErr w:type="spellEnd"/>
                </w:p>
              </w:tc>
              <w:tc>
                <w:tcPr>
                  <w:tcW w:w="1820" w:type="dxa"/>
                  <w:tcBorders>
                    <w:top w:val="nil"/>
                    <w:left w:val="nil"/>
                    <w:bottom w:val="single" w:sz="4" w:space="0" w:color="auto"/>
                    <w:right w:val="single" w:sz="4" w:space="0" w:color="auto"/>
                  </w:tcBorders>
                  <w:shd w:val="clear" w:color="auto" w:fill="auto"/>
                  <w:noWrap/>
                  <w:vAlign w:val="center"/>
                  <w:hideMark/>
                </w:tcPr>
                <w:p w14:paraId="3139120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440" w:type="dxa"/>
                  <w:tcBorders>
                    <w:top w:val="nil"/>
                    <w:left w:val="nil"/>
                    <w:bottom w:val="single" w:sz="4" w:space="0" w:color="auto"/>
                    <w:right w:val="single" w:sz="4" w:space="0" w:color="auto"/>
                  </w:tcBorders>
                  <w:shd w:val="clear" w:color="auto" w:fill="auto"/>
                  <w:noWrap/>
                  <w:vAlign w:val="center"/>
                  <w:hideMark/>
                </w:tcPr>
                <w:p w14:paraId="7574E8F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center"/>
                  <w:hideMark/>
                </w:tcPr>
                <w:p w14:paraId="211AFAF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45</w:t>
                  </w:r>
                </w:p>
              </w:tc>
              <w:tc>
                <w:tcPr>
                  <w:tcW w:w="1540" w:type="dxa"/>
                  <w:vMerge/>
                  <w:tcBorders>
                    <w:top w:val="nil"/>
                    <w:left w:val="single" w:sz="4" w:space="0" w:color="auto"/>
                    <w:bottom w:val="single" w:sz="4" w:space="0" w:color="auto"/>
                    <w:right w:val="single" w:sz="4" w:space="0" w:color="auto"/>
                  </w:tcBorders>
                  <w:vAlign w:val="center"/>
                  <w:hideMark/>
                </w:tcPr>
                <w:p w14:paraId="231AB378"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30970CBC"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57A2B2D2"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17B3040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Llacolen</w:t>
                  </w:r>
                  <w:proofErr w:type="spellEnd"/>
                </w:p>
              </w:tc>
              <w:tc>
                <w:tcPr>
                  <w:tcW w:w="1820" w:type="dxa"/>
                  <w:tcBorders>
                    <w:top w:val="nil"/>
                    <w:left w:val="nil"/>
                    <w:bottom w:val="single" w:sz="4" w:space="0" w:color="auto"/>
                    <w:right w:val="single" w:sz="4" w:space="0" w:color="auto"/>
                  </w:tcBorders>
                  <w:shd w:val="clear" w:color="auto" w:fill="auto"/>
                  <w:noWrap/>
                  <w:vAlign w:val="center"/>
                  <w:hideMark/>
                </w:tcPr>
                <w:p w14:paraId="49AD221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440" w:type="dxa"/>
                  <w:tcBorders>
                    <w:top w:val="nil"/>
                    <w:left w:val="nil"/>
                    <w:bottom w:val="single" w:sz="4" w:space="0" w:color="auto"/>
                    <w:right w:val="single" w:sz="4" w:space="0" w:color="auto"/>
                  </w:tcBorders>
                  <w:shd w:val="clear" w:color="auto" w:fill="auto"/>
                  <w:noWrap/>
                  <w:vAlign w:val="center"/>
                  <w:hideMark/>
                </w:tcPr>
                <w:p w14:paraId="12014E4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w:t>
                  </w:r>
                </w:p>
              </w:tc>
              <w:tc>
                <w:tcPr>
                  <w:tcW w:w="1620" w:type="dxa"/>
                  <w:tcBorders>
                    <w:top w:val="nil"/>
                    <w:left w:val="nil"/>
                    <w:bottom w:val="single" w:sz="4" w:space="0" w:color="auto"/>
                    <w:right w:val="single" w:sz="4" w:space="0" w:color="auto"/>
                  </w:tcBorders>
                  <w:shd w:val="clear" w:color="auto" w:fill="auto"/>
                  <w:noWrap/>
                  <w:vAlign w:val="center"/>
                  <w:hideMark/>
                </w:tcPr>
                <w:p w14:paraId="5725D58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235</w:t>
                  </w:r>
                </w:p>
              </w:tc>
              <w:tc>
                <w:tcPr>
                  <w:tcW w:w="1540" w:type="dxa"/>
                  <w:vMerge/>
                  <w:tcBorders>
                    <w:top w:val="nil"/>
                    <w:left w:val="single" w:sz="4" w:space="0" w:color="auto"/>
                    <w:bottom w:val="single" w:sz="4" w:space="0" w:color="auto"/>
                    <w:right w:val="single" w:sz="4" w:space="0" w:color="auto"/>
                  </w:tcBorders>
                  <w:vAlign w:val="center"/>
                  <w:hideMark/>
                </w:tcPr>
                <w:p w14:paraId="617DC26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0BC1980A" w14:textId="77777777" w:rsidTr="00AD096C">
              <w:trPr>
                <w:trHeight w:val="576"/>
              </w:trPr>
              <w:tc>
                <w:tcPr>
                  <w:tcW w:w="1500" w:type="dxa"/>
                  <w:vMerge/>
                  <w:tcBorders>
                    <w:top w:val="nil"/>
                    <w:left w:val="single" w:sz="4" w:space="0" w:color="auto"/>
                    <w:bottom w:val="single" w:sz="4" w:space="0" w:color="auto"/>
                    <w:right w:val="single" w:sz="4" w:space="0" w:color="auto"/>
                  </w:tcBorders>
                  <w:vAlign w:val="center"/>
                  <w:hideMark/>
                </w:tcPr>
                <w:p w14:paraId="2DD047B0"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2A5AF80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Lo Rojas Port Coronel</w:t>
                  </w:r>
                </w:p>
              </w:tc>
              <w:tc>
                <w:tcPr>
                  <w:tcW w:w="1820" w:type="dxa"/>
                  <w:tcBorders>
                    <w:top w:val="nil"/>
                    <w:left w:val="nil"/>
                    <w:bottom w:val="single" w:sz="4" w:space="0" w:color="auto"/>
                    <w:right w:val="single" w:sz="4" w:space="0" w:color="auto"/>
                  </w:tcBorders>
                  <w:shd w:val="clear" w:color="auto" w:fill="auto"/>
                  <w:noWrap/>
                  <w:vAlign w:val="center"/>
                  <w:hideMark/>
                </w:tcPr>
                <w:p w14:paraId="7EEA6DF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w:t>
                  </w:r>
                </w:p>
              </w:tc>
              <w:tc>
                <w:tcPr>
                  <w:tcW w:w="1440" w:type="dxa"/>
                  <w:tcBorders>
                    <w:top w:val="nil"/>
                    <w:left w:val="nil"/>
                    <w:bottom w:val="single" w:sz="4" w:space="0" w:color="auto"/>
                    <w:right w:val="single" w:sz="4" w:space="0" w:color="auto"/>
                  </w:tcBorders>
                  <w:shd w:val="clear" w:color="auto" w:fill="auto"/>
                  <w:noWrap/>
                  <w:vAlign w:val="center"/>
                  <w:hideMark/>
                </w:tcPr>
                <w:p w14:paraId="0288E6B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w:t>
                  </w:r>
                </w:p>
              </w:tc>
              <w:tc>
                <w:tcPr>
                  <w:tcW w:w="1620" w:type="dxa"/>
                  <w:tcBorders>
                    <w:top w:val="nil"/>
                    <w:left w:val="nil"/>
                    <w:bottom w:val="single" w:sz="4" w:space="0" w:color="auto"/>
                    <w:right w:val="single" w:sz="4" w:space="0" w:color="auto"/>
                  </w:tcBorders>
                  <w:shd w:val="clear" w:color="auto" w:fill="auto"/>
                  <w:noWrap/>
                  <w:vAlign w:val="center"/>
                  <w:hideMark/>
                </w:tcPr>
                <w:p w14:paraId="5907891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1732</w:t>
                  </w:r>
                </w:p>
              </w:tc>
              <w:tc>
                <w:tcPr>
                  <w:tcW w:w="1540" w:type="dxa"/>
                  <w:vMerge/>
                  <w:tcBorders>
                    <w:top w:val="nil"/>
                    <w:left w:val="single" w:sz="4" w:space="0" w:color="auto"/>
                    <w:bottom w:val="single" w:sz="4" w:space="0" w:color="auto"/>
                    <w:right w:val="single" w:sz="4" w:space="0" w:color="auto"/>
                  </w:tcBorders>
                  <w:vAlign w:val="center"/>
                  <w:hideMark/>
                </w:tcPr>
                <w:p w14:paraId="1123214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4DCE22CC"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1CF25DEC"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1909F99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Mataquito</w:t>
                  </w:r>
                  <w:proofErr w:type="spellEnd"/>
                </w:p>
              </w:tc>
              <w:tc>
                <w:tcPr>
                  <w:tcW w:w="1820" w:type="dxa"/>
                  <w:tcBorders>
                    <w:top w:val="nil"/>
                    <w:left w:val="nil"/>
                    <w:bottom w:val="single" w:sz="4" w:space="0" w:color="auto"/>
                    <w:right w:val="single" w:sz="4" w:space="0" w:color="auto"/>
                  </w:tcBorders>
                  <w:shd w:val="clear" w:color="auto" w:fill="auto"/>
                  <w:noWrap/>
                  <w:vAlign w:val="center"/>
                  <w:hideMark/>
                </w:tcPr>
                <w:p w14:paraId="2EB9851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440" w:type="dxa"/>
                  <w:tcBorders>
                    <w:top w:val="nil"/>
                    <w:left w:val="nil"/>
                    <w:bottom w:val="single" w:sz="4" w:space="0" w:color="auto"/>
                    <w:right w:val="single" w:sz="4" w:space="0" w:color="auto"/>
                  </w:tcBorders>
                  <w:shd w:val="clear" w:color="auto" w:fill="auto"/>
                  <w:noWrap/>
                  <w:vAlign w:val="center"/>
                  <w:hideMark/>
                </w:tcPr>
                <w:p w14:paraId="1E340F7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20" w:type="dxa"/>
                  <w:tcBorders>
                    <w:top w:val="nil"/>
                    <w:left w:val="nil"/>
                    <w:bottom w:val="single" w:sz="4" w:space="0" w:color="auto"/>
                    <w:right w:val="single" w:sz="4" w:space="0" w:color="auto"/>
                  </w:tcBorders>
                  <w:shd w:val="clear" w:color="auto" w:fill="auto"/>
                  <w:noWrap/>
                  <w:vAlign w:val="center"/>
                  <w:hideMark/>
                </w:tcPr>
                <w:p w14:paraId="4E41F39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556</w:t>
                  </w:r>
                </w:p>
              </w:tc>
              <w:tc>
                <w:tcPr>
                  <w:tcW w:w="1540" w:type="dxa"/>
                  <w:vMerge/>
                  <w:tcBorders>
                    <w:top w:val="nil"/>
                    <w:left w:val="single" w:sz="4" w:space="0" w:color="auto"/>
                    <w:bottom w:val="single" w:sz="4" w:space="0" w:color="auto"/>
                    <w:right w:val="single" w:sz="4" w:space="0" w:color="auto"/>
                  </w:tcBorders>
                  <w:vAlign w:val="center"/>
                  <w:hideMark/>
                </w:tcPr>
                <w:p w14:paraId="532BAE6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5D37538B"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7819B83C"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0DBDC49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Port Coronel</w:t>
                  </w:r>
                </w:p>
              </w:tc>
              <w:tc>
                <w:tcPr>
                  <w:tcW w:w="1820" w:type="dxa"/>
                  <w:tcBorders>
                    <w:top w:val="nil"/>
                    <w:left w:val="nil"/>
                    <w:bottom w:val="nil"/>
                    <w:right w:val="single" w:sz="4" w:space="0" w:color="auto"/>
                  </w:tcBorders>
                  <w:shd w:val="clear" w:color="auto" w:fill="auto"/>
                  <w:noWrap/>
                  <w:vAlign w:val="center"/>
                  <w:hideMark/>
                </w:tcPr>
                <w:p w14:paraId="442CADC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w:t>
                  </w:r>
                </w:p>
              </w:tc>
              <w:tc>
                <w:tcPr>
                  <w:tcW w:w="1440" w:type="dxa"/>
                  <w:tcBorders>
                    <w:top w:val="nil"/>
                    <w:left w:val="nil"/>
                    <w:bottom w:val="single" w:sz="4" w:space="0" w:color="auto"/>
                    <w:right w:val="single" w:sz="4" w:space="0" w:color="auto"/>
                  </w:tcBorders>
                  <w:shd w:val="clear" w:color="auto" w:fill="auto"/>
                  <w:noWrap/>
                  <w:vAlign w:val="center"/>
                  <w:hideMark/>
                </w:tcPr>
                <w:p w14:paraId="01127C1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w:t>
                  </w:r>
                </w:p>
              </w:tc>
              <w:tc>
                <w:tcPr>
                  <w:tcW w:w="1620" w:type="dxa"/>
                  <w:tcBorders>
                    <w:top w:val="nil"/>
                    <w:left w:val="nil"/>
                    <w:bottom w:val="single" w:sz="4" w:space="0" w:color="auto"/>
                    <w:right w:val="single" w:sz="4" w:space="0" w:color="auto"/>
                  </w:tcBorders>
                  <w:shd w:val="clear" w:color="auto" w:fill="auto"/>
                  <w:noWrap/>
                  <w:vAlign w:val="center"/>
                  <w:hideMark/>
                </w:tcPr>
                <w:p w14:paraId="3D30247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575</w:t>
                  </w:r>
                </w:p>
              </w:tc>
              <w:tc>
                <w:tcPr>
                  <w:tcW w:w="1540" w:type="dxa"/>
                  <w:vMerge/>
                  <w:tcBorders>
                    <w:top w:val="nil"/>
                    <w:left w:val="single" w:sz="4" w:space="0" w:color="auto"/>
                    <w:bottom w:val="single" w:sz="4" w:space="0" w:color="auto"/>
                    <w:right w:val="single" w:sz="4" w:space="0" w:color="auto"/>
                  </w:tcBorders>
                  <w:vAlign w:val="center"/>
                  <w:hideMark/>
                </w:tcPr>
                <w:p w14:paraId="7AF3274B"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726E167E"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2E8CD988"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6C820EA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Tubul</w:t>
                  </w:r>
                  <w:proofErr w:type="spellEnd"/>
                  <w:r w:rsidRPr="00267A33">
                    <w:rPr>
                      <w:rFonts w:asciiTheme="minorHAnsi" w:eastAsia="Times New Roman" w:hAnsiTheme="minorHAnsi" w:cstheme="minorHAnsi"/>
                      <w:color w:val="000000"/>
                      <w:sz w:val="20"/>
                      <w:szCs w:val="20"/>
                    </w:rPr>
                    <w:t xml:space="preserve"> Bridge</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14:paraId="5479B54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5C2C21B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620" w:type="dxa"/>
                  <w:tcBorders>
                    <w:top w:val="nil"/>
                    <w:left w:val="nil"/>
                    <w:bottom w:val="single" w:sz="4" w:space="0" w:color="auto"/>
                    <w:right w:val="single" w:sz="4" w:space="0" w:color="auto"/>
                  </w:tcBorders>
                  <w:shd w:val="clear" w:color="auto" w:fill="auto"/>
                  <w:noWrap/>
                  <w:vAlign w:val="center"/>
                  <w:hideMark/>
                </w:tcPr>
                <w:p w14:paraId="2416107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185</w:t>
                  </w:r>
                </w:p>
              </w:tc>
              <w:tc>
                <w:tcPr>
                  <w:tcW w:w="1540" w:type="dxa"/>
                  <w:vMerge/>
                  <w:tcBorders>
                    <w:top w:val="nil"/>
                    <w:left w:val="single" w:sz="4" w:space="0" w:color="auto"/>
                    <w:bottom w:val="single" w:sz="4" w:space="0" w:color="auto"/>
                    <w:right w:val="single" w:sz="4" w:space="0" w:color="auto"/>
                  </w:tcBorders>
                  <w:vAlign w:val="center"/>
                  <w:hideMark/>
                </w:tcPr>
                <w:p w14:paraId="7D81AA4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4B905033"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0461E2AD"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3A41C6E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Tubul</w:t>
                  </w:r>
                  <w:proofErr w:type="spellEnd"/>
                  <w:r w:rsidRPr="00267A33">
                    <w:rPr>
                      <w:rFonts w:asciiTheme="minorHAnsi" w:eastAsia="Times New Roman" w:hAnsiTheme="minorHAnsi" w:cstheme="minorHAnsi"/>
                      <w:color w:val="000000"/>
                      <w:sz w:val="20"/>
                      <w:szCs w:val="20"/>
                    </w:rPr>
                    <w:t xml:space="preserve"> </w:t>
                  </w:r>
                  <w:proofErr w:type="spellStart"/>
                  <w:r w:rsidRPr="00267A33">
                    <w:rPr>
                      <w:rFonts w:asciiTheme="minorHAnsi" w:eastAsia="Times New Roman" w:hAnsiTheme="minorHAnsi" w:cstheme="minorHAnsi"/>
                      <w:color w:val="000000"/>
                      <w:sz w:val="20"/>
                      <w:szCs w:val="20"/>
                    </w:rPr>
                    <w:t>Raqui</w:t>
                  </w:r>
                  <w:proofErr w:type="spellEnd"/>
                </w:p>
              </w:tc>
              <w:tc>
                <w:tcPr>
                  <w:tcW w:w="1820" w:type="dxa"/>
                  <w:tcBorders>
                    <w:top w:val="nil"/>
                    <w:left w:val="nil"/>
                    <w:bottom w:val="single" w:sz="4" w:space="0" w:color="auto"/>
                    <w:right w:val="single" w:sz="4" w:space="0" w:color="auto"/>
                  </w:tcBorders>
                  <w:shd w:val="clear" w:color="auto" w:fill="auto"/>
                  <w:noWrap/>
                  <w:vAlign w:val="center"/>
                  <w:hideMark/>
                </w:tcPr>
                <w:p w14:paraId="0878BE1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440" w:type="dxa"/>
                  <w:tcBorders>
                    <w:top w:val="nil"/>
                    <w:left w:val="nil"/>
                    <w:bottom w:val="single" w:sz="4" w:space="0" w:color="auto"/>
                    <w:right w:val="single" w:sz="4" w:space="0" w:color="auto"/>
                  </w:tcBorders>
                  <w:shd w:val="clear" w:color="auto" w:fill="auto"/>
                  <w:noWrap/>
                  <w:vAlign w:val="center"/>
                  <w:hideMark/>
                </w:tcPr>
                <w:p w14:paraId="1B219CA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7384594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40</w:t>
                  </w:r>
                </w:p>
              </w:tc>
              <w:tc>
                <w:tcPr>
                  <w:tcW w:w="1540" w:type="dxa"/>
                  <w:vMerge/>
                  <w:tcBorders>
                    <w:top w:val="nil"/>
                    <w:left w:val="single" w:sz="4" w:space="0" w:color="auto"/>
                    <w:bottom w:val="single" w:sz="4" w:space="0" w:color="auto"/>
                    <w:right w:val="single" w:sz="4" w:space="0" w:color="auto"/>
                  </w:tcBorders>
                  <w:vAlign w:val="center"/>
                  <w:hideMark/>
                </w:tcPr>
                <w:p w14:paraId="3762277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3116739D"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7A61A42B"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000000" w:fill="D9D9D9"/>
                  <w:vAlign w:val="center"/>
                  <w:hideMark/>
                </w:tcPr>
                <w:p w14:paraId="0EE3F83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820" w:type="dxa"/>
                  <w:tcBorders>
                    <w:top w:val="nil"/>
                    <w:left w:val="nil"/>
                    <w:bottom w:val="single" w:sz="4" w:space="0" w:color="auto"/>
                    <w:right w:val="single" w:sz="4" w:space="0" w:color="auto"/>
                  </w:tcBorders>
                  <w:shd w:val="clear" w:color="000000" w:fill="D9D9D9"/>
                  <w:noWrap/>
                  <w:vAlign w:val="center"/>
                  <w:hideMark/>
                </w:tcPr>
                <w:p w14:paraId="5AB518E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20</w:t>
                  </w:r>
                </w:p>
              </w:tc>
              <w:tc>
                <w:tcPr>
                  <w:tcW w:w="1440" w:type="dxa"/>
                  <w:tcBorders>
                    <w:top w:val="nil"/>
                    <w:left w:val="nil"/>
                    <w:bottom w:val="single" w:sz="4" w:space="0" w:color="auto"/>
                    <w:right w:val="single" w:sz="4" w:space="0" w:color="auto"/>
                  </w:tcBorders>
                  <w:shd w:val="clear" w:color="000000" w:fill="D9D9D9"/>
                  <w:noWrap/>
                  <w:vAlign w:val="center"/>
                  <w:hideMark/>
                </w:tcPr>
                <w:p w14:paraId="708A7E4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42</w:t>
                  </w:r>
                </w:p>
              </w:tc>
              <w:tc>
                <w:tcPr>
                  <w:tcW w:w="1620" w:type="dxa"/>
                  <w:tcBorders>
                    <w:top w:val="nil"/>
                    <w:left w:val="nil"/>
                    <w:bottom w:val="single" w:sz="4" w:space="0" w:color="auto"/>
                    <w:right w:val="single" w:sz="4" w:space="0" w:color="auto"/>
                  </w:tcBorders>
                  <w:shd w:val="clear" w:color="000000" w:fill="D9D9D9"/>
                  <w:noWrap/>
                  <w:vAlign w:val="center"/>
                  <w:hideMark/>
                </w:tcPr>
                <w:p w14:paraId="0C1C95B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4053</w:t>
                  </w:r>
                </w:p>
              </w:tc>
              <w:tc>
                <w:tcPr>
                  <w:tcW w:w="1540" w:type="dxa"/>
                  <w:tcBorders>
                    <w:top w:val="nil"/>
                    <w:left w:val="nil"/>
                    <w:bottom w:val="single" w:sz="4" w:space="0" w:color="auto"/>
                    <w:right w:val="single" w:sz="4" w:space="0" w:color="auto"/>
                  </w:tcBorders>
                  <w:shd w:val="clear" w:color="000000" w:fill="D9D9D9"/>
                  <w:noWrap/>
                  <w:vAlign w:val="center"/>
                  <w:hideMark/>
                </w:tcPr>
                <w:p w14:paraId="3FA8281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r>
            <w:tr w:rsidR="00AD096C" w:rsidRPr="00267A33" w14:paraId="462CE511" w14:textId="77777777" w:rsidTr="00AD096C">
              <w:trPr>
                <w:trHeight w:val="288"/>
              </w:trPr>
              <w:tc>
                <w:tcPr>
                  <w:tcW w:w="9600" w:type="dxa"/>
                  <w:gridSpan w:val="6"/>
                  <w:tcBorders>
                    <w:top w:val="single" w:sz="4" w:space="0" w:color="auto"/>
                    <w:left w:val="single" w:sz="4" w:space="0" w:color="auto"/>
                    <w:bottom w:val="single" w:sz="4" w:space="0" w:color="auto"/>
                    <w:right w:val="nil"/>
                  </w:tcBorders>
                  <w:shd w:val="clear" w:color="auto" w:fill="auto"/>
                  <w:noWrap/>
                  <w:vAlign w:val="center"/>
                  <w:hideMark/>
                </w:tcPr>
                <w:p w14:paraId="455E1A8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r>
            <w:tr w:rsidR="00AD096C" w:rsidRPr="00267A33" w14:paraId="0C2F104A" w14:textId="77777777" w:rsidTr="00AD096C">
              <w:trPr>
                <w:trHeight w:val="30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435C9B36"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2011 Tohoku, Japan</w:t>
                  </w:r>
                </w:p>
              </w:tc>
              <w:tc>
                <w:tcPr>
                  <w:tcW w:w="1680" w:type="dxa"/>
                  <w:tcBorders>
                    <w:top w:val="nil"/>
                    <w:left w:val="nil"/>
                    <w:bottom w:val="single" w:sz="4" w:space="0" w:color="auto"/>
                    <w:right w:val="single" w:sz="4" w:space="0" w:color="auto"/>
                  </w:tcBorders>
                  <w:shd w:val="clear" w:color="auto" w:fill="auto"/>
                  <w:vAlign w:val="center"/>
                  <w:hideMark/>
                </w:tcPr>
                <w:p w14:paraId="52BB3EE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Hitachinaka</w:t>
                  </w:r>
                  <w:proofErr w:type="spellEnd"/>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4683CE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440" w:type="dxa"/>
                  <w:tcBorders>
                    <w:top w:val="nil"/>
                    <w:left w:val="nil"/>
                    <w:bottom w:val="single" w:sz="4" w:space="0" w:color="auto"/>
                    <w:right w:val="single" w:sz="4" w:space="0" w:color="auto"/>
                  </w:tcBorders>
                  <w:shd w:val="clear" w:color="auto" w:fill="auto"/>
                  <w:noWrap/>
                  <w:vAlign w:val="center"/>
                  <w:hideMark/>
                </w:tcPr>
                <w:p w14:paraId="5DF4DA0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center"/>
                  <w:hideMark/>
                </w:tcPr>
                <w:p w14:paraId="155D51A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30</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3811567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r>
            <w:tr w:rsidR="00AD096C" w:rsidRPr="00267A33" w14:paraId="0EB9A7BF"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0490A06F"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3B67629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Isobe</w:t>
                  </w:r>
                  <w:proofErr w:type="spellEnd"/>
                </w:p>
              </w:tc>
              <w:tc>
                <w:tcPr>
                  <w:tcW w:w="1820" w:type="dxa"/>
                  <w:vMerge/>
                  <w:tcBorders>
                    <w:top w:val="nil"/>
                    <w:left w:val="single" w:sz="4" w:space="0" w:color="auto"/>
                    <w:bottom w:val="single" w:sz="4" w:space="0" w:color="auto"/>
                    <w:right w:val="single" w:sz="4" w:space="0" w:color="auto"/>
                  </w:tcBorders>
                  <w:vAlign w:val="center"/>
                  <w:hideMark/>
                </w:tcPr>
                <w:p w14:paraId="083F2C4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A917FD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620" w:type="dxa"/>
                  <w:tcBorders>
                    <w:top w:val="nil"/>
                    <w:left w:val="nil"/>
                    <w:bottom w:val="single" w:sz="4" w:space="0" w:color="auto"/>
                    <w:right w:val="single" w:sz="4" w:space="0" w:color="auto"/>
                  </w:tcBorders>
                  <w:shd w:val="clear" w:color="auto" w:fill="auto"/>
                  <w:noWrap/>
                  <w:vAlign w:val="center"/>
                  <w:hideMark/>
                </w:tcPr>
                <w:p w14:paraId="3AE17CB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68</w:t>
                  </w:r>
                </w:p>
              </w:tc>
              <w:tc>
                <w:tcPr>
                  <w:tcW w:w="1540" w:type="dxa"/>
                  <w:vMerge/>
                  <w:tcBorders>
                    <w:top w:val="nil"/>
                    <w:left w:val="single" w:sz="4" w:space="0" w:color="auto"/>
                    <w:bottom w:val="single" w:sz="4" w:space="0" w:color="auto"/>
                    <w:right w:val="single" w:sz="4" w:space="0" w:color="auto"/>
                  </w:tcBorders>
                  <w:vAlign w:val="center"/>
                  <w:hideMark/>
                </w:tcPr>
                <w:p w14:paraId="77799798"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21CC4A1E"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0364F1E1"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529FEDA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proofErr w:type="spellStart"/>
                  <w:r w:rsidRPr="00267A33">
                    <w:rPr>
                      <w:rFonts w:asciiTheme="minorHAnsi" w:eastAsia="Times New Roman" w:hAnsiTheme="minorHAnsi" w:cstheme="minorHAnsi"/>
                      <w:color w:val="000000"/>
                      <w:sz w:val="20"/>
                      <w:szCs w:val="20"/>
                    </w:rPr>
                    <w:t>Sodegaura</w:t>
                  </w:r>
                  <w:proofErr w:type="spellEnd"/>
                </w:p>
              </w:tc>
              <w:tc>
                <w:tcPr>
                  <w:tcW w:w="1820" w:type="dxa"/>
                  <w:vMerge/>
                  <w:tcBorders>
                    <w:top w:val="nil"/>
                    <w:left w:val="single" w:sz="4" w:space="0" w:color="auto"/>
                    <w:bottom w:val="single" w:sz="4" w:space="0" w:color="auto"/>
                    <w:right w:val="single" w:sz="4" w:space="0" w:color="auto"/>
                  </w:tcBorders>
                  <w:vAlign w:val="center"/>
                  <w:hideMark/>
                </w:tcPr>
                <w:p w14:paraId="5C6CD9E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56EFB87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620" w:type="dxa"/>
                  <w:tcBorders>
                    <w:top w:val="nil"/>
                    <w:left w:val="nil"/>
                    <w:bottom w:val="single" w:sz="4" w:space="0" w:color="auto"/>
                    <w:right w:val="single" w:sz="4" w:space="0" w:color="auto"/>
                  </w:tcBorders>
                  <w:shd w:val="clear" w:color="auto" w:fill="auto"/>
                  <w:noWrap/>
                  <w:vAlign w:val="center"/>
                  <w:hideMark/>
                </w:tcPr>
                <w:p w14:paraId="4584E01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36</w:t>
                  </w:r>
                </w:p>
              </w:tc>
              <w:tc>
                <w:tcPr>
                  <w:tcW w:w="1540" w:type="dxa"/>
                  <w:vMerge/>
                  <w:tcBorders>
                    <w:top w:val="nil"/>
                    <w:left w:val="single" w:sz="4" w:space="0" w:color="auto"/>
                    <w:bottom w:val="single" w:sz="4" w:space="0" w:color="auto"/>
                    <w:right w:val="single" w:sz="4" w:space="0" w:color="auto"/>
                  </w:tcBorders>
                  <w:vAlign w:val="center"/>
                  <w:hideMark/>
                </w:tcPr>
                <w:p w14:paraId="1595759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554DDD40"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35441FD7"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118644C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Tone</w:t>
                  </w:r>
                </w:p>
              </w:tc>
              <w:tc>
                <w:tcPr>
                  <w:tcW w:w="1820" w:type="dxa"/>
                  <w:vMerge/>
                  <w:tcBorders>
                    <w:top w:val="nil"/>
                    <w:left w:val="single" w:sz="4" w:space="0" w:color="auto"/>
                    <w:bottom w:val="single" w:sz="4" w:space="0" w:color="auto"/>
                    <w:right w:val="single" w:sz="4" w:space="0" w:color="auto"/>
                  </w:tcBorders>
                  <w:vAlign w:val="center"/>
                  <w:hideMark/>
                </w:tcPr>
                <w:p w14:paraId="6708B58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5428907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w:t>
                  </w:r>
                </w:p>
              </w:tc>
              <w:tc>
                <w:tcPr>
                  <w:tcW w:w="1620" w:type="dxa"/>
                  <w:tcBorders>
                    <w:top w:val="nil"/>
                    <w:left w:val="nil"/>
                    <w:bottom w:val="single" w:sz="4" w:space="0" w:color="auto"/>
                    <w:right w:val="single" w:sz="4" w:space="0" w:color="auto"/>
                  </w:tcBorders>
                  <w:shd w:val="clear" w:color="auto" w:fill="auto"/>
                  <w:noWrap/>
                  <w:vAlign w:val="center"/>
                  <w:hideMark/>
                </w:tcPr>
                <w:p w14:paraId="333C488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26</w:t>
                  </w:r>
                </w:p>
              </w:tc>
              <w:tc>
                <w:tcPr>
                  <w:tcW w:w="1540" w:type="dxa"/>
                  <w:vMerge/>
                  <w:tcBorders>
                    <w:top w:val="nil"/>
                    <w:left w:val="single" w:sz="4" w:space="0" w:color="auto"/>
                    <w:bottom w:val="single" w:sz="4" w:space="0" w:color="auto"/>
                    <w:right w:val="single" w:sz="4" w:space="0" w:color="auto"/>
                  </w:tcBorders>
                  <w:vAlign w:val="center"/>
                  <w:hideMark/>
                </w:tcPr>
                <w:p w14:paraId="2AB74E9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64DF76B7"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272DD284"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23F1EBD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Tokyo Bay</w:t>
                  </w:r>
                </w:p>
              </w:tc>
              <w:tc>
                <w:tcPr>
                  <w:tcW w:w="1820" w:type="dxa"/>
                  <w:vMerge/>
                  <w:tcBorders>
                    <w:top w:val="nil"/>
                    <w:left w:val="single" w:sz="4" w:space="0" w:color="auto"/>
                    <w:bottom w:val="single" w:sz="4" w:space="0" w:color="auto"/>
                    <w:right w:val="single" w:sz="4" w:space="0" w:color="auto"/>
                  </w:tcBorders>
                  <w:vAlign w:val="center"/>
                  <w:hideMark/>
                </w:tcPr>
                <w:p w14:paraId="12F27C4B"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440" w:type="dxa"/>
                  <w:tcBorders>
                    <w:top w:val="nil"/>
                    <w:left w:val="nil"/>
                    <w:bottom w:val="single" w:sz="4" w:space="0" w:color="auto"/>
                    <w:right w:val="single" w:sz="4" w:space="0" w:color="auto"/>
                  </w:tcBorders>
                  <w:shd w:val="clear" w:color="auto" w:fill="auto"/>
                  <w:noWrap/>
                  <w:vAlign w:val="center"/>
                  <w:hideMark/>
                </w:tcPr>
                <w:p w14:paraId="7B96F82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620" w:type="dxa"/>
                  <w:tcBorders>
                    <w:top w:val="nil"/>
                    <w:left w:val="nil"/>
                    <w:bottom w:val="single" w:sz="4" w:space="0" w:color="auto"/>
                    <w:right w:val="single" w:sz="4" w:space="0" w:color="auto"/>
                  </w:tcBorders>
                  <w:shd w:val="clear" w:color="auto" w:fill="auto"/>
                  <w:noWrap/>
                  <w:vAlign w:val="center"/>
                  <w:hideMark/>
                </w:tcPr>
                <w:p w14:paraId="69BABEC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540" w:type="dxa"/>
                  <w:vMerge/>
                  <w:tcBorders>
                    <w:top w:val="nil"/>
                    <w:left w:val="single" w:sz="4" w:space="0" w:color="auto"/>
                    <w:bottom w:val="single" w:sz="4" w:space="0" w:color="auto"/>
                    <w:right w:val="single" w:sz="4" w:space="0" w:color="auto"/>
                  </w:tcBorders>
                  <w:vAlign w:val="center"/>
                  <w:hideMark/>
                </w:tcPr>
                <w:p w14:paraId="3C3553D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7AB1CCBE"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6BDA291D"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000000" w:fill="D9D9D9"/>
                  <w:vAlign w:val="center"/>
                  <w:hideMark/>
                </w:tcPr>
                <w:p w14:paraId="2B68273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820" w:type="dxa"/>
                  <w:tcBorders>
                    <w:top w:val="nil"/>
                    <w:left w:val="nil"/>
                    <w:bottom w:val="single" w:sz="4" w:space="0" w:color="auto"/>
                    <w:right w:val="single" w:sz="4" w:space="0" w:color="auto"/>
                  </w:tcBorders>
                  <w:shd w:val="clear" w:color="000000" w:fill="D9D9D9"/>
                  <w:noWrap/>
                  <w:vAlign w:val="center"/>
                  <w:hideMark/>
                </w:tcPr>
                <w:p w14:paraId="55B4146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c>
                <w:tcPr>
                  <w:tcW w:w="1440" w:type="dxa"/>
                  <w:tcBorders>
                    <w:top w:val="nil"/>
                    <w:left w:val="nil"/>
                    <w:bottom w:val="single" w:sz="4" w:space="0" w:color="auto"/>
                    <w:right w:val="single" w:sz="4" w:space="0" w:color="auto"/>
                  </w:tcBorders>
                  <w:shd w:val="clear" w:color="000000" w:fill="D9D9D9"/>
                  <w:noWrap/>
                  <w:vAlign w:val="center"/>
                  <w:hideMark/>
                </w:tcPr>
                <w:p w14:paraId="787FCDE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8</w:t>
                  </w:r>
                </w:p>
              </w:tc>
              <w:tc>
                <w:tcPr>
                  <w:tcW w:w="1620" w:type="dxa"/>
                  <w:tcBorders>
                    <w:top w:val="nil"/>
                    <w:left w:val="nil"/>
                    <w:bottom w:val="single" w:sz="4" w:space="0" w:color="auto"/>
                    <w:right w:val="single" w:sz="4" w:space="0" w:color="auto"/>
                  </w:tcBorders>
                  <w:shd w:val="clear" w:color="000000" w:fill="D9D9D9"/>
                  <w:noWrap/>
                  <w:vAlign w:val="center"/>
                  <w:hideMark/>
                </w:tcPr>
                <w:p w14:paraId="5A0B9F0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160</w:t>
                  </w:r>
                </w:p>
              </w:tc>
              <w:tc>
                <w:tcPr>
                  <w:tcW w:w="1540" w:type="dxa"/>
                  <w:tcBorders>
                    <w:top w:val="nil"/>
                    <w:left w:val="nil"/>
                    <w:bottom w:val="single" w:sz="4" w:space="0" w:color="auto"/>
                    <w:right w:val="single" w:sz="4" w:space="0" w:color="auto"/>
                  </w:tcBorders>
                  <w:shd w:val="clear" w:color="000000" w:fill="D9D9D9"/>
                  <w:noWrap/>
                  <w:vAlign w:val="center"/>
                  <w:hideMark/>
                </w:tcPr>
                <w:p w14:paraId="0AE1276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r>
            <w:tr w:rsidR="00AD096C" w:rsidRPr="00267A33" w14:paraId="70120FA4" w14:textId="77777777" w:rsidTr="00AD096C">
              <w:trPr>
                <w:trHeight w:val="288"/>
              </w:trPr>
              <w:tc>
                <w:tcPr>
                  <w:tcW w:w="9600" w:type="dxa"/>
                  <w:gridSpan w:val="6"/>
                  <w:tcBorders>
                    <w:top w:val="single" w:sz="4" w:space="0" w:color="auto"/>
                    <w:left w:val="single" w:sz="4" w:space="0" w:color="auto"/>
                    <w:bottom w:val="single" w:sz="4" w:space="0" w:color="auto"/>
                    <w:right w:val="nil"/>
                  </w:tcBorders>
                  <w:shd w:val="clear" w:color="auto" w:fill="auto"/>
                  <w:noWrap/>
                  <w:vAlign w:val="center"/>
                  <w:hideMark/>
                </w:tcPr>
                <w:p w14:paraId="1208A0E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r>
            <w:tr w:rsidR="00AD096C" w:rsidRPr="00267A33" w14:paraId="259CA078" w14:textId="77777777" w:rsidTr="00AD096C">
              <w:trPr>
                <w:trHeight w:val="30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7FEEF039"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2010 Darfield, New Zealand (September)</w:t>
                  </w:r>
                </w:p>
              </w:tc>
              <w:tc>
                <w:tcPr>
                  <w:tcW w:w="1680" w:type="dxa"/>
                  <w:tcBorders>
                    <w:top w:val="nil"/>
                    <w:left w:val="nil"/>
                    <w:bottom w:val="single" w:sz="4" w:space="0" w:color="auto"/>
                    <w:right w:val="single" w:sz="4" w:space="0" w:color="auto"/>
                  </w:tcBorders>
                  <w:shd w:val="clear" w:color="auto" w:fill="auto"/>
                  <w:vAlign w:val="center"/>
                  <w:hideMark/>
                </w:tcPr>
                <w:p w14:paraId="0C82BF6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Avon River</w:t>
                  </w:r>
                </w:p>
              </w:tc>
              <w:tc>
                <w:tcPr>
                  <w:tcW w:w="1820" w:type="dxa"/>
                  <w:tcBorders>
                    <w:top w:val="nil"/>
                    <w:left w:val="nil"/>
                    <w:bottom w:val="single" w:sz="4" w:space="0" w:color="auto"/>
                    <w:right w:val="single" w:sz="4" w:space="0" w:color="auto"/>
                  </w:tcBorders>
                  <w:shd w:val="clear" w:color="auto" w:fill="auto"/>
                  <w:noWrap/>
                  <w:vAlign w:val="center"/>
                  <w:hideMark/>
                </w:tcPr>
                <w:p w14:paraId="0EF5C6A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37</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5D20421"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64F5203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2AE17044"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r>
            <w:tr w:rsidR="00AD096C" w:rsidRPr="00267A33" w14:paraId="4C8D5A2F"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04C4E52D"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1098B11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Bottle Lake</w:t>
                  </w:r>
                </w:p>
              </w:tc>
              <w:tc>
                <w:tcPr>
                  <w:tcW w:w="1820" w:type="dxa"/>
                  <w:tcBorders>
                    <w:top w:val="nil"/>
                    <w:left w:val="nil"/>
                    <w:bottom w:val="single" w:sz="4" w:space="0" w:color="auto"/>
                    <w:right w:val="single" w:sz="4" w:space="0" w:color="auto"/>
                  </w:tcBorders>
                  <w:shd w:val="clear" w:color="auto" w:fill="auto"/>
                  <w:noWrap/>
                  <w:vAlign w:val="center"/>
                  <w:hideMark/>
                </w:tcPr>
                <w:p w14:paraId="4CCD71C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440" w:type="dxa"/>
                  <w:vMerge/>
                  <w:tcBorders>
                    <w:top w:val="nil"/>
                    <w:left w:val="single" w:sz="4" w:space="0" w:color="auto"/>
                    <w:bottom w:val="single" w:sz="4" w:space="0" w:color="auto"/>
                    <w:right w:val="single" w:sz="4" w:space="0" w:color="auto"/>
                  </w:tcBorders>
                  <w:vAlign w:val="center"/>
                  <w:hideMark/>
                </w:tcPr>
                <w:p w14:paraId="0091C2C6"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72E9C83E"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0DB3FA13"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0FBB06BF"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65C98826"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7F791A27"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Heathcote River</w:t>
                  </w:r>
                </w:p>
              </w:tc>
              <w:tc>
                <w:tcPr>
                  <w:tcW w:w="1820" w:type="dxa"/>
                  <w:tcBorders>
                    <w:top w:val="nil"/>
                    <w:left w:val="nil"/>
                    <w:bottom w:val="single" w:sz="4" w:space="0" w:color="auto"/>
                    <w:right w:val="single" w:sz="4" w:space="0" w:color="auto"/>
                  </w:tcBorders>
                  <w:shd w:val="clear" w:color="auto" w:fill="auto"/>
                  <w:noWrap/>
                  <w:vAlign w:val="center"/>
                  <w:hideMark/>
                </w:tcPr>
                <w:p w14:paraId="63ED502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2</w:t>
                  </w:r>
                </w:p>
              </w:tc>
              <w:tc>
                <w:tcPr>
                  <w:tcW w:w="1440" w:type="dxa"/>
                  <w:vMerge/>
                  <w:tcBorders>
                    <w:top w:val="nil"/>
                    <w:left w:val="single" w:sz="4" w:space="0" w:color="auto"/>
                    <w:bottom w:val="single" w:sz="4" w:space="0" w:color="auto"/>
                    <w:right w:val="single" w:sz="4" w:space="0" w:color="auto"/>
                  </w:tcBorders>
                  <w:vAlign w:val="center"/>
                  <w:hideMark/>
                </w:tcPr>
                <w:p w14:paraId="2228463A"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7E1AEE0B"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6A2B0711"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02681270"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14FE92A0"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054BB15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Styx River</w:t>
                  </w:r>
                </w:p>
              </w:tc>
              <w:tc>
                <w:tcPr>
                  <w:tcW w:w="1820" w:type="dxa"/>
                  <w:tcBorders>
                    <w:top w:val="nil"/>
                    <w:left w:val="nil"/>
                    <w:bottom w:val="single" w:sz="4" w:space="0" w:color="auto"/>
                    <w:right w:val="single" w:sz="4" w:space="0" w:color="auto"/>
                  </w:tcBorders>
                  <w:shd w:val="clear" w:color="auto" w:fill="auto"/>
                  <w:noWrap/>
                  <w:vAlign w:val="center"/>
                  <w:hideMark/>
                </w:tcPr>
                <w:p w14:paraId="43DDEB7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10</w:t>
                  </w:r>
                </w:p>
              </w:tc>
              <w:tc>
                <w:tcPr>
                  <w:tcW w:w="1440" w:type="dxa"/>
                  <w:vMerge/>
                  <w:tcBorders>
                    <w:top w:val="nil"/>
                    <w:left w:val="single" w:sz="4" w:space="0" w:color="auto"/>
                    <w:bottom w:val="single" w:sz="4" w:space="0" w:color="auto"/>
                    <w:right w:val="single" w:sz="4" w:space="0" w:color="auto"/>
                  </w:tcBorders>
                  <w:vAlign w:val="center"/>
                  <w:hideMark/>
                </w:tcPr>
                <w:p w14:paraId="339FA7F9"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0EFBD094"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6D7D7E6D"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2326A0E4" w14:textId="77777777" w:rsidTr="00AD096C">
              <w:trPr>
                <w:trHeight w:val="864"/>
              </w:trPr>
              <w:tc>
                <w:tcPr>
                  <w:tcW w:w="1500" w:type="dxa"/>
                  <w:vMerge/>
                  <w:tcBorders>
                    <w:top w:val="nil"/>
                    <w:left w:val="single" w:sz="4" w:space="0" w:color="auto"/>
                    <w:bottom w:val="single" w:sz="4" w:space="0" w:color="auto"/>
                    <w:right w:val="single" w:sz="4" w:space="0" w:color="auto"/>
                  </w:tcBorders>
                  <w:vAlign w:val="center"/>
                  <w:hideMark/>
                </w:tcPr>
                <w:p w14:paraId="6D980975"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7CAFC53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Courtenay Stream/Kaiapoi River</w:t>
                  </w:r>
                </w:p>
              </w:tc>
              <w:tc>
                <w:tcPr>
                  <w:tcW w:w="1820" w:type="dxa"/>
                  <w:tcBorders>
                    <w:top w:val="nil"/>
                    <w:left w:val="nil"/>
                    <w:bottom w:val="single" w:sz="4" w:space="0" w:color="auto"/>
                    <w:right w:val="single" w:sz="4" w:space="0" w:color="auto"/>
                  </w:tcBorders>
                  <w:shd w:val="clear" w:color="auto" w:fill="auto"/>
                  <w:noWrap/>
                  <w:vAlign w:val="center"/>
                  <w:hideMark/>
                </w:tcPr>
                <w:p w14:paraId="7E2EB01D"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19</w:t>
                  </w:r>
                </w:p>
              </w:tc>
              <w:tc>
                <w:tcPr>
                  <w:tcW w:w="1440" w:type="dxa"/>
                  <w:vMerge/>
                  <w:tcBorders>
                    <w:top w:val="nil"/>
                    <w:left w:val="single" w:sz="4" w:space="0" w:color="auto"/>
                    <w:bottom w:val="single" w:sz="4" w:space="0" w:color="auto"/>
                    <w:right w:val="single" w:sz="4" w:space="0" w:color="auto"/>
                  </w:tcBorders>
                  <w:vAlign w:val="center"/>
                  <w:hideMark/>
                </w:tcPr>
                <w:p w14:paraId="60274B95"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5E8B877E"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29D9C9FC"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45C4F3F5"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1BF7043A"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000000" w:fill="D9D9D9"/>
                  <w:vAlign w:val="center"/>
                  <w:hideMark/>
                </w:tcPr>
                <w:p w14:paraId="6E69DDC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820" w:type="dxa"/>
                  <w:tcBorders>
                    <w:top w:val="nil"/>
                    <w:left w:val="nil"/>
                    <w:bottom w:val="single" w:sz="4" w:space="0" w:color="auto"/>
                    <w:right w:val="single" w:sz="4" w:space="0" w:color="auto"/>
                  </w:tcBorders>
                  <w:shd w:val="clear" w:color="000000" w:fill="D9D9D9"/>
                  <w:noWrap/>
                  <w:vAlign w:val="center"/>
                  <w:hideMark/>
                </w:tcPr>
                <w:p w14:paraId="6E6E7B7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71</w:t>
                  </w:r>
                </w:p>
              </w:tc>
              <w:tc>
                <w:tcPr>
                  <w:tcW w:w="1440" w:type="dxa"/>
                  <w:tcBorders>
                    <w:top w:val="nil"/>
                    <w:left w:val="nil"/>
                    <w:bottom w:val="single" w:sz="4" w:space="0" w:color="auto"/>
                    <w:right w:val="single" w:sz="4" w:space="0" w:color="auto"/>
                  </w:tcBorders>
                  <w:shd w:val="clear" w:color="000000" w:fill="D9D9D9"/>
                  <w:noWrap/>
                  <w:vAlign w:val="center"/>
                  <w:hideMark/>
                </w:tcPr>
                <w:p w14:paraId="1F83E32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c>
                <w:tcPr>
                  <w:tcW w:w="1620" w:type="dxa"/>
                  <w:tcBorders>
                    <w:top w:val="nil"/>
                    <w:left w:val="nil"/>
                    <w:bottom w:val="single" w:sz="4" w:space="0" w:color="auto"/>
                    <w:right w:val="single" w:sz="4" w:space="0" w:color="auto"/>
                  </w:tcBorders>
                  <w:shd w:val="clear" w:color="000000" w:fill="D9D9D9"/>
                  <w:noWrap/>
                  <w:vAlign w:val="center"/>
                  <w:hideMark/>
                </w:tcPr>
                <w:p w14:paraId="21ADC49B"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c>
                <w:tcPr>
                  <w:tcW w:w="1540" w:type="dxa"/>
                  <w:tcBorders>
                    <w:top w:val="nil"/>
                    <w:left w:val="nil"/>
                    <w:bottom w:val="single" w:sz="4" w:space="0" w:color="auto"/>
                    <w:right w:val="single" w:sz="4" w:space="0" w:color="auto"/>
                  </w:tcBorders>
                  <w:shd w:val="clear" w:color="000000" w:fill="D9D9D9"/>
                  <w:noWrap/>
                  <w:vAlign w:val="center"/>
                  <w:hideMark/>
                </w:tcPr>
                <w:p w14:paraId="225C30B2"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r>
            <w:tr w:rsidR="00AD096C" w:rsidRPr="00267A33" w14:paraId="515C44E0" w14:textId="77777777" w:rsidTr="00AD096C">
              <w:trPr>
                <w:trHeight w:val="288"/>
              </w:trPr>
              <w:tc>
                <w:tcPr>
                  <w:tcW w:w="9600" w:type="dxa"/>
                  <w:gridSpan w:val="6"/>
                  <w:tcBorders>
                    <w:top w:val="single" w:sz="4" w:space="0" w:color="auto"/>
                    <w:left w:val="single" w:sz="4" w:space="0" w:color="auto"/>
                    <w:bottom w:val="single" w:sz="4" w:space="0" w:color="auto"/>
                    <w:right w:val="nil"/>
                  </w:tcBorders>
                  <w:shd w:val="clear" w:color="auto" w:fill="auto"/>
                  <w:noWrap/>
                  <w:vAlign w:val="center"/>
                  <w:hideMark/>
                </w:tcPr>
                <w:p w14:paraId="2FCFC8E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 </w:t>
                  </w:r>
                </w:p>
              </w:tc>
            </w:tr>
            <w:tr w:rsidR="00AD096C" w:rsidRPr="00267A33" w14:paraId="1FC12181" w14:textId="77777777" w:rsidTr="00AD096C">
              <w:trPr>
                <w:trHeight w:val="300"/>
              </w:trPr>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5BCB2D39" w14:textId="77777777" w:rsidR="00AD096C" w:rsidRPr="00267A33" w:rsidRDefault="00AD096C" w:rsidP="00AD096C">
                  <w:pPr>
                    <w:spacing w:after="0" w:line="240" w:lineRule="auto"/>
                    <w:jc w:val="center"/>
                    <w:rPr>
                      <w:rFonts w:asciiTheme="minorHAnsi" w:eastAsia="Times New Roman" w:hAnsiTheme="minorHAnsi" w:cstheme="minorHAnsi"/>
                      <w:b/>
                      <w:bCs/>
                      <w:color w:val="000000"/>
                      <w:sz w:val="20"/>
                      <w:szCs w:val="20"/>
                    </w:rPr>
                  </w:pPr>
                  <w:r w:rsidRPr="00267A33">
                    <w:rPr>
                      <w:rFonts w:asciiTheme="minorHAnsi" w:eastAsia="Times New Roman" w:hAnsiTheme="minorHAnsi" w:cstheme="minorHAnsi"/>
                      <w:b/>
                      <w:bCs/>
                      <w:color w:val="000000"/>
                      <w:sz w:val="20"/>
                      <w:szCs w:val="20"/>
                    </w:rPr>
                    <w:t>2011 Christchurch, New Zealand (February)</w:t>
                  </w:r>
                </w:p>
              </w:tc>
              <w:tc>
                <w:tcPr>
                  <w:tcW w:w="1680" w:type="dxa"/>
                  <w:tcBorders>
                    <w:top w:val="nil"/>
                    <w:left w:val="nil"/>
                    <w:bottom w:val="single" w:sz="4" w:space="0" w:color="auto"/>
                    <w:right w:val="single" w:sz="4" w:space="0" w:color="auto"/>
                  </w:tcBorders>
                  <w:shd w:val="clear" w:color="auto" w:fill="auto"/>
                  <w:vAlign w:val="center"/>
                  <w:hideMark/>
                </w:tcPr>
                <w:p w14:paraId="1C92DA79"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Avon River</w:t>
                  </w:r>
                </w:p>
              </w:tc>
              <w:tc>
                <w:tcPr>
                  <w:tcW w:w="1820" w:type="dxa"/>
                  <w:tcBorders>
                    <w:top w:val="nil"/>
                    <w:left w:val="nil"/>
                    <w:bottom w:val="single" w:sz="4" w:space="0" w:color="auto"/>
                    <w:right w:val="single" w:sz="4" w:space="0" w:color="auto"/>
                  </w:tcBorders>
                  <w:shd w:val="clear" w:color="auto" w:fill="auto"/>
                  <w:noWrap/>
                  <w:vAlign w:val="center"/>
                  <w:hideMark/>
                </w:tcPr>
                <w:p w14:paraId="48D4039C"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53</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089B659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4C953D9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14691E6E"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In Progress</w:t>
                  </w:r>
                </w:p>
              </w:tc>
            </w:tr>
            <w:tr w:rsidR="00AD096C" w:rsidRPr="00267A33" w14:paraId="67404036"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4F2F068A"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5A1AAA3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Heathcote River</w:t>
                  </w:r>
                </w:p>
              </w:tc>
              <w:tc>
                <w:tcPr>
                  <w:tcW w:w="1820" w:type="dxa"/>
                  <w:tcBorders>
                    <w:top w:val="nil"/>
                    <w:left w:val="nil"/>
                    <w:bottom w:val="single" w:sz="4" w:space="0" w:color="auto"/>
                    <w:right w:val="single" w:sz="4" w:space="0" w:color="auto"/>
                  </w:tcBorders>
                  <w:shd w:val="clear" w:color="auto" w:fill="auto"/>
                  <w:noWrap/>
                  <w:vAlign w:val="center"/>
                  <w:hideMark/>
                </w:tcPr>
                <w:p w14:paraId="4C00976F"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w:t>
                  </w:r>
                </w:p>
              </w:tc>
              <w:tc>
                <w:tcPr>
                  <w:tcW w:w="1440" w:type="dxa"/>
                  <w:vMerge/>
                  <w:tcBorders>
                    <w:top w:val="nil"/>
                    <w:left w:val="single" w:sz="4" w:space="0" w:color="auto"/>
                    <w:bottom w:val="single" w:sz="4" w:space="0" w:color="auto"/>
                    <w:right w:val="single" w:sz="4" w:space="0" w:color="auto"/>
                  </w:tcBorders>
                  <w:vAlign w:val="center"/>
                  <w:hideMark/>
                </w:tcPr>
                <w:p w14:paraId="4DBE518B"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194B21A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7255F90C"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326B95C2" w14:textId="77777777" w:rsidTr="00AD096C">
              <w:trPr>
                <w:trHeight w:val="864"/>
              </w:trPr>
              <w:tc>
                <w:tcPr>
                  <w:tcW w:w="1500" w:type="dxa"/>
                  <w:vMerge/>
                  <w:tcBorders>
                    <w:top w:val="nil"/>
                    <w:left w:val="single" w:sz="4" w:space="0" w:color="auto"/>
                    <w:bottom w:val="single" w:sz="4" w:space="0" w:color="auto"/>
                    <w:right w:val="single" w:sz="4" w:space="0" w:color="auto"/>
                  </w:tcBorders>
                  <w:vAlign w:val="center"/>
                  <w:hideMark/>
                </w:tcPr>
                <w:p w14:paraId="26EC4564"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auto" w:fill="auto"/>
                  <w:vAlign w:val="center"/>
                  <w:hideMark/>
                </w:tcPr>
                <w:p w14:paraId="512EC4C6"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Courtenay Stream/Kaiapoi River</w:t>
                  </w:r>
                </w:p>
              </w:tc>
              <w:tc>
                <w:tcPr>
                  <w:tcW w:w="1820" w:type="dxa"/>
                  <w:tcBorders>
                    <w:top w:val="nil"/>
                    <w:left w:val="nil"/>
                    <w:bottom w:val="single" w:sz="4" w:space="0" w:color="auto"/>
                    <w:right w:val="single" w:sz="4" w:space="0" w:color="auto"/>
                  </w:tcBorders>
                  <w:shd w:val="clear" w:color="auto" w:fill="auto"/>
                  <w:noWrap/>
                  <w:vAlign w:val="center"/>
                  <w:hideMark/>
                </w:tcPr>
                <w:p w14:paraId="0A3FC9A8"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3</w:t>
                  </w:r>
                </w:p>
              </w:tc>
              <w:tc>
                <w:tcPr>
                  <w:tcW w:w="1440" w:type="dxa"/>
                  <w:vMerge/>
                  <w:tcBorders>
                    <w:top w:val="nil"/>
                    <w:left w:val="single" w:sz="4" w:space="0" w:color="auto"/>
                    <w:bottom w:val="single" w:sz="4" w:space="0" w:color="auto"/>
                    <w:right w:val="single" w:sz="4" w:space="0" w:color="auto"/>
                  </w:tcBorders>
                  <w:vAlign w:val="center"/>
                  <w:hideMark/>
                </w:tcPr>
                <w:p w14:paraId="4C27F0D2"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620" w:type="dxa"/>
                  <w:vMerge/>
                  <w:tcBorders>
                    <w:top w:val="nil"/>
                    <w:left w:val="single" w:sz="4" w:space="0" w:color="auto"/>
                    <w:bottom w:val="single" w:sz="4" w:space="0" w:color="auto"/>
                    <w:right w:val="single" w:sz="4" w:space="0" w:color="auto"/>
                  </w:tcBorders>
                  <w:vAlign w:val="center"/>
                  <w:hideMark/>
                </w:tcPr>
                <w:p w14:paraId="334E8A5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c>
                <w:tcPr>
                  <w:tcW w:w="1540" w:type="dxa"/>
                  <w:vMerge/>
                  <w:tcBorders>
                    <w:top w:val="nil"/>
                    <w:left w:val="single" w:sz="4" w:space="0" w:color="auto"/>
                    <w:bottom w:val="single" w:sz="4" w:space="0" w:color="auto"/>
                    <w:right w:val="single" w:sz="4" w:space="0" w:color="auto"/>
                  </w:tcBorders>
                  <w:vAlign w:val="center"/>
                  <w:hideMark/>
                </w:tcPr>
                <w:p w14:paraId="671F2F6F" w14:textId="77777777" w:rsidR="00AD096C" w:rsidRPr="00267A33" w:rsidRDefault="00AD096C" w:rsidP="00AD096C">
                  <w:pPr>
                    <w:spacing w:after="0" w:line="240" w:lineRule="auto"/>
                    <w:rPr>
                      <w:rFonts w:asciiTheme="minorHAnsi" w:eastAsia="Times New Roman" w:hAnsiTheme="minorHAnsi" w:cstheme="minorHAnsi"/>
                      <w:color w:val="000000"/>
                      <w:sz w:val="20"/>
                      <w:szCs w:val="20"/>
                    </w:rPr>
                  </w:pPr>
                </w:p>
              </w:tc>
            </w:tr>
            <w:tr w:rsidR="00AD096C" w:rsidRPr="00267A33" w14:paraId="389ABCFA" w14:textId="77777777" w:rsidTr="00AD096C">
              <w:trPr>
                <w:trHeight w:val="288"/>
              </w:trPr>
              <w:tc>
                <w:tcPr>
                  <w:tcW w:w="1500" w:type="dxa"/>
                  <w:vMerge/>
                  <w:tcBorders>
                    <w:top w:val="nil"/>
                    <w:left w:val="single" w:sz="4" w:space="0" w:color="auto"/>
                    <w:bottom w:val="single" w:sz="4" w:space="0" w:color="auto"/>
                    <w:right w:val="single" w:sz="4" w:space="0" w:color="auto"/>
                  </w:tcBorders>
                  <w:vAlign w:val="center"/>
                  <w:hideMark/>
                </w:tcPr>
                <w:p w14:paraId="645D048C" w14:textId="77777777" w:rsidR="00AD096C" w:rsidRPr="00267A33" w:rsidRDefault="00AD096C" w:rsidP="00AD096C">
                  <w:pPr>
                    <w:spacing w:after="0" w:line="240" w:lineRule="auto"/>
                    <w:rPr>
                      <w:rFonts w:asciiTheme="minorHAnsi" w:eastAsia="Times New Roman" w:hAnsiTheme="minorHAnsi" w:cstheme="minorHAnsi"/>
                      <w:b/>
                      <w:bCs/>
                      <w:color w:val="000000"/>
                      <w:sz w:val="20"/>
                      <w:szCs w:val="20"/>
                    </w:rPr>
                  </w:pPr>
                </w:p>
              </w:tc>
              <w:tc>
                <w:tcPr>
                  <w:tcW w:w="1680" w:type="dxa"/>
                  <w:tcBorders>
                    <w:top w:val="nil"/>
                    <w:left w:val="nil"/>
                    <w:bottom w:val="single" w:sz="4" w:space="0" w:color="auto"/>
                    <w:right w:val="single" w:sz="4" w:space="0" w:color="auto"/>
                  </w:tcBorders>
                  <w:shd w:val="clear" w:color="000000" w:fill="D9D9D9"/>
                  <w:vAlign w:val="center"/>
                  <w:hideMark/>
                </w:tcPr>
                <w:p w14:paraId="5F845D3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Total</w:t>
                  </w:r>
                </w:p>
              </w:tc>
              <w:tc>
                <w:tcPr>
                  <w:tcW w:w="1820" w:type="dxa"/>
                  <w:tcBorders>
                    <w:top w:val="nil"/>
                    <w:left w:val="nil"/>
                    <w:bottom w:val="single" w:sz="4" w:space="0" w:color="auto"/>
                    <w:right w:val="single" w:sz="4" w:space="0" w:color="auto"/>
                  </w:tcBorders>
                  <w:shd w:val="clear" w:color="000000" w:fill="D9D9D9"/>
                  <w:noWrap/>
                  <w:vAlign w:val="center"/>
                  <w:hideMark/>
                </w:tcPr>
                <w:p w14:paraId="73F96943"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62</w:t>
                  </w:r>
                </w:p>
              </w:tc>
              <w:tc>
                <w:tcPr>
                  <w:tcW w:w="1440" w:type="dxa"/>
                  <w:tcBorders>
                    <w:top w:val="nil"/>
                    <w:left w:val="nil"/>
                    <w:bottom w:val="single" w:sz="4" w:space="0" w:color="auto"/>
                    <w:right w:val="single" w:sz="4" w:space="0" w:color="auto"/>
                  </w:tcBorders>
                  <w:shd w:val="clear" w:color="000000" w:fill="D9D9D9"/>
                  <w:noWrap/>
                  <w:vAlign w:val="center"/>
                  <w:hideMark/>
                </w:tcPr>
                <w:p w14:paraId="42481E75"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c>
                <w:tcPr>
                  <w:tcW w:w="1620" w:type="dxa"/>
                  <w:tcBorders>
                    <w:top w:val="nil"/>
                    <w:left w:val="nil"/>
                    <w:bottom w:val="single" w:sz="4" w:space="0" w:color="auto"/>
                    <w:right w:val="single" w:sz="4" w:space="0" w:color="auto"/>
                  </w:tcBorders>
                  <w:shd w:val="clear" w:color="000000" w:fill="D9D9D9"/>
                  <w:noWrap/>
                  <w:vAlign w:val="center"/>
                  <w:hideMark/>
                </w:tcPr>
                <w:p w14:paraId="63C556BA"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c>
                <w:tcPr>
                  <w:tcW w:w="1540" w:type="dxa"/>
                  <w:tcBorders>
                    <w:top w:val="nil"/>
                    <w:left w:val="nil"/>
                    <w:bottom w:val="single" w:sz="4" w:space="0" w:color="auto"/>
                    <w:right w:val="single" w:sz="4" w:space="0" w:color="auto"/>
                  </w:tcBorders>
                  <w:shd w:val="clear" w:color="000000" w:fill="D9D9D9"/>
                  <w:noWrap/>
                  <w:vAlign w:val="center"/>
                  <w:hideMark/>
                </w:tcPr>
                <w:p w14:paraId="249D10D0" w14:textId="77777777" w:rsidR="00AD096C" w:rsidRPr="00267A33" w:rsidRDefault="00AD096C" w:rsidP="00AD096C">
                  <w:pPr>
                    <w:spacing w:after="0" w:line="240" w:lineRule="auto"/>
                    <w:jc w:val="center"/>
                    <w:rPr>
                      <w:rFonts w:asciiTheme="minorHAnsi" w:eastAsia="Times New Roman" w:hAnsiTheme="minorHAnsi" w:cstheme="minorHAnsi"/>
                      <w:color w:val="000000"/>
                      <w:sz w:val="20"/>
                      <w:szCs w:val="20"/>
                    </w:rPr>
                  </w:pPr>
                  <w:r w:rsidRPr="00267A33">
                    <w:rPr>
                      <w:rFonts w:asciiTheme="minorHAnsi" w:eastAsia="Times New Roman" w:hAnsiTheme="minorHAnsi" w:cstheme="minorHAnsi"/>
                      <w:color w:val="000000"/>
                      <w:sz w:val="20"/>
                      <w:szCs w:val="20"/>
                    </w:rPr>
                    <w:t>0</w:t>
                  </w:r>
                </w:p>
              </w:tc>
            </w:tr>
          </w:tbl>
          <w:p w14:paraId="23508C41" w14:textId="77777777" w:rsidR="00AD096C" w:rsidRPr="00267A33" w:rsidRDefault="00AD096C" w:rsidP="00AD096C">
            <w:pPr>
              <w:spacing w:after="0" w:line="240" w:lineRule="auto"/>
              <w:rPr>
                <w:rFonts w:asciiTheme="minorHAnsi" w:hAnsiTheme="minorHAnsi" w:cstheme="minorHAnsi"/>
                <w:sz w:val="20"/>
                <w:szCs w:val="20"/>
              </w:rPr>
            </w:pPr>
          </w:p>
          <w:p w14:paraId="0BC0C056" w14:textId="0FF714C3" w:rsidR="00AD096C" w:rsidRPr="00267A33" w:rsidRDefault="00AD096C" w:rsidP="00AD096C">
            <w:pPr>
              <w:spacing w:after="0" w:line="240" w:lineRule="auto"/>
              <w:rPr>
                <w:rFonts w:asciiTheme="minorHAnsi" w:hAnsiTheme="minorHAnsi" w:cstheme="minorHAnsi"/>
                <w:sz w:val="20"/>
                <w:szCs w:val="20"/>
              </w:rPr>
            </w:pPr>
          </w:p>
        </w:tc>
      </w:tr>
      <w:tr w:rsidR="00AD096C" w:rsidRPr="00267A33" w14:paraId="624C14B7" w14:textId="77777777" w:rsidTr="00360664">
        <w:tc>
          <w:tcPr>
            <w:tcW w:w="10908" w:type="dxa"/>
          </w:tcPr>
          <w:p w14:paraId="0A722421" w14:textId="77777777" w:rsidR="00AD096C" w:rsidRPr="00267A33" w:rsidRDefault="00AD096C" w:rsidP="00AD096C">
            <w:pPr>
              <w:spacing w:after="0" w:line="240" w:lineRule="auto"/>
              <w:rPr>
                <w:rFonts w:ascii="Arial" w:hAnsi="Arial" w:cs="Arial"/>
                <w:b/>
                <w:sz w:val="16"/>
                <w:szCs w:val="16"/>
              </w:rPr>
            </w:pPr>
          </w:p>
          <w:p w14:paraId="57E0AFB9" w14:textId="77777777" w:rsidR="00AD096C" w:rsidRPr="00570693" w:rsidRDefault="00AD096C" w:rsidP="00AD096C">
            <w:pPr>
              <w:spacing w:after="0" w:line="240" w:lineRule="auto"/>
              <w:rPr>
                <w:rFonts w:ascii="Arial" w:hAnsi="Arial" w:cs="Arial"/>
                <w:b/>
                <w:sz w:val="20"/>
                <w:szCs w:val="20"/>
              </w:rPr>
            </w:pPr>
            <w:r w:rsidRPr="00570693">
              <w:rPr>
                <w:rFonts w:ascii="Arial" w:hAnsi="Arial" w:cs="Arial"/>
                <w:b/>
                <w:sz w:val="20"/>
                <w:szCs w:val="20"/>
              </w:rPr>
              <w:t xml:space="preserve">Circumstance affecting project or budget.  (Please describe any challenges encountered or anticipated that </w:t>
            </w:r>
          </w:p>
          <w:p w14:paraId="61C22CB7" w14:textId="77777777" w:rsidR="00AD096C" w:rsidRPr="00570693" w:rsidRDefault="00AD096C" w:rsidP="00AD096C">
            <w:pPr>
              <w:spacing w:after="0" w:line="240" w:lineRule="auto"/>
              <w:rPr>
                <w:rFonts w:ascii="Arial" w:hAnsi="Arial" w:cs="Arial"/>
                <w:b/>
                <w:sz w:val="20"/>
                <w:szCs w:val="20"/>
              </w:rPr>
            </w:pPr>
            <w:r w:rsidRPr="00570693">
              <w:rPr>
                <w:rFonts w:ascii="Arial" w:hAnsi="Arial" w:cs="Arial"/>
                <w:b/>
                <w:sz w:val="20"/>
                <w:szCs w:val="20"/>
              </w:rPr>
              <w:t xml:space="preserve">might affect the completion of the project within the time, scope and fiscal constraints set forth in the </w:t>
            </w:r>
          </w:p>
          <w:p w14:paraId="713A4085" w14:textId="75588D2B" w:rsidR="00AD096C" w:rsidRPr="00570693" w:rsidRDefault="00AD096C" w:rsidP="00AD096C">
            <w:pPr>
              <w:spacing w:after="0" w:line="240" w:lineRule="auto"/>
              <w:rPr>
                <w:rFonts w:ascii="Arial" w:hAnsi="Arial" w:cs="Arial"/>
                <w:b/>
                <w:sz w:val="20"/>
                <w:szCs w:val="20"/>
              </w:rPr>
            </w:pPr>
            <w:r w:rsidRPr="00570693">
              <w:rPr>
                <w:rFonts w:ascii="Arial" w:hAnsi="Arial" w:cs="Arial"/>
                <w:b/>
                <w:sz w:val="20"/>
                <w:szCs w:val="20"/>
              </w:rPr>
              <w:t>the agreement, along with recommended solutions to those problems).</w:t>
            </w:r>
          </w:p>
          <w:p w14:paraId="21FF0D9D" w14:textId="50B9FE26" w:rsidR="00AD096C" w:rsidRPr="00570693" w:rsidRDefault="00AD096C" w:rsidP="00AD096C">
            <w:pPr>
              <w:spacing w:after="0" w:line="240" w:lineRule="auto"/>
              <w:rPr>
                <w:rFonts w:ascii="Arial" w:hAnsi="Arial" w:cs="Arial"/>
                <w:b/>
                <w:sz w:val="20"/>
                <w:szCs w:val="20"/>
              </w:rPr>
            </w:pPr>
          </w:p>
          <w:p w14:paraId="7E1D3C07" w14:textId="7CDA33F1" w:rsidR="00AD096C" w:rsidRPr="00570693" w:rsidRDefault="00AD096C" w:rsidP="00AD096C">
            <w:pPr>
              <w:spacing w:after="0" w:line="240" w:lineRule="auto"/>
              <w:rPr>
                <w:rFonts w:ascii="Arial" w:hAnsi="Arial" w:cs="Arial"/>
                <w:sz w:val="20"/>
                <w:szCs w:val="20"/>
              </w:rPr>
            </w:pPr>
            <w:r w:rsidRPr="00570693">
              <w:rPr>
                <w:rFonts w:ascii="Arial" w:hAnsi="Arial" w:cs="Arial"/>
                <w:sz w:val="20"/>
                <w:szCs w:val="20"/>
              </w:rPr>
              <w:t>The contract extension was requested by BYU.  Contract extension end date is April 30, 2020.  U of U is assisting BYU in completing their case histories and work on the screening criteria task during this extension.</w:t>
            </w:r>
          </w:p>
          <w:p w14:paraId="4294D214" w14:textId="77777777" w:rsidR="00AD096C" w:rsidRPr="00267A33" w:rsidRDefault="00AD096C" w:rsidP="00AD096C">
            <w:pPr>
              <w:spacing w:after="0" w:line="240" w:lineRule="auto"/>
              <w:rPr>
                <w:rFonts w:ascii="Arial" w:hAnsi="Arial" w:cs="Arial"/>
                <w:sz w:val="16"/>
                <w:szCs w:val="16"/>
              </w:rPr>
            </w:pPr>
          </w:p>
        </w:tc>
      </w:tr>
    </w:tbl>
    <w:p w14:paraId="1BC3AD50"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6C093347" w14:textId="77777777" w:rsidTr="00360664">
        <w:tc>
          <w:tcPr>
            <w:tcW w:w="10908" w:type="dxa"/>
          </w:tcPr>
          <w:p w14:paraId="3CDCA111" w14:textId="77777777" w:rsidR="000C209F" w:rsidRPr="00360664" w:rsidRDefault="000C209F" w:rsidP="00360664">
            <w:pPr>
              <w:spacing w:after="0" w:line="240" w:lineRule="auto"/>
              <w:rPr>
                <w:rFonts w:ascii="Arial" w:hAnsi="Arial" w:cs="Arial"/>
                <w:sz w:val="20"/>
                <w:szCs w:val="20"/>
              </w:rPr>
            </w:pPr>
          </w:p>
          <w:p w14:paraId="771BDC3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02DB4DE6" w14:textId="77777777" w:rsidR="000C209F" w:rsidRDefault="000C209F" w:rsidP="00360664">
            <w:pPr>
              <w:spacing w:after="0" w:line="240" w:lineRule="auto"/>
              <w:rPr>
                <w:rFonts w:ascii="Arial" w:hAnsi="Arial" w:cs="Arial"/>
                <w:sz w:val="20"/>
                <w:szCs w:val="20"/>
              </w:rPr>
            </w:pPr>
          </w:p>
          <w:p w14:paraId="32481B0A" w14:textId="77777777" w:rsidR="00344E45" w:rsidRDefault="0088324D" w:rsidP="00360664">
            <w:pPr>
              <w:spacing w:after="0" w:line="240" w:lineRule="auto"/>
              <w:rPr>
                <w:rFonts w:ascii="Arial" w:hAnsi="Arial" w:cs="Arial"/>
                <w:sz w:val="20"/>
                <w:szCs w:val="20"/>
              </w:rPr>
            </w:pPr>
            <w:r>
              <w:rPr>
                <w:rFonts w:ascii="Arial" w:hAnsi="Arial" w:cs="Arial"/>
                <w:sz w:val="20"/>
                <w:szCs w:val="20"/>
              </w:rPr>
              <w:t>None yet.</w:t>
            </w:r>
          </w:p>
          <w:p w14:paraId="1342281A" w14:textId="77777777" w:rsidR="00907579" w:rsidRPr="00360664" w:rsidRDefault="00907579" w:rsidP="00344E45">
            <w:pPr>
              <w:spacing w:after="0" w:line="240" w:lineRule="auto"/>
              <w:rPr>
                <w:rFonts w:ascii="Arial" w:hAnsi="Arial" w:cs="Arial"/>
                <w:sz w:val="20"/>
                <w:szCs w:val="20"/>
              </w:rPr>
            </w:pPr>
          </w:p>
        </w:tc>
      </w:tr>
    </w:tbl>
    <w:p w14:paraId="38010FB9"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17C21" w14:textId="77777777" w:rsidR="008F4749" w:rsidRDefault="008F4749" w:rsidP="00106C83">
      <w:pPr>
        <w:spacing w:after="0" w:line="240" w:lineRule="auto"/>
      </w:pPr>
      <w:r>
        <w:separator/>
      </w:r>
    </w:p>
  </w:endnote>
  <w:endnote w:type="continuationSeparator" w:id="0">
    <w:p w14:paraId="06CAF0BF" w14:textId="77777777" w:rsidR="008F4749" w:rsidRDefault="008F474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FE37" w14:textId="77777777" w:rsidR="00AD096C" w:rsidRDefault="00AD096C" w:rsidP="00E371D1">
    <w:pPr>
      <w:pStyle w:val="Footer"/>
      <w:ind w:left="-810"/>
    </w:pPr>
    <w:r>
      <w:t>TPF Program Standard Quarterly Reporting Format – 7/2011</w:t>
    </w:r>
  </w:p>
  <w:p w14:paraId="6BAA3BBA" w14:textId="77777777" w:rsidR="00AD096C" w:rsidRDefault="00AD0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8EFD7" w14:textId="77777777" w:rsidR="008F4749" w:rsidRDefault="008F4749" w:rsidP="00106C83">
      <w:pPr>
        <w:spacing w:after="0" w:line="240" w:lineRule="auto"/>
      </w:pPr>
      <w:r>
        <w:separator/>
      </w:r>
    </w:p>
  </w:footnote>
  <w:footnote w:type="continuationSeparator" w:id="0">
    <w:p w14:paraId="356A81D8" w14:textId="77777777" w:rsidR="008F4749" w:rsidRDefault="008F474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A511E"/>
    <w:multiLevelType w:val="hybridMultilevel"/>
    <w:tmpl w:val="57C82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1tjQzMTS1sDQyMTBS0lEKTi0uzszPAymwrAUAwhb/8iwAAAA="/>
  </w:docVars>
  <w:rsids>
    <w:rsidRoot w:val="00551D8A"/>
    <w:rsid w:val="00001539"/>
    <w:rsid w:val="00004A3F"/>
    <w:rsid w:val="00006CB3"/>
    <w:rsid w:val="00010300"/>
    <w:rsid w:val="0001316D"/>
    <w:rsid w:val="00015D61"/>
    <w:rsid w:val="00016D52"/>
    <w:rsid w:val="00017F8C"/>
    <w:rsid w:val="00020513"/>
    <w:rsid w:val="00021A3F"/>
    <w:rsid w:val="00027840"/>
    <w:rsid w:val="00030EA1"/>
    <w:rsid w:val="000324E2"/>
    <w:rsid w:val="0003260A"/>
    <w:rsid w:val="000335CC"/>
    <w:rsid w:val="000342EB"/>
    <w:rsid w:val="00035DAD"/>
    <w:rsid w:val="00036244"/>
    <w:rsid w:val="00037FBC"/>
    <w:rsid w:val="00040795"/>
    <w:rsid w:val="0004152A"/>
    <w:rsid w:val="00041A8E"/>
    <w:rsid w:val="000452C8"/>
    <w:rsid w:val="00045C7E"/>
    <w:rsid w:val="00046A7F"/>
    <w:rsid w:val="00046DCA"/>
    <w:rsid w:val="0005018C"/>
    <w:rsid w:val="0005020A"/>
    <w:rsid w:val="00051BE2"/>
    <w:rsid w:val="0005429F"/>
    <w:rsid w:val="000556F2"/>
    <w:rsid w:val="00055D1A"/>
    <w:rsid w:val="00055FBC"/>
    <w:rsid w:val="00060908"/>
    <w:rsid w:val="00060DDA"/>
    <w:rsid w:val="00061A91"/>
    <w:rsid w:val="000632E0"/>
    <w:rsid w:val="0006342D"/>
    <w:rsid w:val="000634CA"/>
    <w:rsid w:val="00064DBC"/>
    <w:rsid w:val="00065B11"/>
    <w:rsid w:val="00067968"/>
    <w:rsid w:val="00071797"/>
    <w:rsid w:val="000736BB"/>
    <w:rsid w:val="00074641"/>
    <w:rsid w:val="00074656"/>
    <w:rsid w:val="0007547B"/>
    <w:rsid w:val="00077774"/>
    <w:rsid w:val="0008172C"/>
    <w:rsid w:val="00085456"/>
    <w:rsid w:val="00086047"/>
    <w:rsid w:val="00087DC0"/>
    <w:rsid w:val="00091CA3"/>
    <w:rsid w:val="000937EA"/>
    <w:rsid w:val="00093EAF"/>
    <w:rsid w:val="00094238"/>
    <w:rsid w:val="0009445B"/>
    <w:rsid w:val="000957A8"/>
    <w:rsid w:val="000965B8"/>
    <w:rsid w:val="000A0D23"/>
    <w:rsid w:val="000A7C22"/>
    <w:rsid w:val="000B1557"/>
    <w:rsid w:val="000B2059"/>
    <w:rsid w:val="000B22E8"/>
    <w:rsid w:val="000B2F53"/>
    <w:rsid w:val="000B4634"/>
    <w:rsid w:val="000B665A"/>
    <w:rsid w:val="000C19CB"/>
    <w:rsid w:val="000C209F"/>
    <w:rsid w:val="000C2F8D"/>
    <w:rsid w:val="000C370E"/>
    <w:rsid w:val="000C3E6D"/>
    <w:rsid w:val="000C4744"/>
    <w:rsid w:val="000C4AC9"/>
    <w:rsid w:val="000C5C86"/>
    <w:rsid w:val="000C65A5"/>
    <w:rsid w:val="000C79BD"/>
    <w:rsid w:val="000D0360"/>
    <w:rsid w:val="000D1273"/>
    <w:rsid w:val="000D54D8"/>
    <w:rsid w:val="000D6962"/>
    <w:rsid w:val="000E112D"/>
    <w:rsid w:val="000E189F"/>
    <w:rsid w:val="000E1C3A"/>
    <w:rsid w:val="000F489B"/>
    <w:rsid w:val="000F6607"/>
    <w:rsid w:val="000F752B"/>
    <w:rsid w:val="000F7DCA"/>
    <w:rsid w:val="00102FA7"/>
    <w:rsid w:val="00103835"/>
    <w:rsid w:val="00106C83"/>
    <w:rsid w:val="00106F49"/>
    <w:rsid w:val="001136FD"/>
    <w:rsid w:val="00113CCE"/>
    <w:rsid w:val="001147C8"/>
    <w:rsid w:val="00114A2D"/>
    <w:rsid w:val="00121037"/>
    <w:rsid w:val="00122CE0"/>
    <w:rsid w:val="00122DE0"/>
    <w:rsid w:val="00123A0A"/>
    <w:rsid w:val="001245CE"/>
    <w:rsid w:val="00125F3A"/>
    <w:rsid w:val="00126BF4"/>
    <w:rsid w:val="00132F84"/>
    <w:rsid w:val="001336E7"/>
    <w:rsid w:val="00133D2C"/>
    <w:rsid w:val="001428DF"/>
    <w:rsid w:val="001429F4"/>
    <w:rsid w:val="00146518"/>
    <w:rsid w:val="00152A26"/>
    <w:rsid w:val="001536F4"/>
    <w:rsid w:val="00154785"/>
    <w:rsid w:val="001547C9"/>
    <w:rsid w:val="001547D0"/>
    <w:rsid w:val="00161153"/>
    <w:rsid w:val="001639F7"/>
    <w:rsid w:val="00164E36"/>
    <w:rsid w:val="00165AF3"/>
    <w:rsid w:val="001665AE"/>
    <w:rsid w:val="00174827"/>
    <w:rsid w:val="00174FA3"/>
    <w:rsid w:val="00175B24"/>
    <w:rsid w:val="00176AC2"/>
    <w:rsid w:val="00176B22"/>
    <w:rsid w:val="0017757A"/>
    <w:rsid w:val="00181F8B"/>
    <w:rsid w:val="00182D9B"/>
    <w:rsid w:val="0018433C"/>
    <w:rsid w:val="001858F6"/>
    <w:rsid w:val="00186107"/>
    <w:rsid w:val="00186B05"/>
    <w:rsid w:val="00190459"/>
    <w:rsid w:val="001918E8"/>
    <w:rsid w:val="00191F1F"/>
    <w:rsid w:val="00192CBC"/>
    <w:rsid w:val="00194CD6"/>
    <w:rsid w:val="00197E96"/>
    <w:rsid w:val="001A1210"/>
    <w:rsid w:val="001A25A1"/>
    <w:rsid w:val="001A2E6F"/>
    <w:rsid w:val="001A3095"/>
    <w:rsid w:val="001A3467"/>
    <w:rsid w:val="001A46FD"/>
    <w:rsid w:val="001A7068"/>
    <w:rsid w:val="001A7398"/>
    <w:rsid w:val="001C03A1"/>
    <w:rsid w:val="001C0A2C"/>
    <w:rsid w:val="001C0E72"/>
    <w:rsid w:val="001C1DDE"/>
    <w:rsid w:val="001C1E3F"/>
    <w:rsid w:val="001C6EFD"/>
    <w:rsid w:val="001C7724"/>
    <w:rsid w:val="001D176E"/>
    <w:rsid w:val="001D2FB4"/>
    <w:rsid w:val="001D55CE"/>
    <w:rsid w:val="001D763A"/>
    <w:rsid w:val="001D77C2"/>
    <w:rsid w:val="001E1873"/>
    <w:rsid w:val="001E470D"/>
    <w:rsid w:val="001E5FC5"/>
    <w:rsid w:val="001E7777"/>
    <w:rsid w:val="001F10B5"/>
    <w:rsid w:val="001F1101"/>
    <w:rsid w:val="001F7414"/>
    <w:rsid w:val="001F7506"/>
    <w:rsid w:val="00202788"/>
    <w:rsid w:val="002028BE"/>
    <w:rsid w:val="002029B6"/>
    <w:rsid w:val="00205F86"/>
    <w:rsid w:val="00212634"/>
    <w:rsid w:val="0021446D"/>
    <w:rsid w:val="00214FE9"/>
    <w:rsid w:val="00217E1B"/>
    <w:rsid w:val="0022101B"/>
    <w:rsid w:val="00221214"/>
    <w:rsid w:val="00222C75"/>
    <w:rsid w:val="0022336A"/>
    <w:rsid w:val="00223BC7"/>
    <w:rsid w:val="00225004"/>
    <w:rsid w:val="00226F40"/>
    <w:rsid w:val="00230505"/>
    <w:rsid w:val="0023225C"/>
    <w:rsid w:val="0023315F"/>
    <w:rsid w:val="00236E81"/>
    <w:rsid w:val="00237469"/>
    <w:rsid w:val="002416F6"/>
    <w:rsid w:val="00243FCC"/>
    <w:rsid w:val="002442E9"/>
    <w:rsid w:val="00245D5B"/>
    <w:rsid w:val="00250765"/>
    <w:rsid w:val="0025100B"/>
    <w:rsid w:val="00251423"/>
    <w:rsid w:val="00251B18"/>
    <w:rsid w:val="0025205E"/>
    <w:rsid w:val="002571EA"/>
    <w:rsid w:val="00257CFA"/>
    <w:rsid w:val="002661B7"/>
    <w:rsid w:val="00267A33"/>
    <w:rsid w:val="0027106B"/>
    <w:rsid w:val="00271658"/>
    <w:rsid w:val="00272964"/>
    <w:rsid w:val="002742C3"/>
    <w:rsid w:val="002752EA"/>
    <w:rsid w:val="00275D90"/>
    <w:rsid w:val="00276274"/>
    <w:rsid w:val="002765D0"/>
    <w:rsid w:val="00281C9D"/>
    <w:rsid w:val="00281E8E"/>
    <w:rsid w:val="00285DA3"/>
    <w:rsid w:val="00291061"/>
    <w:rsid w:val="00291F1C"/>
    <w:rsid w:val="00293258"/>
    <w:rsid w:val="0029327C"/>
    <w:rsid w:val="002936D0"/>
    <w:rsid w:val="00293FD8"/>
    <w:rsid w:val="002959F8"/>
    <w:rsid w:val="00295CC7"/>
    <w:rsid w:val="002A0D13"/>
    <w:rsid w:val="002A0E0A"/>
    <w:rsid w:val="002A3F03"/>
    <w:rsid w:val="002A61A3"/>
    <w:rsid w:val="002A79C8"/>
    <w:rsid w:val="002B1447"/>
    <w:rsid w:val="002B2F5C"/>
    <w:rsid w:val="002B31FF"/>
    <w:rsid w:val="002B4C53"/>
    <w:rsid w:val="002B56F3"/>
    <w:rsid w:val="002B5D17"/>
    <w:rsid w:val="002B708D"/>
    <w:rsid w:val="002B7515"/>
    <w:rsid w:val="002C2F72"/>
    <w:rsid w:val="002C4321"/>
    <w:rsid w:val="002C6E75"/>
    <w:rsid w:val="002D0754"/>
    <w:rsid w:val="002D0D07"/>
    <w:rsid w:val="002D353E"/>
    <w:rsid w:val="002D60CF"/>
    <w:rsid w:val="002D6EA4"/>
    <w:rsid w:val="002E1528"/>
    <w:rsid w:val="002E3814"/>
    <w:rsid w:val="002E38C3"/>
    <w:rsid w:val="002E4052"/>
    <w:rsid w:val="002E47D8"/>
    <w:rsid w:val="002E5C07"/>
    <w:rsid w:val="002E7774"/>
    <w:rsid w:val="002F0F5A"/>
    <w:rsid w:val="002F38BB"/>
    <w:rsid w:val="002F3D8F"/>
    <w:rsid w:val="002F42C6"/>
    <w:rsid w:val="002F44FD"/>
    <w:rsid w:val="002F56C7"/>
    <w:rsid w:val="002F5B74"/>
    <w:rsid w:val="002F66FD"/>
    <w:rsid w:val="002F6D17"/>
    <w:rsid w:val="0030162E"/>
    <w:rsid w:val="00301C47"/>
    <w:rsid w:val="0030280A"/>
    <w:rsid w:val="00302A69"/>
    <w:rsid w:val="00303B86"/>
    <w:rsid w:val="00303BFD"/>
    <w:rsid w:val="00304A2B"/>
    <w:rsid w:val="003052E2"/>
    <w:rsid w:val="003057C7"/>
    <w:rsid w:val="003068E9"/>
    <w:rsid w:val="00311494"/>
    <w:rsid w:val="00312CC9"/>
    <w:rsid w:val="00313136"/>
    <w:rsid w:val="003133E9"/>
    <w:rsid w:val="0031390E"/>
    <w:rsid w:val="00315011"/>
    <w:rsid w:val="00315979"/>
    <w:rsid w:val="00317414"/>
    <w:rsid w:val="00321691"/>
    <w:rsid w:val="003227F0"/>
    <w:rsid w:val="0032318D"/>
    <w:rsid w:val="00323A4F"/>
    <w:rsid w:val="0032612B"/>
    <w:rsid w:val="00326702"/>
    <w:rsid w:val="00327AC3"/>
    <w:rsid w:val="00332429"/>
    <w:rsid w:val="0033444C"/>
    <w:rsid w:val="0033568F"/>
    <w:rsid w:val="003372CD"/>
    <w:rsid w:val="00337E98"/>
    <w:rsid w:val="003407C3"/>
    <w:rsid w:val="00340B50"/>
    <w:rsid w:val="00341B4D"/>
    <w:rsid w:val="00341D76"/>
    <w:rsid w:val="003442D7"/>
    <w:rsid w:val="00344E45"/>
    <w:rsid w:val="00346691"/>
    <w:rsid w:val="0035088F"/>
    <w:rsid w:val="00357BC4"/>
    <w:rsid w:val="00360664"/>
    <w:rsid w:val="00361544"/>
    <w:rsid w:val="00361B8B"/>
    <w:rsid w:val="00362ABE"/>
    <w:rsid w:val="00362F45"/>
    <w:rsid w:val="003630A0"/>
    <w:rsid w:val="00363371"/>
    <w:rsid w:val="003634EC"/>
    <w:rsid w:val="00366877"/>
    <w:rsid w:val="00371767"/>
    <w:rsid w:val="003739F6"/>
    <w:rsid w:val="0037468A"/>
    <w:rsid w:val="00374D25"/>
    <w:rsid w:val="0037649F"/>
    <w:rsid w:val="00381D3F"/>
    <w:rsid w:val="00382110"/>
    <w:rsid w:val="003847E9"/>
    <w:rsid w:val="00384F02"/>
    <w:rsid w:val="0038529F"/>
    <w:rsid w:val="003859E2"/>
    <w:rsid w:val="00386FBE"/>
    <w:rsid w:val="0038705A"/>
    <w:rsid w:val="00393300"/>
    <w:rsid w:val="00395A48"/>
    <w:rsid w:val="003979BD"/>
    <w:rsid w:val="00397A3B"/>
    <w:rsid w:val="003A674B"/>
    <w:rsid w:val="003B2236"/>
    <w:rsid w:val="003B3175"/>
    <w:rsid w:val="003B3781"/>
    <w:rsid w:val="003B6E27"/>
    <w:rsid w:val="003B7379"/>
    <w:rsid w:val="003B7740"/>
    <w:rsid w:val="003C239E"/>
    <w:rsid w:val="003C2C2A"/>
    <w:rsid w:val="003C2CCC"/>
    <w:rsid w:val="003D1430"/>
    <w:rsid w:val="003D45F7"/>
    <w:rsid w:val="003D6A0B"/>
    <w:rsid w:val="003D7589"/>
    <w:rsid w:val="003E0A8C"/>
    <w:rsid w:val="003E43F0"/>
    <w:rsid w:val="003E4DE4"/>
    <w:rsid w:val="003E5AE3"/>
    <w:rsid w:val="003E5DCB"/>
    <w:rsid w:val="003F462A"/>
    <w:rsid w:val="00401351"/>
    <w:rsid w:val="00406380"/>
    <w:rsid w:val="00407984"/>
    <w:rsid w:val="00407F1E"/>
    <w:rsid w:val="00412701"/>
    <w:rsid w:val="00413511"/>
    <w:rsid w:val="004144E6"/>
    <w:rsid w:val="004156B2"/>
    <w:rsid w:val="0041707D"/>
    <w:rsid w:val="004202CA"/>
    <w:rsid w:val="00430CF5"/>
    <w:rsid w:val="00432286"/>
    <w:rsid w:val="0043487E"/>
    <w:rsid w:val="00434BFC"/>
    <w:rsid w:val="00435045"/>
    <w:rsid w:val="0043631D"/>
    <w:rsid w:val="00436383"/>
    <w:rsid w:val="00437734"/>
    <w:rsid w:val="004377DD"/>
    <w:rsid w:val="00437E79"/>
    <w:rsid w:val="00440CE6"/>
    <w:rsid w:val="00447F77"/>
    <w:rsid w:val="00450E33"/>
    <w:rsid w:val="004519AB"/>
    <w:rsid w:val="004519D7"/>
    <w:rsid w:val="0045218A"/>
    <w:rsid w:val="00452515"/>
    <w:rsid w:val="00455A67"/>
    <w:rsid w:val="004602BC"/>
    <w:rsid w:val="0046217B"/>
    <w:rsid w:val="00463EA1"/>
    <w:rsid w:val="0046642A"/>
    <w:rsid w:val="00472653"/>
    <w:rsid w:val="00474EBA"/>
    <w:rsid w:val="00476BA3"/>
    <w:rsid w:val="00477F21"/>
    <w:rsid w:val="00480AC3"/>
    <w:rsid w:val="004828D8"/>
    <w:rsid w:val="004846CC"/>
    <w:rsid w:val="004913CE"/>
    <w:rsid w:val="00492C17"/>
    <w:rsid w:val="00494E42"/>
    <w:rsid w:val="004970AA"/>
    <w:rsid w:val="00497483"/>
    <w:rsid w:val="004974E1"/>
    <w:rsid w:val="004A1B9F"/>
    <w:rsid w:val="004A3ABB"/>
    <w:rsid w:val="004A49D8"/>
    <w:rsid w:val="004A5173"/>
    <w:rsid w:val="004B3E34"/>
    <w:rsid w:val="004C3050"/>
    <w:rsid w:val="004C5392"/>
    <w:rsid w:val="004D5C6B"/>
    <w:rsid w:val="004D5EEE"/>
    <w:rsid w:val="004D6151"/>
    <w:rsid w:val="004D6DF5"/>
    <w:rsid w:val="004E14DC"/>
    <w:rsid w:val="004E1875"/>
    <w:rsid w:val="004E1A92"/>
    <w:rsid w:val="004E2E6C"/>
    <w:rsid w:val="004E3A67"/>
    <w:rsid w:val="004E4852"/>
    <w:rsid w:val="004E4A6C"/>
    <w:rsid w:val="004E6402"/>
    <w:rsid w:val="004E771A"/>
    <w:rsid w:val="004F586D"/>
    <w:rsid w:val="00501478"/>
    <w:rsid w:val="005030A0"/>
    <w:rsid w:val="00504F10"/>
    <w:rsid w:val="005077FE"/>
    <w:rsid w:val="005113DA"/>
    <w:rsid w:val="00511F24"/>
    <w:rsid w:val="00511FD0"/>
    <w:rsid w:val="00512783"/>
    <w:rsid w:val="005130F7"/>
    <w:rsid w:val="005135ED"/>
    <w:rsid w:val="00517E74"/>
    <w:rsid w:val="00520070"/>
    <w:rsid w:val="00520D9B"/>
    <w:rsid w:val="00520EC9"/>
    <w:rsid w:val="0052198F"/>
    <w:rsid w:val="00526BB3"/>
    <w:rsid w:val="00532264"/>
    <w:rsid w:val="00533DC2"/>
    <w:rsid w:val="00534F97"/>
    <w:rsid w:val="00535598"/>
    <w:rsid w:val="00535AE5"/>
    <w:rsid w:val="0053700F"/>
    <w:rsid w:val="00540BCE"/>
    <w:rsid w:val="00541957"/>
    <w:rsid w:val="00541ECB"/>
    <w:rsid w:val="00545CF7"/>
    <w:rsid w:val="00547870"/>
    <w:rsid w:val="00547E99"/>
    <w:rsid w:val="00547EE3"/>
    <w:rsid w:val="0055178A"/>
    <w:rsid w:val="00551D8A"/>
    <w:rsid w:val="00553788"/>
    <w:rsid w:val="005544C7"/>
    <w:rsid w:val="005554FA"/>
    <w:rsid w:val="0056196C"/>
    <w:rsid w:val="00567491"/>
    <w:rsid w:val="00567605"/>
    <w:rsid w:val="0057047E"/>
    <w:rsid w:val="00570693"/>
    <w:rsid w:val="0057136C"/>
    <w:rsid w:val="00572A58"/>
    <w:rsid w:val="00573952"/>
    <w:rsid w:val="00574EA0"/>
    <w:rsid w:val="00577067"/>
    <w:rsid w:val="00581B36"/>
    <w:rsid w:val="00582B7F"/>
    <w:rsid w:val="0058332B"/>
    <w:rsid w:val="0058363E"/>
    <w:rsid w:val="00583E8E"/>
    <w:rsid w:val="00587908"/>
    <w:rsid w:val="00590BFD"/>
    <w:rsid w:val="00591AF5"/>
    <w:rsid w:val="0059636D"/>
    <w:rsid w:val="005965D0"/>
    <w:rsid w:val="005A0EC0"/>
    <w:rsid w:val="005A16F8"/>
    <w:rsid w:val="005A4E82"/>
    <w:rsid w:val="005A67F6"/>
    <w:rsid w:val="005B261B"/>
    <w:rsid w:val="005B4511"/>
    <w:rsid w:val="005B4745"/>
    <w:rsid w:val="005C01E8"/>
    <w:rsid w:val="005C1A6C"/>
    <w:rsid w:val="005C1B05"/>
    <w:rsid w:val="005C2C1F"/>
    <w:rsid w:val="005C75FE"/>
    <w:rsid w:val="005C7625"/>
    <w:rsid w:val="005D08C0"/>
    <w:rsid w:val="005D25B4"/>
    <w:rsid w:val="005D3419"/>
    <w:rsid w:val="005D4104"/>
    <w:rsid w:val="005D567C"/>
    <w:rsid w:val="005D676C"/>
    <w:rsid w:val="005D7C5E"/>
    <w:rsid w:val="005F2953"/>
    <w:rsid w:val="005F5558"/>
    <w:rsid w:val="005F6ECB"/>
    <w:rsid w:val="005F7143"/>
    <w:rsid w:val="006015F0"/>
    <w:rsid w:val="00601EBD"/>
    <w:rsid w:val="00602A2F"/>
    <w:rsid w:val="00602CCE"/>
    <w:rsid w:val="0060386E"/>
    <w:rsid w:val="00603F07"/>
    <w:rsid w:val="006073E2"/>
    <w:rsid w:val="00611C50"/>
    <w:rsid w:val="006168C2"/>
    <w:rsid w:val="00620B85"/>
    <w:rsid w:val="00623262"/>
    <w:rsid w:val="006232CC"/>
    <w:rsid w:val="0062471C"/>
    <w:rsid w:val="00626480"/>
    <w:rsid w:val="006307B5"/>
    <w:rsid w:val="006311A7"/>
    <w:rsid w:val="00631C35"/>
    <w:rsid w:val="00631D3F"/>
    <w:rsid w:val="00632B3C"/>
    <w:rsid w:val="006337FF"/>
    <w:rsid w:val="00640344"/>
    <w:rsid w:val="00640E08"/>
    <w:rsid w:val="00641054"/>
    <w:rsid w:val="00642821"/>
    <w:rsid w:val="0064542D"/>
    <w:rsid w:val="00652082"/>
    <w:rsid w:val="00653AE0"/>
    <w:rsid w:val="00654B31"/>
    <w:rsid w:val="00657540"/>
    <w:rsid w:val="00661C5C"/>
    <w:rsid w:val="006645A1"/>
    <w:rsid w:val="0066537B"/>
    <w:rsid w:val="00667C34"/>
    <w:rsid w:val="0067020B"/>
    <w:rsid w:val="00670A8E"/>
    <w:rsid w:val="006764D7"/>
    <w:rsid w:val="0068036E"/>
    <w:rsid w:val="00682C5E"/>
    <w:rsid w:val="00687192"/>
    <w:rsid w:val="006923C9"/>
    <w:rsid w:val="00692B63"/>
    <w:rsid w:val="006A6B23"/>
    <w:rsid w:val="006A7AC1"/>
    <w:rsid w:val="006B1998"/>
    <w:rsid w:val="006B3C20"/>
    <w:rsid w:val="006B42FE"/>
    <w:rsid w:val="006B5943"/>
    <w:rsid w:val="006B6D4A"/>
    <w:rsid w:val="006B7448"/>
    <w:rsid w:val="006B7F63"/>
    <w:rsid w:val="006C08D2"/>
    <w:rsid w:val="006C0F3F"/>
    <w:rsid w:val="006C1783"/>
    <w:rsid w:val="006C2DA5"/>
    <w:rsid w:val="006C378D"/>
    <w:rsid w:val="006C3E6A"/>
    <w:rsid w:val="006C438C"/>
    <w:rsid w:val="006C4E6B"/>
    <w:rsid w:val="006C50DB"/>
    <w:rsid w:val="006C641C"/>
    <w:rsid w:val="006C7F35"/>
    <w:rsid w:val="006D03A4"/>
    <w:rsid w:val="006D3A48"/>
    <w:rsid w:val="006D6160"/>
    <w:rsid w:val="006D6F1E"/>
    <w:rsid w:val="006E09AC"/>
    <w:rsid w:val="006E1297"/>
    <w:rsid w:val="006E3BE4"/>
    <w:rsid w:val="006F1879"/>
    <w:rsid w:val="006F2B33"/>
    <w:rsid w:val="006F3614"/>
    <w:rsid w:val="006F669A"/>
    <w:rsid w:val="006F6A29"/>
    <w:rsid w:val="00705674"/>
    <w:rsid w:val="00705BE7"/>
    <w:rsid w:val="00707493"/>
    <w:rsid w:val="00715C3B"/>
    <w:rsid w:val="00725BCF"/>
    <w:rsid w:val="00725D58"/>
    <w:rsid w:val="00726BE1"/>
    <w:rsid w:val="0073031C"/>
    <w:rsid w:val="007308C4"/>
    <w:rsid w:val="00731FB6"/>
    <w:rsid w:val="00732659"/>
    <w:rsid w:val="00733FC5"/>
    <w:rsid w:val="00736281"/>
    <w:rsid w:val="00740655"/>
    <w:rsid w:val="00741D56"/>
    <w:rsid w:val="00742FFE"/>
    <w:rsid w:val="00743C01"/>
    <w:rsid w:val="007446EF"/>
    <w:rsid w:val="007449D3"/>
    <w:rsid w:val="007459C3"/>
    <w:rsid w:val="007471BA"/>
    <w:rsid w:val="00752379"/>
    <w:rsid w:val="0075244B"/>
    <w:rsid w:val="00754076"/>
    <w:rsid w:val="007555B5"/>
    <w:rsid w:val="0075588F"/>
    <w:rsid w:val="00755D8B"/>
    <w:rsid w:val="00756D70"/>
    <w:rsid w:val="007604EA"/>
    <w:rsid w:val="00760A2B"/>
    <w:rsid w:val="00763824"/>
    <w:rsid w:val="00763DDA"/>
    <w:rsid w:val="00766965"/>
    <w:rsid w:val="007703D2"/>
    <w:rsid w:val="00770417"/>
    <w:rsid w:val="00770D4C"/>
    <w:rsid w:val="00770FD2"/>
    <w:rsid w:val="0077110E"/>
    <w:rsid w:val="00774CA4"/>
    <w:rsid w:val="00774FAA"/>
    <w:rsid w:val="00777B5F"/>
    <w:rsid w:val="007837EF"/>
    <w:rsid w:val="00784EB8"/>
    <w:rsid w:val="0078688E"/>
    <w:rsid w:val="00790C4A"/>
    <w:rsid w:val="0079114B"/>
    <w:rsid w:val="0079313F"/>
    <w:rsid w:val="007932BB"/>
    <w:rsid w:val="0079562D"/>
    <w:rsid w:val="00795A71"/>
    <w:rsid w:val="007A4135"/>
    <w:rsid w:val="007A4DE8"/>
    <w:rsid w:val="007B0DF9"/>
    <w:rsid w:val="007B3202"/>
    <w:rsid w:val="007B3CBC"/>
    <w:rsid w:val="007B5208"/>
    <w:rsid w:val="007B5995"/>
    <w:rsid w:val="007B5EFC"/>
    <w:rsid w:val="007B7786"/>
    <w:rsid w:val="007B7989"/>
    <w:rsid w:val="007C3363"/>
    <w:rsid w:val="007C480F"/>
    <w:rsid w:val="007C5DD0"/>
    <w:rsid w:val="007D0ADF"/>
    <w:rsid w:val="007D1298"/>
    <w:rsid w:val="007D1439"/>
    <w:rsid w:val="007D18E0"/>
    <w:rsid w:val="007D27BC"/>
    <w:rsid w:val="007D2B1D"/>
    <w:rsid w:val="007D2BB8"/>
    <w:rsid w:val="007D5CA9"/>
    <w:rsid w:val="007D695F"/>
    <w:rsid w:val="007D7479"/>
    <w:rsid w:val="007E44D5"/>
    <w:rsid w:val="007E4E90"/>
    <w:rsid w:val="007E5BD2"/>
    <w:rsid w:val="007E726C"/>
    <w:rsid w:val="007E73E3"/>
    <w:rsid w:val="007F0353"/>
    <w:rsid w:val="007F0BF1"/>
    <w:rsid w:val="007F2ECF"/>
    <w:rsid w:val="007F4964"/>
    <w:rsid w:val="00800E72"/>
    <w:rsid w:val="008015D3"/>
    <w:rsid w:val="00803CB4"/>
    <w:rsid w:val="00805225"/>
    <w:rsid w:val="00811DF5"/>
    <w:rsid w:val="00813575"/>
    <w:rsid w:val="008137D5"/>
    <w:rsid w:val="00814F16"/>
    <w:rsid w:val="008202B0"/>
    <w:rsid w:val="00821F4B"/>
    <w:rsid w:val="00822B79"/>
    <w:rsid w:val="00822FE0"/>
    <w:rsid w:val="0082332D"/>
    <w:rsid w:val="00823DDE"/>
    <w:rsid w:val="008258F9"/>
    <w:rsid w:val="00826193"/>
    <w:rsid w:val="00826C9E"/>
    <w:rsid w:val="008273D7"/>
    <w:rsid w:val="008309E4"/>
    <w:rsid w:val="00833757"/>
    <w:rsid w:val="00833D43"/>
    <w:rsid w:val="00836F7E"/>
    <w:rsid w:val="00841E18"/>
    <w:rsid w:val="00842C14"/>
    <w:rsid w:val="008451C1"/>
    <w:rsid w:val="00845B74"/>
    <w:rsid w:val="008479DD"/>
    <w:rsid w:val="00851FDC"/>
    <w:rsid w:val="008531FF"/>
    <w:rsid w:val="00853ADF"/>
    <w:rsid w:val="0085570C"/>
    <w:rsid w:val="008559B8"/>
    <w:rsid w:val="00863AD7"/>
    <w:rsid w:val="00864DD3"/>
    <w:rsid w:val="00866277"/>
    <w:rsid w:val="00867CFC"/>
    <w:rsid w:val="008727B7"/>
    <w:rsid w:val="00872F18"/>
    <w:rsid w:val="008730EB"/>
    <w:rsid w:val="00874EF7"/>
    <w:rsid w:val="008753B7"/>
    <w:rsid w:val="00876312"/>
    <w:rsid w:val="0087637E"/>
    <w:rsid w:val="0087648D"/>
    <w:rsid w:val="0088324D"/>
    <w:rsid w:val="00883F30"/>
    <w:rsid w:val="008860BE"/>
    <w:rsid w:val="00891009"/>
    <w:rsid w:val="00891A09"/>
    <w:rsid w:val="008942C9"/>
    <w:rsid w:val="008A2D0F"/>
    <w:rsid w:val="008A6693"/>
    <w:rsid w:val="008A6DF4"/>
    <w:rsid w:val="008A7D13"/>
    <w:rsid w:val="008B15DB"/>
    <w:rsid w:val="008B3332"/>
    <w:rsid w:val="008B449D"/>
    <w:rsid w:val="008B7F86"/>
    <w:rsid w:val="008C06A5"/>
    <w:rsid w:val="008C1BF4"/>
    <w:rsid w:val="008C22B3"/>
    <w:rsid w:val="008D06D3"/>
    <w:rsid w:val="008D1B39"/>
    <w:rsid w:val="008D3307"/>
    <w:rsid w:val="008D457E"/>
    <w:rsid w:val="008E2853"/>
    <w:rsid w:val="008E4E30"/>
    <w:rsid w:val="008E57BB"/>
    <w:rsid w:val="008E6C4D"/>
    <w:rsid w:val="008E6F0C"/>
    <w:rsid w:val="008E75C5"/>
    <w:rsid w:val="008E7F29"/>
    <w:rsid w:val="008F00F3"/>
    <w:rsid w:val="008F3D6B"/>
    <w:rsid w:val="008F4749"/>
    <w:rsid w:val="008F5A12"/>
    <w:rsid w:val="008F7F87"/>
    <w:rsid w:val="00900981"/>
    <w:rsid w:val="00901F7B"/>
    <w:rsid w:val="00902A65"/>
    <w:rsid w:val="0090315B"/>
    <w:rsid w:val="00905951"/>
    <w:rsid w:val="00907579"/>
    <w:rsid w:val="0091050C"/>
    <w:rsid w:val="0091609B"/>
    <w:rsid w:val="00916FC1"/>
    <w:rsid w:val="009204B4"/>
    <w:rsid w:val="0092091E"/>
    <w:rsid w:val="00923793"/>
    <w:rsid w:val="009255A2"/>
    <w:rsid w:val="00926E5F"/>
    <w:rsid w:val="00930617"/>
    <w:rsid w:val="00931376"/>
    <w:rsid w:val="009318BD"/>
    <w:rsid w:val="00931D5A"/>
    <w:rsid w:val="00934F8D"/>
    <w:rsid w:val="00935EEF"/>
    <w:rsid w:val="00936D01"/>
    <w:rsid w:val="00936D21"/>
    <w:rsid w:val="009431CA"/>
    <w:rsid w:val="0094348B"/>
    <w:rsid w:val="0094506C"/>
    <w:rsid w:val="00950310"/>
    <w:rsid w:val="00950584"/>
    <w:rsid w:val="00950DD0"/>
    <w:rsid w:val="00953F07"/>
    <w:rsid w:val="00954BF6"/>
    <w:rsid w:val="00955239"/>
    <w:rsid w:val="00956349"/>
    <w:rsid w:val="009573E1"/>
    <w:rsid w:val="00957DF3"/>
    <w:rsid w:val="0096036D"/>
    <w:rsid w:val="00966E8D"/>
    <w:rsid w:val="00970521"/>
    <w:rsid w:val="00973286"/>
    <w:rsid w:val="00974B55"/>
    <w:rsid w:val="00976C98"/>
    <w:rsid w:val="00977F01"/>
    <w:rsid w:val="00980874"/>
    <w:rsid w:val="00981C37"/>
    <w:rsid w:val="0098654C"/>
    <w:rsid w:val="009868C5"/>
    <w:rsid w:val="00987C26"/>
    <w:rsid w:val="00990DDE"/>
    <w:rsid w:val="00990EA4"/>
    <w:rsid w:val="009919F6"/>
    <w:rsid w:val="009923D4"/>
    <w:rsid w:val="009944A4"/>
    <w:rsid w:val="00994743"/>
    <w:rsid w:val="009958E4"/>
    <w:rsid w:val="0099659C"/>
    <w:rsid w:val="00997B12"/>
    <w:rsid w:val="009A0DF4"/>
    <w:rsid w:val="009A130A"/>
    <w:rsid w:val="009A1ADB"/>
    <w:rsid w:val="009A1D70"/>
    <w:rsid w:val="009A6065"/>
    <w:rsid w:val="009A62E2"/>
    <w:rsid w:val="009A666B"/>
    <w:rsid w:val="009A6841"/>
    <w:rsid w:val="009A76C8"/>
    <w:rsid w:val="009B0CE7"/>
    <w:rsid w:val="009B1790"/>
    <w:rsid w:val="009B2161"/>
    <w:rsid w:val="009B28B3"/>
    <w:rsid w:val="009B32D9"/>
    <w:rsid w:val="009B3BA5"/>
    <w:rsid w:val="009B6056"/>
    <w:rsid w:val="009B699B"/>
    <w:rsid w:val="009B6BB8"/>
    <w:rsid w:val="009C0C2F"/>
    <w:rsid w:val="009C100A"/>
    <w:rsid w:val="009C3C41"/>
    <w:rsid w:val="009C3CF1"/>
    <w:rsid w:val="009C3E71"/>
    <w:rsid w:val="009C5970"/>
    <w:rsid w:val="009C61AE"/>
    <w:rsid w:val="009C6CD7"/>
    <w:rsid w:val="009D4506"/>
    <w:rsid w:val="009D4F6C"/>
    <w:rsid w:val="009E02A4"/>
    <w:rsid w:val="009E2287"/>
    <w:rsid w:val="009E245A"/>
    <w:rsid w:val="009E7D89"/>
    <w:rsid w:val="009F1434"/>
    <w:rsid w:val="009F1A1F"/>
    <w:rsid w:val="009F264E"/>
    <w:rsid w:val="009F4F48"/>
    <w:rsid w:val="009F753A"/>
    <w:rsid w:val="00A00C59"/>
    <w:rsid w:val="00A069BB"/>
    <w:rsid w:val="00A17DA3"/>
    <w:rsid w:val="00A21B03"/>
    <w:rsid w:val="00A2219C"/>
    <w:rsid w:val="00A247A2"/>
    <w:rsid w:val="00A26E0B"/>
    <w:rsid w:val="00A30202"/>
    <w:rsid w:val="00A33635"/>
    <w:rsid w:val="00A34F1F"/>
    <w:rsid w:val="00A402C1"/>
    <w:rsid w:val="00A41C8B"/>
    <w:rsid w:val="00A41C8E"/>
    <w:rsid w:val="00A4212B"/>
    <w:rsid w:val="00A42FD6"/>
    <w:rsid w:val="00A43875"/>
    <w:rsid w:val="00A4439C"/>
    <w:rsid w:val="00A44AF0"/>
    <w:rsid w:val="00A45297"/>
    <w:rsid w:val="00A464CB"/>
    <w:rsid w:val="00A47566"/>
    <w:rsid w:val="00A50219"/>
    <w:rsid w:val="00A5026A"/>
    <w:rsid w:val="00A515F5"/>
    <w:rsid w:val="00A52629"/>
    <w:rsid w:val="00A57E58"/>
    <w:rsid w:val="00A57FCC"/>
    <w:rsid w:val="00A606D4"/>
    <w:rsid w:val="00A60BD4"/>
    <w:rsid w:val="00A622D5"/>
    <w:rsid w:val="00A63677"/>
    <w:rsid w:val="00A6396D"/>
    <w:rsid w:val="00A64232"/>
    <w:rsid w:val="00A65730"/>
    <w:rsid w:val="00A704A1"/>
    <w:rsid w:val="00A71743"/>
    <w:rsid w:val="00A72CB5"/>
    <w:rsid w:val="00A7386F"/>
    <w:rsid w:val="00A77243"/>
    <w:rsid w:val="00A81055"/>
    <w:rsid w:val="00A81C53"/>
    <w:rsid w:val="00A82694"/>
    <w:rsid w:val="00A85447"/>
    <w:rsid w:val="00A937D9"/>
    <w:rsid w:val="00A94D7A"/>
    <w:rsid w:val="00A97CF7"/>
    <w:rsid w:val="00AA4D6E"/>
    <w:rsid w:val="00AA4E92"/>
    <w:rsid w:val="00AA53A6"/>
    <w:rsid w:val="00AA54A6"/>
    <w:rsid w:val="00AA72F5"/>
    <w:rsid w:val="00AB0016"/>
    <w:rsid w:val="00AB1949"/>
    <w:rsid w:val="00AB1B0F"/>
    <w:rsid w:val="00AB3E7F"/>
    <w:rsid w:val="00AB5CF3"/>
    <w:rsid w:val="00AB7C11"/>
    <w:rsid w:val="00AC5E5C"/>
    <w:rsid w:val="00AC62A0"/>
    <w:rsid w:val="00AD04F0"/>
    <w:rsid w:val="00AD096C"/>
    <w:rsid w:val="00AD2868"/>
    <w:rsid w:val="00AD5786"/>
    <w:rsid w:val="00AD6893"/>
    <w:rsid w:val="00AE185D"/>
    <w:rsid w:val="00AE2045"/>
    <w:rsid w:val="00AE46B0"/>
    <w:rsid w:val="00AE4CB3"/>
    <w:rsid w:val="00AE6101"/>
    <w:rsid w:val="00AE628E"/>
    <w:rsid w:val="00AF0275"/>
    <w:rsid w:val="00AF15B9"/>
    <w:rsid w:val="00AF46FC"/>
    <w:rsid w:val="00AF4849"/>
    <w:rsid w:val="00AF5252"/>
    <w:rsid w:val="00B00836"/>
    <w:rsid w:val="00B02CE3"/>
    <w:rsid w:val="00B035B8"/>
    <w:rsid w:val="00B052C3"/>
    <w:rsid w:val="00B12771"/>
    <w:rsid w:val="00B15312"/>
    <w:rsid w:val="00B2185C"/>
    <w:rsid w:val="00B24B51"/>
    <w:rsid w:val="00B265C0"/>
    <w:rsid w:val="00B276CF"/>
    <w:rsid w:val="00B30420"/>
    <w:rsid w:val="00B30F4C"/>
    <w:rsid w:val="00B367BE"/>
    <w:rsid w:val="00B37065"/>
    <w:rsid w:val="00B44C2D"/>
    <w:rsid w:val="00B45A07"/>
    <w:rsid w:val="00B46767"/>
    <w:rsid w:val="00B46D2F"/>
    <w:rsid w:val="00B46E23"/>
    <w:rsid w:val="00B47884"/>
    <w:rsid w:val="00B47C54"/>
    <w:rsid w:val="00B51BA0"/>
    <w:rsid w:val="00B52061"/>
    <w:rsid w:val="00B52859"/>
    <w:rsid w:val="00B53C27"/>
    <w:rsid w:val="00B61DD9"/>
    <w:rsid w:val="00B61EC4"/>
    <w:rsid w:val="00B633E7"/>
    <w:rsid w:val="00B6412E"/>
    <w:rsid w:val="00B649D5"/>
    <w:rsid w:val="00B64D45"/>
    <w:rsid w:val="00B64FE1"/>
    <w:rsid w:val="00B65B3B"/>
    <w:rsid w:val="00B65E0D"/>
    <w:rsid w:val="00B66A21"/>
    <w:rsid w:val="00B67C0D"/>
    <w:rsid w:val="00B707C0"/>
    <w:rsid w:val="00B72998"/>
    <w:rsid w:val="00B73AA7"/>
    <w:rsid w:val="00B73EA0"/>
    <w:rsid w:val="00B74F67"/>
    <w:rsid w:val="00B74FF9"/>
    <w:rsid w:val="00B7626D"/>
    <w:rsid w:val="00B773E9"/>
    <w:rsid w:val="00B809B3"/>
    <w:rsid w:val="00B813FF"/>
    <w:rsid w:val="00B84797"/>
    <w:rsid w:val="00B850D9"/>
    <w:rsid w:val="00B8538A"/>
    <w:rsid w:val="00B855FB"/>
    <w:rsid w:val="00B86D1B"/>
    <w:rsid w:val="00B9188E"/>
    <w:rsid w:val="00B94860"/>
    <w:rsid w:val="00B97F67"/>
    <w:rsid w:val="00BA08C8"/>
    <w:rsid w:val="00BA0A58"/>
    <w:rsid w:val="00BA2ED1"/>
    <w:rsid w:val="00BA2F0A"/>
    <w:rsid w:val="00BA38C2"/>
    <w:rsid w:val="00BA3C12"/>
    <w:rsid w:val="00BA5BF2"/>
    <w:rsid w:val="00BB2F20"/>
    <w:rsid w:val="00BB3628"/>
    <w:rsid w:val="00BB5AEE"/>
    <w:rsid w:val="00BC1C41"/>
    <w:rsid w:val="00BC3B1A"/>
    <w:rsid w:val="00BC4290"/>
    <w:rsid w:val="00BD1068"/>
    <w:rsid w:val="00BD234B"/>
    <w:rsid w:val="00BD26AD"/>
    <w:rsid w:val="00BD4C91"/>
    <w:rsid w:val="00BD56BC"/>
    <w:rsid w:val="00BD653C"/>
    <w:rsid w:val="00BD688E"/>
    <w:rsid w:val="00BE1A35"/>
    <w:rsid w:val="00BE2ADA"/>
    <w:rsid w:val="00BE30B7"/>
    <w:rsid w:val="00BF0BF7"/>
    <w:rsid w:val="00BF0C78"/>
    <w:rsid w:val="00BF26C7"/>
    <w:rsid w:val="00BF3A67"/>
    <w:rsid w:val="00BF4C07"/>
    <w:rsid w:val="00BF4DCB"/>
    <w:rsid w:val="00BF5713"/>
    <w:rsid w:val="00BF59F6"/>
    <w:rsid w:val="00BF6EA7"/>
    <w:rsid w:val="00BF7035"/>
    <w:rsid w:val="00BF715D"/>
    <w:rsid w:val="00C0333E"/>
    <w:rsid w:val="00C03C4A"/>
    <w:rsid w:val="00C074FA"/>
    <w:rsid w:val="00C07F95"/>
    <w:rsid w:val="00C1079D"/>
    <w:rsid w:val="00C10FE4"/>
    <w:rsid w:val="00C11DFF"/>
    <w:rsid w:val="00C1205D"/>
    <w:rsid w:val="00C12405"/>
    <w:rsid w:val="00C13753"/>
    <w:rsid w:val="00C1542A"/>
    <w:rsid w:val="00C15675"/>
    <w:rsid w:val="00C2005E"/>
    <w:rsid w:val="00C220B7"/>
    <w:rsid w:val="00C235E6"/>
    <w:rsid w:val="00C24410"/>
    <w:rsid w:val="00C26502"/>
    <w:rsid w:val="00C26570"/>
    <w:rsid w:val="00C30B8C"/>
    <w:rsid w:val="00C331C7"/>
    <w:rsid w:val="00C3358B"/>
    <w:rsid w:val="00C353A0"/>
    <w:rsid w:val="00C35F07"/>
    <w:rsid w:val="00C36682"/>
    <w:rsid w:val="00C36D9A"/>
    <w:rsid w:val="00C3796A"/>
    <w:rsid w:val="00C37F41"/>
    <w:rsid w:val="00C42324"/>
    <w:rsid w:val="00C469F0"/>
    <w:rsid w:val="00C478EA"/>
    <w:rsid w:val="00C47C4A"/>
    <w:rsid w:val="00C510FD"/>
    <w:rsid w:val="00C51E33"/>
    <w:rsid w:val="00C554E6"/>
    <w:rsid w:val="00C57074"/>
    <w:rsid w:val="00C62BDF"/>
    <w:rsid w:val="00C64635"/>
    <w:rsid w:val="00C64D98"/>
    <w:rsid w:val="00C665A9"/>
    <w:rsid w:val="00C673B0"/>
    <w:rsid w:val="00C71A3F"/>
    <w:rsid w:val="00C75DE1"/>
    <w:rsid w:val="00C75F3D"/>
    <w:rsid w:val="00C80C00"/>
    <w:rsid w:val="00C81384"/>
    <w:rsid w:val="00C8345A"/>
    <w:rsid w:val="00C84D56"/>
    <w:rsid w:val="00C853D8"/>
    <w:rsid w:val="00C8566C"/>
    <w:rsid w:val="00C87783"/>
    <w:rsid w:val="00C93A52"/>
    <w:rsid w:val="00C944EC"/>
    <w:rsid w:val="00C96E11"/>
    <w:rsid w:val="00C973F7"/>
    <w:rsid w:val="00CA0F72"/>
    <w:rsid w:val="00CA11F2"/>
    <w:rsid w:val="00CA1FBA"/>
    <w:rsid w:val="00CA24C5"/>
    <w:rsid w:val="00CA6C32"/>
    <w:rsid w:val="00CA7BD3"/>
    <w:rsid w:val="00CA7E3E"/>
    <w:rsid w:val="00CB005D"/>
    <w:rsid w:val="00CB08A8"/>
    <w:rsid w:val="00CB1B4E"/>
    <w:rsid w:val="00CB67EA"/>
    <w:rsid w:val="00CB763E"/>
    <w:rsid w:val="00CC3865"/>
    <w:rsid w:val="00CC401B"/>
    <w:rsid w:val="00CC57BE"/>
    <w:rsid w:val="00CC5A91"/>
    <w:rsid w:val="00CD00EA"/>
    <w:rsid w:val="00CD1B7E"/>
    <w:rsid w:val="00CD7E8A"/>
    <w:rsid w:val="00CE27F9"/>
    <w:rsid w:val="00CE2EA8"/>
    <w:rsid w:val="00CE3067"/>
    <w:rsid w:val="00CE6739"/>
    <w:rsid w:val="00CE718B"/>
    <w:rsid w:val="00CF0586"/>
    <w:rsid w:val="00CF0AE4"/>
    <w:rsid w:val="00CF71CD"/>
    <w:rsid w:val="00CF7676"/>
    <w:rsid w:val="00D00090"/>
    <w:rsid w:val="00D00A11"/>
    <w:rsid w:val="00D031F3"/>
    <w:rsid w:val="00D034CB"/>
    <w:rsid w:val="00D0522F"/>
    <w:rsid w:val="00D056BA"/>
    <w:rsid w:val="00D05A91"/>
    <w:rsid w:val="00D06294"/>
    <w:rsid w:val="00D07D43"/>
    <w:rsid w:val="00D10420"/>
    <w:rsid w:val="00D15B0D"/>
    <w:rsid w:val="00D15C36"/>
    <w:rsid w:val="00D20F0C"/>
    <w:rsid w:val="00D21FE0"/>
    <w:rsid w:val="00D2329A"/>
    <w:rsid w:val="00D25918"/>
    <w:rsid w:val="00D30C5D"/>
    <w:rsid w:val="00D328B8"/>
    <w:rsid w:val="00D33634"/>
    <w:rsid w:val="00D343F9"/>
    <w:rsid w:val="00D3591A"/>
    <w:rsid w:val="00D36E96"/>
    <w:rsid w:val="00D40910"/>
    <w:rsid w:val="00D417F2"/>
    <w:rsid w:val="00D43FC8"/>
    <w:rsid w:val="00D47A1D"/>
    <w:rsid w:val="00D51D40"/>
    <w:rsid w:val="00D52F90"/>
    <w:rsid w:val="00D6287F"/>
    <w:rsid w:val="00D64CBB"/>
    <w:rsid w:val="00D67C3B"/>
    <w:rsid w:val="00D72D13"/>
    <w:rsid w:val="00D73308"/>
    <w:rsid w:val="00D73367"/>
    <w:rsid w:val="00D74CFF"/>
    <w:rsid w:val="00D750D5"/>
    <w:rsid w:val="00D80962"/>
    <w:rsid w:val="00D8797B"/>
    <w:rsid w:val="00D905D6"/>
    <w:rsid w:val="00D90A27"/>
    <w:rsid w:val="00D91678"/>
    <w:rsid w:val="00D92CCD"/>
    <w:rsid w:val="00D9396F"/>
    <w:rsid w:val="00D9621D"/>
    <w:rsid w:val="00D97C29"/>
    <w:rsid w:val="00DA1322"/>
    <w:rsid w:val="00DA3DB5"/>
    <w:rsid w:val="00DA4AE9"/>
    <w:rsid w:val="00DA4DE4"/>
    <w:rsid w:val="00DA59F0"/>
    <w:rsid w:val="00DB013A"/>
    <w:rsid w:val="00DB0E58"/>
    <w:rsid w:val="00DB66E9"/>
    <w:rsid w:val="00DC08E0"/>
    <w:rsid w:val="00DC27B6"/>
    <w:rsid w:val="00DC315F"/>
    <w:rsid w:val="00DC425D"/>
    <w:rsid w:val="00DC4C81"/>
    <w:rsid w:val="00DC6DF0"/>
    <w:rsid w:val="00DC781A"/>
    <w:rsid w:val="00DD0B2A"/>
    <w:rsid w:val="00DD1AA4"/>
    <w:rsid w:val="00DD6D1B"/>
    <w:rsid w:val="00DE1FDE"/>
    <w:rsid w:val="00DE2E58"/>
    <w:rsid w:val="00DE35C8"/>
    <w:rsid w:val="00DE5179"/>
    <w:rsid w:val="00DE549E"/>
    <w:rsid w:val="00DF0220"/>
    <w:rsid w:val="00DF276E"/>
    <w:rsid w:val="00DF4BC7"/>
    <w:rsid w:val="00DF790A"/>
    <w:rsid w:val="00E003D2"/>
    <w:rsid w:val="00E0062C"/>
    <w:rsid w:val="00E03378"/>
    <w:rsid w:val="00E04954"/>
    <w:rsid w:val="00E04BD8"/>
    <w:rsid w:val="00E05E0F"/>
    <w:rsid w:val="00E06945"/>
    <w:rsid w:val="00E06D63"/>
    <w:rsid w:val="00E107BB"/>
    <w:rsid w:val="00E14146"/>
    <w:rsid w:val="00E1603B"/>
    <w:rsid w:val="00E17112"/>
    <w:rsid w:val="00E22EA9"/>
    <w:rsid w:val="00E24A6B"/>
    <w:rsid w:val="00E2655B"/>
    <w:rsid w:val="00E2660D"/>
    <w:rsid w:val="00E273C4"/>
    <w:rsid w:val="00E27C8A"/>
    <w:rsid w:val="00E30184"/>
    <w:rsid w:val="00E324AE"/>
    <w:rsid w:val="00E32A42"/>
    <w:rsid w:val="00E35E0F"/>
    <w:rsid w:val="00E36F6B"/>
    <w:rsid w:val="00E371D1"/>
    <w:rsid w:val="00E44211"/>
    <w:rsid w:val="00E47EB2"/>
    <w:rsid w:val="00E5241F"/>
    <w:rsid w:val="00E53738"/>
    <w:rsid w:val="00E57ACA"/>
    <w:rsid w:val="00E61227"/>
    <w:rsid w:val="00E626C1"/>
    <w:rsid w:val="00E65AB9"/>
    <w:rsid w:val="00E660E7"/>
    <w:rsid w:val="00E6710A"/>
    <w:rsid w:val="00E6772B"/>
    <w:rsid w:val="00E710DF"/>
    <w:rsid w:val="00E71B63"/>
    <w:rsid w:val="00E74E16"/>
    <w:rsid w:val="00E84F3B"/>
    <w:rsid w:val="00E919DB"/>
    <w:rsid w:val="00E92CC3"/>
    <w:rsid w:val="00E95C98"/>
    <w:rsid w:val="00E95DC8"/>
    <w:rsid w:val="00E96594"/>
    <w:rsid w:val="00EA1C9E"/>
    <w:rsid w:val="00EA2676"/>
    <w:rsid w:val="00EA3BB2"/>
    <w:rsid w:val="00EA6697"/>
    <w:rsid w:val="00EA736A"/>
    <w:rsid w:val="00EB0DB3"/>
    <w:rsid w:val="00EB11DD"/>
    <w:rsid w:val="00EB144C"/>
    <w:rsid w:val="00EB2F96"/>
    <w:rsid w:val="00EB3A0C"/>
    <w:rsid w:val="00EB6860"/>
    <w:rsid w:val="00EB68CD"/>
    <w:rsid w:val="00EB77A4"/>
    <w:rsid w:val="00EB7C71"/>
    <w:rsid w:val="00EC0F81"/>
    <w:rsid w:val="00EC19DA"/>
    <w:rsid w:val="00EC4414"/>
    <w:rsid w:val="00EC5178"/>
    <w:rsid w:val="00EC7DFE"/>
    <w:rsid w:val="00ED1502"/>
    <w:rsid w:val="00ED19A9"/>
    <w:rsid w:val="00ED1F6D"/>
    <w:rsid w:val="00ED1FB9"/>
    <w:rsid w:val="00ED3FD5"/>
    <w:rsid w:val="00ED450F"/>
    <w:rsid w:val="00ED5F67"/>
    <w:rsid w:val="00EE1C5F"/>
    <w:rsid w:val="00EE4D52"/>
    <w:rsid w:val="00EE52F0"/>
    <w:rsid w:val="00EE5D2A"/>
    <w:rsid w:val="00EE79BC"/>
    <w:rsid w:val="00EF0113"/>
    <w:rsid w:val="00EF08AE"/>
    <w:rsid w:val="00EF1FF1"/>
    <w:rsid w:val="00EF24DF"/>
    <w:rsid w:val="00EF2813"/>
    <w:rsid w:val="00EF2CB4"/>
    <w:rsid w:val="00EF480F"/>
    <w:rsid w:val="00EF4B63"/>
    <w:rsid w:val="00EF5790"/>
    <w:rsid w:val="00EF5916"/>
    <w:rsid w:val="00F030A5"/>
    <w:rsid w:val="00F032F2"/>
    <w:rsid w:val="00F03A5B"/>
    <w:rsid w:val="00F03FD7"/>
    <w:rsid w:val="00F0602A"/>
    <w:rsid w:val="00F060A7"/>
    <w:rsid w:val="00F07349"/>
    <w:rsid w:val="00F12C6B"/>
    <w:rsid w:val="00F15F19"/>
    <w:rsid w:val="00F17EBA"/>
    <w:rsid w:val="00F2152A"/>
    <w:rsid w:val="00F23C32"/>
    <w:rsid w:val="00F23FD5"/>
    <w:rsid w:val="00F256A6"/>
    <w:rsid w:val="00F25D7E"/>
    <w:rsid w:val="00F265D6"/>
    <w:rsid w:val="00F334AA"/>
    <w:rsid w:val="00F40A56"/>
    <w:rsid w:val="00F41BEF"/>
    <w:rsid w:val="00F422A5"/>
    <w:rsid w:val="00F44489"/>
    <w:rsid w:val="00F45E87"/>
    <w:rsid w:val="00F461DD"/>
    <w:rsid w:val="00F475EF"/>
    <w:rsid w:val="00F479A7"/>
    <w:rsid w:val="00F47D65"/>
    <w:rsid w:val="00F5003E"/>
    <w:rsid w:val="00F5478B"/>
    <w:rsid w:val="00F56012"/>
    <w:rsid w:val="00F62E71"/>
    <w:rsid w:val="00F62E9D"/>
    <w:rsid w:val="00F632DC"/>
    <w:rsid w:val="00F63FF1"/>
    <w:rsid w:val="00F7183A"/>
    <w:rsid w:val="00F718A3"/>
    <w:rsid w:val="00F75CDE"/>
    <w:rsid w:val="00F7756F"/>
    <w:rsid w:val="00F777B2"/>
    <w:rsid w:val="00F77B94"/>
    <w:rsid w:val="00F77FD2"/>
    <w:rsid w:val="00F80FAE"/>
    <w:rsid w:val="00F814AD"/>
    <w:rsid w:val="00F839FD"/>
    <w:rsid w:val="00F84450"/>
    <w:rsid w:val="00F84E5A"/>
    <w:rsid w:val="00F85640"/>
    <w:rsid w:val="00F867D3"/>
    <w:rsid w:val="00F86FA7"/>
    <w:rsid w:val="00F901D5"/>
    <w:rsid w:val="00F91EE4"/>
    <w:rsid w:val="00F93966"/>
    <w:rsid w:val="00F94F2F"/>
    <w:rsid w:val="00F94F91"/>
    <w:rsid w:val="00F965EB"/>
    <w:rsid w:val="00FA073F"/>
    <w:rsid w:val="00FB001F"/>
    <w:rsid w:val="00FB020E"/>
    <w:rsid w:val="00FB1817"/>
    <w:rsid w:val="00FB7061"/>
    <w:rsid w:val="00FB7172"/>
    <w:rsid w:val="00FB7ED8"/>
    <w:rsid w:val="00FC2B72"/>
    <w:rsid w:val="00FC31CD"/>
    <w:rsid w:val="00FC3FB7"/>
    <w:rsid w:val="00FC7344"/>
    <w:rsid w:val="00FD0B6F"/>
    <w:rsid w:val="00FD13FB"/>
    <w:rsid w:val="00FD2F4A"/>
    <w:rsid w:val="00FD2F6D"/>
    <w:rsid w:val="00FD34C6"/>
    <w:rsid w:val="00FD36EE"/>
    <w:rsid w:val="00FD3F3F"/>
    <w:rsid w:val="00FE15B5"/>
    <w:rsid w:val="00FE2075"/>
    <w:rsid w:val="00FE297B"/>
    <w:rsid w:val="00FE37C1"/>
    <w:rsid w:val="00FE44F3"/>
    <w:rsid w:val="00FE58BF"/>
    <w:rsid w:val="00FE6EC6"/>
    <w:rsid w:val="00FE6F10"/>
    <w:rsid w:val="00FE7339"/>
    <w:rsid w:val="00FE7490"/>
    <w:rsid w:val="00FE7A0B"/>
    <w:rsid w:val="00FF272F"/>
    <w:rsid w:val="00FF32BE"/>
    <w:rsid w:val="00FF3432"/>
    <w:rsid w:val="00FF4B00"/>
    <w:rsid w:val="00FF56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F788E"/>
  <w15:docId w15:val="{18F57082-7975-4C5D-8A56-DE47FF142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paragraph" w:styleId="Heading2">
    <w:name w:val="heading 2"/>
    <w:basedOn w:val="Normal"/>
    <w:next w:val="Normal"/>
    <w:link w:val="Heading2Char"/>
    <w:qFormat/>
    <w:locked/>
    <w:rsid w:val="00F77FD2"/>
    <w:pPr>
      <w:spacing w:after="0" w:line="240" w:lineRule="auto"/>
      <w:ind w:left="360"/>
      <w:jc w:val="both"/>
      <w:outlineLvl w:val="1"/>
    </w:pPr>
    <w:rPr>
      <w:rFonts w:ascii="Arial" w:eastAsia="Times New Roman" w:hAnsi="Arial" w:cs="Arial"/>
      <w:b/>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FollowedHyperlink">
    <w:name w:val="FollowedHyperlink"/>
    <w:basedOn w:val="DefaultParagraphFont"/>
    <w:uiPriority w:val="99"/>
    <w:semiHidden/>
    <w:unhideWhenUsed/>
    <w:rsid w:val="00363371"/>
    <w:rPr>
      <w:color w:val="800080" w:themeColor="followedHyperlink"/>
      <w:u w:val="single"/>
    </w:rPr>
  </w:style>
  <w:style w:type="character" w:customStyle="1" w:styleId="Heading2Char">
    <w:name w:val="Heading 2 Char"/>
    <w:basedOn w:val="DefaultParagraphFont"/>
    <w:link w:val="Heading2"/>
    <w:rsid w:val="00F77FD2"/>
    <w:rPr>
      <w:rFonts w:ascii="Arial" w:eastAsia="Times New Roman" w:hAnsi="Arial" w:cs="Arial"/>
      <w:b/>
      <w:snapToGrid w:val="0"/>
      <w:sz w:val="20"/>
      <w:szCs w:val="20"/>
    </w:rPr>
  </w:style>
  <w:style w:type="paragraph" w:styleId="Caption">
    <w:name w:val="caption"/>
    <w:basedOn w:val="Normal"/>
    <w:next w:val="Normal"/>
    <w:link w:val="CaptionChar"/>
    <w:uiPriority w:val="35"/>
    <w:unhideWhenUsed/>
    <w:qFormat/>
    <w:locked/>
    <w:rsid w:val="00F77FD2"/>
    <w:pPr>
      <w:widowControl w:val="0"/>
      <w:spacing w:after="0" w:line="240" w:lineRule="auto"/>
      <w:ind w:left="360"/>
      <w:jc w:val="both"/>
    </w:pPr>
    <w:rPr>
      <w:rFonts w:ascii="Arial" w:eastAsia="Times New Roman" w:hAnsi="Arial" w:cs="Arial"/>
      <w:b/>
      <w:bCs/>
      <w:snapToGrid w:val="0"/>
      <w:sz w:val="20"/>
      <w:szCs w:val="20"/>
    </w:rPr>
  </w:style>
  <w:style w:type="character" w:customStyle="1" w:styleId="apple-converted-space">
    <w:name w:val="apple-converted-space"/>
    <w:rsid w:val="00F77FD2"/>
  </w:style>
  <w:style w:type="character" w:styleId="CommentReference">
    <w:name w:val="annotation reference"/>
    <w:rsid w:val="00F77FD2"/>
    <w:rPr>
      <w:sz w:val="16"/>
      <w:szCs w:val="16"/>
    </w:rPr>
  </w:style>
  <w:style w:type="paragraph" w:styleId="CommentText">
    <w:name w:val="annotation text"/>
    <w:basedOn w:val="Normal"/>
    <w:link w:val="CommentTextChar"/>
    <w:rsid w:val="00F77FD2"/>
    <w:pPr>
      <w:widowControl w:val="0"/>
      <w:spacing w:after="0" w:line="240" w:lineRule="auto"/>
      <w:ind w:left="360"/>
      <w:jc w:val="both"/>
    </w:pPr>
    <w:rPr>
      <w:rFonts w:ascii="Arial" w:eastAsia="Times New Roman" w:hAnsi="Arial" w:cs="Arial"/>
      <w:snapToGrid w:val="0"/>
      <w:sz w:val="20"/>
      <w:szCs w:val="20"/>
    </w:rPr>
  </w:style>
  <w:style w:type="character" w:customStyle="1" w:styleId="CommentTextChar">
    <w:name w:val="Comment Text Char"/>
    <w:basedOn w:val="DefaultParagraphFont"/>
    <w:link w:val="CommentText"/>
    <w:rsid w:val="00F77FD2"/>
    <w:rPr>
      <w:rFonts w:ascii="Arial" w:eastAsia="Times New Roman" w:hAnsi="Arial" w:cs="Arial"/>
      <w:snapToGrid w:val="0"/>
      <w:sz w:val="20"/>
      <w:szCs w:val="20"/>
    </w:rPr>
  </w:style>
  <w:style w:type="character" w:customStyle="1" w:styleId="CaptionChar">
    <w:name w:val="Caption Char"/>
    <w:link w:val="Caption"/>
    <w:uiPriority w:val="35"/>
    <w:rsid w:val="00F77FD2"/>
    <w:rPr>
      <w:rFonts w:ascii="Arial" w:eastAsia="Times New Roman" w:hAnsi="Arial" w:cs="Arial"/>
      <w:b/>
      <w:bCs/>
      <w:snapToGrid w:val="0"/>
      <w:sz w:val="20"/>
      <w:szCs w:val="20"/>
    </w:rPr>
  </w:style>
  <w:style w:type="paragraph" w:customStyle="1" w:styleId="Table">
    <w:name w:val="Table"/>
    <w:link w:val="TableChar"/>
    <w:qFormat/>
    <w:rsid w:val="00F77FD2"/>
    <w:rPr>
      <w:rFonts w:ascii="Times New Roman" w:hAnsi="Times New Roman" w:cs="Arial"/>
      <w:color w:val="000000"/>
      <w:sz w:val="24"/>
      <w:szCs w:val="24"/>
    </w:rPr>
  </w:style>
  <w:style w:type="character" w:customStyle="1" w:styleId="TableChar">
    <w:name w:val="Table Char"/>
    <w:link w:val="Table"/>
    <w:rsid w:val="00F77FD2"/>
    <w:rPr>
      <w:rFonts w:ascii="Times New Roman" w:hAnsi="Times New Roman" w:cs="Arial"/>
      <w:color w:val="000000"/>
      <w:sz w:val="24"/>
      <w:szCs w:val="24"/>
    </w:rPr>
  </w:style>
  <w:style w:type="paragraph" w:customStyle="1" w:styleId="Table1">
    <w:name w:val="Table1"/>
    <w:basedOn w:val="Normal"/>
    <w:qFormat/>
    <w:rsid w:val="00F77FD2"/>
    <w:pPr>
      <w:spacing w:before="60" w:after="60" w:line="240" w:lineRule="auto"/>
      <w:jc w:val="center"/>
    </w:pPr>
    <w:rPr>
      <w:rFonts w:ascii="Times New Roman" w:hAnsi="Times New Roman" w:cs="Arial"/>
      <w:sz w:val="20"/>
      <w:szCs w:val="20"/>
    </w:rPr>
  </w:style>
  <w:style w:type="paragraph" w:styleId="ListParagraph">
    <w:name w:val="List Paragraph"/>
    <w:basedOn w:val="Normal"/>
    <w:uiPriority w:val="34"/>
    <w:qFormat/>
    <w:rsid w:val="00F901D5"/>
    <w:pPr>
      <w:spacing w:after="0" w:line="240" w:lineRule="auto"/>
      <w:ind w:left="720"/>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709646983">
      <w:bodyDiv w:val="1"/>
      <w:marLeft w:val="0"/>
      <w:marRight w:val="0"/>
      <w:marTop w:val="0"/>
      <w:marBottom w:val="0"/>
      <w:divBdr>
        <w:top w:val="none" w:sz="0" w:space="0" w:color="auto"/>
        <w:left w:val="none" w:sz="0" w:space="0" w:color="auto"/>
        <w:bottom w:val="none" w:sz="0" w:space="0" w:color="auto"/>
        <w:right w:val="none" w:sz="0" w:space="0" w:color="auto"/>
      </w:divBdr>
    </w:div>
    <w:div w:id="1592743053">
      <w:bodyDiv w:val="1"/>
      <w:marLeft w:val="0"/>
      <w:marRight w:val="0"/>
      <w:marTop w:val="0"/>
      <w:marBottom w:val="0"/>
      <w:divBdr>
        <w:top w:val="none" w:sz="0" w:space="0" w:color="auto"/>
        <w:left w:val="none" w:sz="0" w:space="0" w:color="auto"/>
        <w:bottom w:val="none" w:sz="0" w:space="0" w:color="auto"/>
        <w:right w:val="none" w:sz="0" w:space="0" w:color="auto"/>
      </w:divBdr>
    </w:div>
    <w:div w:id="1595162873">
      <w:bodyDiv w:val="1"/>
      <w:marLeft w:val="0"/>
      <w:marRight w:val="0"/>
      <w:marTop w:val="0"/>
      <w:marBottom w:val="0"/>
      <w:divBdr>
        <w:top w:val="none" w:sz="0" w:space="0" w:color="auto"/>
        <w:left w:val="none" w:sz="0" w:space="0" w:color="auto"/>
        <w:bottom w:val="none" w:sz="0" w:space="0" w:color="auto"/>
        <w:right w:val="none" w:sz="0" w:space="0" w:color="auto"/>
      </w:divBdr>
    </w:div>
    <w:div w:id="1756397418">
      <w:bodyDiv w:val="1"/>
      <w:marLeft w:val="0"/>
      <w:marRight w:val="0"/>
      <w:marTop w:val="0"/>
      <w:marBottom w:val="0"/>
      <w:divBdr>
        <w:top w:val="none" w:sz="0" w:space="0" w:color="auto"/>
        <w:left w:val="none" w:sz="0" w:space="0" w:color="auto"/>
        <w:bottom w:val="none" w:sz="0" w:space="0" w:color="auto"/>
        <w:right w:val="none" w:sz="0" w:space="0" w:color="auto"/>
      </w:divBdr>
    </w:div>
    <w:div w:id="1784180981">
      <w:bodyDiv w:val="1"/>
      <w:marLeft w:val="0"/>
      <w:marRight w:val="0"/>
      <w:marTop w:val="0"/>
      <w:marBottom w:val="0"/>
      <w:divBdr>
        <w:top w:val="none" w:sz="0" w:space="0" w:color="auto"/>
        <w:left w:val="none" w:sz="0" w:space="0" w:color="auto"/>
        <w:bottom w:val="none" w:sz="0" w:space="0" w:color="auto"/>
        <w:right w:val="none" w:sz="0" w:space="0" w:color="auto"/>
      </w:divBdr>
    </w:div>
    <w:div w:id="1809663576">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eer.berkeley.edu/lifelines/projects/ng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eer.berkele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26EB-E70D-480E-9B01-9099FDFCE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2098</Words>
  <Characters>11961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299</cp:revision>
  <cp:lastPrinted>2011-06-21T20:32:00Z</cp:lastPrinted>
  <dcterms:created xsi:type="dcterms:W3CDTF">2020-01-13T21:39:00Z</dcterms:created>
  <dcterms:modified xsi:type="dcterms:W3CDTF">2020-02-06T00:12:00Z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