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B9CE78" w14:textId="77777777" w:rsidR="00A00859" w:rsidRDefault="00A00859" w:rsidP="006D10EB">
      <w:pPr>
        <w:spacing w:after="0"/>
        <w:jc w:val="center"/>
        <w:rPr>
          <w:rFonts w:asciiTheme="majorHAnsi" w:hAnsiTheme="majorHAnsi"/>
          <w:b/>
          <w:sz w:val="24"/>
          <w:szCs w:val="24"/>
        </w:rPr>
      </w:pPr>
    </w:p>
    <w:p w14:paraId="4132933B" w14:textId="34B8527E" w:rsidR="006D10EB" w:rsidRDefault="00285064" w:rsidP="006D10EB">
      <w:pPr>
        <w:spacing w:after="0"/>
        <w:jc w:val="center"/>
        <w:rPr>
          <w:rFonts w:asciiTheme="majorHAnsi" w:hAnsiTheme="majorHAnsi"/>
          <w:b/>
          <w:sz w:val="24"/>
          <w:szCs w:val="24"/>
        </w:rPr>
      </w:pPr>
      <w:r>
        <w:rPr>
          <w:rFonts w:asciiTheme="majorHAnsi" w:hAnsiTheme="majorHAnsi"/>
          <w:b/>
          <w:sz w:val="24"/>
          <w:szCs w:val="24"/>
        </w:rPr>
        <w:t xml:space="preserve">Assessment and Repair of </w:t>
      </w:r>
      <w:r w:rsidR="005E4297">
        <w:rPr>
          <w:rFonts w:asciiTheme="majorHAnsi" w:hAnsiTheme="majorHAnsi"/>
          <w:b/>
          <w:sz w:val="24"/>
          <w:szCs w:val="24"/>
        </w:rPr>
        <w:t xml:space="preserve">Prestressed </w:t>
      </w:r>
      <w:r>
        <w:rPr>
          <w:rFonts w:asciiTheme="majorHAnsi" w:hAnsiTheme="majorHAnsi"/>
          <w:b/>
          <w:sz w:val="24"/>
          <w:szCs w:val="24"/>
        </w:rPr>
        <w:t>Bridge Girders Subjected to Over-Height Truck Impacts</w:t>
      </w:r>
      <w:r w:rsidR="00051757">
        <w:rPr>
          <w:rFonts w:asciiTheme="majorHAnsi" w:hAnsiTheme="majorHAnsi"/>
          <w:b/>
          <w:sz w:val="24"/>
          <w:szCs w:val="24"/>
        </w:rPr>
        <w:t xml:space="preserve"> (OHTI)</w:t>
      </w:r>
    </w:p>
    <w:p w14:paraId="4C471CC5" w14:textId="77777777" w:rsidR="00A00859" w:rsidRPr="00B12705" w:rsidRDefault="00A00859" w:rsidP="006D10EB">
      <w:pPr>
        <w:spacing w:after="0"/>
        <w:jc w:val="center"/>
        <w:rPr>
          <w:rFonts w:asciiTheme="majorHAnsi" w:hAnsiTheme="majorHAnsi"/>
          <w:b/>
        </w:rPr>
      </w:pPr>
    </w:p>
    <w:p w14:paraId="5F277F57" w14:textId="77777777" w:rsidR="00A00859" w:rsidRPr="00B12705" w:rsidRDefault="00285064" w:rsidP="00A00859">
      <w:pPr>
        <w:spacing w:after="0" w:line="240" w:lineRule="auto"/>
        <w:jc w:val="center"/>
        <w:rPr>
          <w:rFonts w:asciiTheme="majorHAnsi" w:hAnsiTheme="majorHAnsi"/>
        </w:rPr>
      </w:pPr>
      <w:r w:rsidRPr="00B12705">
        <w:rPr>
          <w:rFonts w:asciiTheme="majorHAnsi" w:hAnsiTheme="majorHAnsi"/>
        </w:rPr>
        <w:t>PI: Mohamed ElGawady</w:t>
      </w:r>
    </w:p>
    <w:p w14:paraId="094D1B47" w14:textId="77777777" w:rsidR="00A00859" w:rsidRPr="00B12705" w:rsidRDefault="00285064" w:rsidP="00A00859">
      <w:pPr>
        <w:spacing w:after="0" w:line="240" w:lineRule="auto"/>
        <w:jc w:val="center"/>
        <w:rPr>
          <w:rFonts w:asciiTheme="majorHAnsi" w:hAnsiTheme="majorHAnsi"/>
        </w:rPr>
      </w:pPr>
      <w:r w:rsidRPr="00B12705">
        <w:rPr>
          <w:rFonts w:asciiTheme="majorHAnsi" w:hAnsiTheme="majorHAnsi"/>
        </w:rPr>
        <w:t>Professor and Benavides Faculty Scholar</w:t>
      </w:r>
    </w:p>
    <w:p w14:paraId="6E1C3121" w14:textId="77777777" w:rsidR="00A00859" w:rsidRPr="00B12705" w:rsidRDefault="00285064" w:rsidP="00A00859">
      <w:pPr>
        <w:spacing w:after="0" w:line="240" w:lineRule="auto"/>
        <w:jc w:val="center"/>
        <w:rPr>
          <w:rFonts w:asciiTheme="majorHAnsi" w:hAnsiTheme="majorHAnsi"/>
        </w:rPr>
      </w:pPr>
      <w:r w:rsidRPr="00B12705">
        <w:rPr>
          <w:rFonts w:asciiTheme="majorHAnsi" w:hAnsiTheme="majorHAnsi"/>
        </w:rPr>
        <w:t>Civil Engineering Department</w:t>
      </w:r>
    </w:p>
    <w:p w14:paraId="4A95C3FC" w14:textId="77777777" w:rsidR="00A00859" w:rsidRDefault="00285064" w:rsidP="00A00859">
      <w:pPr>
        <w:spacing w:after="0" w:line="240" w:lineRule="auto"/>
        <w:jc w:val="center"/>
        <w:rPr>
          <w:rFonts w:asciiTheme="majorHAnsi" w:hAnsiTheme="majorHAnsi"/>
        </w:rPr>
      </w:pPr>
      <w:r w:rsidRPr="00B12705">
        <w:rPr>
          <w:rFonts w:asciiTheme="majorHAnsi" w:hAnsiTheme="majorHAnsi"/>
        </w:rPr>
        <w:t>Missouri University of Science and Technology</w:t>
      </w:r>
    </w:p>
    <w:p w14:paraId="6E8C8445" w14:textId="77777777" w:rsidR="00BB5CBD" w:rsidRDefault="00285064" w:rsidP="00A00859">
      <w:pPr>
        <w:spacing w:after="0" w:line="240" w:lineRule="auto"/>
        <w:jc w:val="center"/>
        <w:rPr>
          <w:rFonts w:asciiTheme="majorHAnsi" w:hAnsiTheme="majorHAnsi"/>
        </w:rPr>
      </w:pPr>
      <w:r>
        <w:rPr>
          <w:rFonts w:asciiTheme="majorHAnsi" w:hAnsiTheme="majorHAnsi"/>
        </w:rPr>
        <w:t>Co-PI: Ahmed Ibrahim</w:t>
      </w:r>
    </w:p>
    <w:p w14:paraId="1FBB3039" w14:textId="77777777" w:rsidR="00BB5CBD" w:rsidRDefault="00285064" w:rsidP="00A00859">
      <w:pPr>
        <w:spacing w:after="0" w:line="240" w:lineRule="auto"/>
        <w:jc w:val="center"/>
        <w:rPr>
          <w:rFonts w:asciiTheme="majorHAnsi" w:hAnsiTheme="majorHAnsi"/>
        </w:rPr>
      </w:pPr>
      <w:r>
        <w:rPr>
          <w:rFonts w:asciiTheme="majorHAnsi" w:hAnsiTheme="majorHAnsi"/>
        </w:rPr>
        <w:t>Associate Professor</w:t>
      </w:r>
    </w:p>
    <w:p w14:paraId="6B35B693" w14:textId="77777777" w:rsidR="00BB5CBD" w:rsidRDefault="00285064" w:rsidP="00A00859">
      <w:pPr>
        <w:spacing w:after="0" w:line="240" w:lineRule="auto"/>
        <w:jc w:val="center"/>
        <w:rPr>
          <w:rFonts w:asciiTheme="majorHAnsi" w:hAnsiTheme="majorHAnsi"/>
        </w:rPr>
      </w:pPr>
      <w:r>
        <w:rPr>
          <w:rFonts w:asciiTheme="majorHAnsi" w:hAnsiTheme="majorHAnsi"/>
        </w:rPr>
        <w:t>Civil Engineering Department</w:t>
      </w:r>
    </w:p>
    <w:p w14:paraId="06AA0444" w14:textId="77777777" w:rsidR="00BB5CBD" w:rsidRPr="00B12705" w:rsidRDefault="00285064" w:rsidP="00A00859">
      <w:pPr>
        <w:spacing w:after="0" w:line="240" w:lineRule="auto"/>
        <w:jc w:val="center"/>
        <w:rPr>
          <w:rFonts w:asciiTheme="majorHAnsi" w:hAnsiTheme="majorHAnsi"/>
        </w:rPr>
      </w:pPr>
      <w:r>
        <w:rPr>
          <w:rFonts w:asciiTheme="majorHAnsi" w:hAnsiTheme="majorHAnsi"/>
        </w:rPr>
        <w:t xml:space="preserve">University of </w:t>
      </w:r>
      <w:r w:rsidR="00C01716">
        <w:rPr>
          <w:rFonts w:asciiTheme="majorHAnsi" w:hAnsiTheme="majorHAnsi"/>
        </w:rPr>
        <w:t>Idaho</w:t>
      </w:r>
    </w:p>
    <w:p w14:paraId="437256AE" w14:textId="77777777" w:rsidR="006D10EB" w:rsidRPr="00B12705" w:rsidRDefault="006D10EB" w:rsidP="006D10EB">
      <w:pPr>
        <w:spacing w:after="0"/>
        <w:ind w:left="720"/>
        <w:outlineLvl w:val="0"/>
        <w:rPr>
          <w:rFonts w:asciiTheme="majorHAnsi" w:hAnsiTheme="majorHAnsi"/>
          <w:b/>
          <w:i/>
        </w:rPr>
      </w:pPr>
    </w:p>
    <w:p w14:paraId="147430F9" w14:textId="77777777" w:rsidR="00B12705" w:rsidRDefault="00B12705" w:rsidP="006D10EB">
      <w:pPr>
        <w:spacing w:after="0"/>
        <w:rPr>
          <w:rFonts w:asciiTheme="majorHAnsi" w:hAnsiTheme="majorHAnsi"/>
        </w:rPr>
      </w:pPr>
    </w:p>
    <w:p w14:paraId="4887792D" w14:textId="6D3EF780" w:rsidR="006D10EB" w:rsidRPr="00776BA6" w:rsidRDefault="005E4297" w:rsidP="009458AB">
      <w:pPr>
        <w:spacing w:after="0" w:line="360" w:lineRule="auto"/>
        <w:jc w:val="both"/>
        <w:rPr>
          <w:rFonts w:ascii="Arial" w:hAnsi="Arial" w:cs="Arial"/>
        </w:rPr>
      </w:pPr>
      <w:bookmarkStart w:id="0" w:name="_Hlk31808502"/>
      <w:r w:rsidRPr="005E4297">
        <w:rPr>
          <w:rFonts w:ascii="Arial" w:hAnsi="Arial" w:cs="Arial"/>
        </w:rPr>
        <w:t xml:space="preserve">Based on bridge failure </w:t>
      </w:r>
      <w:r w:rsidR="0044590C">
        <w:rPr>
          <w:rFonts w:ascii="Arial" w:hAnsi="Arial" w:cs="Arial"/>
        </w:rPr>
        <w:t xml:space="preserve">incidents </w:t>
      </w:r>
      <w:r w:rsidR="00416283">
        <w:rPr>
          <w:rFonts w:ascii="Arial" w:hAnsi="Arial" w:cs="Arial"/>
        </w:rPr>
        <w:t xml:space="preserve">that </w:t>
      </w:r>
      <w:r w:rsidR="0044590C">
        <w:rPr>
          <w:rFonts w:ascii="Arial" w:hAnsi="Arial" w:cs="Arial"/>
        </w:rPr>
        <w:t xml:space="preserve">occurred </w:t>
      </w:r>
      <w:r w:rsidRPr="005E4297">
        <w:rPr>
          <w:rFonts w:ascii="Arial" w:hAnsi="Arial" w:cs="Arial"/>
        </w:rPr>
        <w:t>between 1967 and 2006</w:t>
      </w:r>
      <w:r w:rsidR="0044590C">
        <w:rPr>
          <w:rFonts w:ascii="Arial" w:hAnsi="Arial" w:cs="Arial"/>
        </w:rPr>
        <w:t xml:space="preserve">, </w:t>
      </w:r>
      <w:r w:rsidR="0044590C" w:rsidRPr="005E4297">
        <w:rPr>
          <w:rFonts w:ascii="Arial" w:hAnsi="Arial" w:cs="Arial"/>
        </w:rPr>
        <w:t>vessel and vehicle</w:t>
      </w:r>
      <w:r w:rsidR="0044590C">
        <w:rPr>
          <w:rFonts w:ascii="Arial" w:hAnsi="Arial" w:cs="Arial"/>
        </w:rPr>
        <w:t xml:space="preserve"> impacts are the second highest cause of bridge failure (Agrawal et al. 2018). This proposal will include </w:t>
      </w:r>
      <w:r w:rsidR="00285064" w:rsidRPr="00776BA6">
        <w:rPr>
          <w:rFonts w:ascii="Arial" w:hAnsi="Arial" w:cs="Arial"/>
        </w:rPr>
        <w:t>a comprehensive experimental and analytical project</w:t>
      </w:r>
      <w:r w:rsidR="003D7082" w:rsidRPr="00776BA6">
        <w:rPr>
          <w:rFonts w:ascii="Arial" w:hAnsi="Arial" w:cs="Arial"/>
        </w:rPr>
        <w:t xml:space="preserve"> to assess the damage to bridge girders due to over-height truck impact</w:t>
      </w:r>
      <w:r w:rsidR="00416283">
        <w:rPr>
          <w:rFonts w:ascii="Arial" w:hAnsi="Arial" w:cs="Arial"/>
        </w:rPr>
        <w:t>s</w:t>
      </w:r>
      <w:r w:rsidR="003D7082" w:rsidRPr="00776BA6">
        <w:rPr>
          <w:rFonts w:ascii="Arial" w:hAnsi="Arial" w:cs="Arial"/>
        </w:rPr>
        <w:t xml:space="preserve">. </w:t>
      </w:r>
      <w:bookmarkEnd w:id="0"/>
      <w:r w:rsidR="003D7082" w:rsidRPr="00776BA6">
        <w:rPr>
          <w:rFonts w:ascii="Arial" w:hAnsi="Arial" w:cs="Arial"/>
        </w:rPr>
        <w:t xml:space="preserve">The remaining </w:t>
      </w:r>
      <w:r w:rsidR="003D7082" w:rsidRPr="003D7082">
        <w:rPr>
          <w:rFonts w:ascii="Arial" w:hAnsi="Arial" w:cs="Arial"/>
        </w:rPr>
        <w:t xml:space="preserve">carrying capacity of </w:t>
      </w:r>
      <w:r w:rsidR="003D7082" w:rsidRPr="00776BA6">
        <w:rPr>
          <w:rFonts w:ascii="Arial" w:hAnsi="Arial" w:cs="Arial"/>
        </w:rPr>
        <w:t xml:space="preserve">the </w:t>
      </w:r>
      <w:r w:rsidR="003D7082" w:rsidRPr="003D7082">
        <w:rPr>
          <w:rFonts w:ascii="Arial" w:hAnsi="Arial" w:cs="Arial"/>
        </w:rPr>
        <w:t xml:space="preserve">damaged </w:t>
      </w:r>
      <w:r w:rsidR="003D7082" w:rsidRPr="00776BA6">
        <w:rPr>
          <w:rFonts w:ascii="Arial" w:hAnsi="Arial" w:cs="Arial"/>
        </w:rPr>
        <w:t xml:space="preserve">bridge </w:t>
      </w:r>
      <w:r w:rsidR="003D7082" w:rsidRPr="003D7082">
        <w:rPr>
          <w:rFonts w:ascii="Arial" w:hAnsi="Arial" w:cs="Arial"/>
        </w:rPr>
        <w:t>girders</w:t>
      </w:r>
      <w:r w:rsidR="003D7082" w:rsidRPr="00776BA6">
        <w:rPr>
          <w:rFonts w:ascii="Arial" w:hAnsi="Arial" w:cs="Arial"/>
        </w:rPr>
        <w:t xml:space="preserve"> will be determined, which will allow stakeholders (e.g., DOT engineers) to </w:t>
      </w:r>
      <w:r w:rsidR="003D7082" w:rsidRPr="003D7082">
        <w:rPr>
          <w:rFonts w:ascii="Arial" w:hAnsi="Arial" w:cs="Arial"/>
        </w:rPr>
        <w:t xml:space="preserve">prioritize </w:t>
      </w:r>
      <w:r w:rsidR="003D7082" w:rsidRPr="00776BA6">
        <w:rPr>
          <w:rFonts w:ascii="Arial" w:hAnsi="Arial" w:cs="Arial"/>
        </w:rPr>
        <w:t>girder</w:t>
      </w:r>
      <w:r w:rsidR="00416283">
        <w:rPr>
          <w:rFonts w:ascii="Arial" w:hAnsi="Arial" w:cs="Arial"/>
        </w:rPr>
        <w:t xml:space="preserve"> repair</w:t>
      </w:r>
      <w:r w:rsidR="003D7082" w:rsidRPr="00776BA6">
        <w:rPr>
          <w:rFonts w:ascii="Arial" w:hAnsi="Arial" w:cs="Arial"/>
        </w:rPr>
        <w:t xml:space="preserve"> need</w:t>
      </w:r>
      <w:r w:rsidR="003D7082" w:rsidRPr="003D7082">
        <w:rPr>
          <w:rFonts w:ascii="Arial" w:hAnsi="Arial" w:cs="Arial"/>
        </w:rPr>
        <w:t>s</w:t>
      </w:r>
      <w:r w:rsidR="003D7082" w:rsidRPr="00776BA6">
        <w:rPr>
          <w:rFonts w:ascii="Arial" w:hAnsi="Arial" w:cs="Arial"/>
        </w:rPr>
        <w:t xml:space="preserve">. Then, different repair measures will be investigated. The </w:t>
      </w:r>
      <w:r w:rsidR="003D7082" w:rsidRPr="003D7082">
        <w:rPr>
          <w:rFonts w:ascii="Arial" w:hAnsi="Arial" w:cs="Arial"/>
        </w:rPr>
        <w:t xml:space="preserve">carrying capacity of </w:t>
      </w:r>
      <w:r w:rsidR="003D7082" w:rsidRPr="00776BA6">
        <w:rPr>
          <w:rFonts w:ascii="Arial" w:hAnsi="Arial" w:cs="Arial"/>
        </w:rPr>
        <w:t xml:space="preserve">the repaired girders will be determined as well. </w:t>
      </w:r>
      <w:r w:rsidR="00776BA6" w:rsidRPr="00776BA6">
        <w:rPr>
          <w:rFonts w:ascii="Arial" w:hAnsi="Arial" w:cs="Arial"/>
        </w:rPr>
        <w:t>The remaining carrying capacities of the damaged and repaired girders will be determined using analytical and finite element models.</w:t>
      </w:r>
      <w:r w:rsidR="003D7082" w:rsidRPr="00776BA6">
        <w:rPr>
          <w:rFonts w:ascii="Arial" w:hAnsi="Arial" w:cs="Arial"/>
        </w:rPr>
        <w:t xml:space="preserve"> </w:t>
      </w:r>
      <w:r w:rsidR="00285064" w:rsidRPr="00776BA6">
        <w:rPr>
          <w:rFonts w:ascii="Arial" w:hAnsi="Arial" w:cs="Arial"/>
        </w:rPr>
        <w:t xml:space="preserve">The anticipated testing includes testing </w:t>
      </w:r>
      <w:r w:rsidR="009458AB">
        <w:rPr>
          <w:rFonts w:ascii="Arial" w:hAnsi="Arial" w:cs="Arial"/>
        </w:rPr>
        <w:t xml:space="preserve">fourteen </w:t>
      </w:r>
      <w:r w:rsidR="00285064" w:rsidRPr="00776BA6">
        <w:rPr>
          <w:rFonts w:ascii="Arial" w:hAnsi="Arial" w:cs="Arial"/>
        </w:rPr>
        <w:t xml:space="preserve">full-scale </w:t>
      </w:r>
      <w:r w:rsidR="00776BA6" w:rsidRPr="00776BA6">
        <w:rPr>
          <w:rFonts w:ascii="Arial" w:hAnsi="Arial" w:cs="Arial"/>
          <w:i/>
          <w:iCs/>
        </w:rPr>
        <w:t>prestressed</w:t>
      </w:r>
      <w:r w:rsidR="00776BA6" w:rsidRPr="00776BA6">
        <w:rPr>
          <w:rFonts w:ascii="Arial" w:hAnsi="Arial" w:cs="Arial"/>
        </w:rPr>
        <w:t xml:space="preserve"> </w:t>
      </w:r>
      <w:r w:rsidR="00285064" w:rsidRPr="00776BA6">
        <w:rPr>
          <w:rFonts w:ascii="Arial" w:hAnsi="Arial" w:cs="Arial"/>
        </w:rPr>
        <w:t xml:space="preserve">girders </w:t>
      </w:r>
      <w:r w:rsidR="009458AB">
        <w:rPr>
          <w:rFonts w:ascii="Arial" w:hAnsi="Arial" w:cs="Arial"/>
        </w:rPr>
        <w:t xml:space="preserve">under impact load; then, four of those tested girders </w:t>
      </w:r>
      <w:r w:rsidR="000D6AEA">
        <w:rPr>
          <w:rFonts w:ascii="Arial" w:hAnsi="Arial" w:cs="Arial"/>
        </w:rPr>
        <w:t xml:space="preserve">will be used </w:t>
      </w:r>
      <w:r w:rsidR="009458AB">
        <w:rPr>
          <w:rFonts w:ascii="Arial" w:hAnsi="Arial" w:cs="Arial"/>
        </w:rPr>
        <w:t>to determine the</w:t>
      </w:r>
      <w:r w:rsidR="00691449">
        <w:rPr>
          <w:rFonts w:ascii="Arial" w:hAnsi="Arial" w:cs="Arial"/>
        </w:rPr>
        <w:t>ir</w:t>
      </w:r>
      <w:r w:rsidR="009458AB">
        <w:rPr>
          <w:rFonts w:ascii="Arial" w:hAnsi="Arial" w:cs="Arial"/>
        </w:rPr>
        <w:t xml:space="preserve"> residual load carrying capacities </w:t>
      </w:r>
      <w:r w:rsidR="00691449">
        <w:rPr>
          <w:rFonts w:ascii="Arial" w:hAnsi="Arial" w:cs="Arial"/>
        </w:rPr>
        <w:t xml:space="preserve">while the remaining ten will be repaired and their load carrying capacities will be determined under static and fatigue loads. </w:t>
      </w:r>
      <w:bookmarkStart w:id="1" w:name="_Hlk31808915"/>
      <w:r w:rsidR="00285064" w:rsidRPr="00776BA6">
        <w:rPr>
          <w:rFonts w:ascii="Arial" w:hAnsi="Arial" w:cs="Arial"/>
        </w:rPr>
        <w:t xml:space="preserve">The </w:t>
      </w:r>
      <w:r w:rsidR="00051757" w:rsidRPr="00776BA6">
        <w:rPr>
          <w:rFonts w:ascii="Arial" w:hAnsi="Arial" w:cs="Arial"/>
        </w:rPr>
        <w:t xml:space="preserve">main </w:t>
      </w:r>
      <w:r w:rsidR="00285064" w:rsidRPr="00776BA6">
        <w:rPr>
          <w:rFonts w:ascii="Arial" w:hAnsi="Arial" w:cs="Arial"/>
        </w:rPr>
        <w:t>tasks to be completed in this project are</w:t>
      </w:r>
      <w:r w:rsidR="00051757" w:rsidRPr="00776BA6">
        <w:rPr>
          <w:rFonts w:ascii="Arial" w:hAnsi="Arial" w:cs="Arial"/>
        </w:rPr>
        <w:t xml:space="preserve"> as follows</w:t>
      </w:r>
      <w:r w:rsidR="00285064" w:rsidRPr="00776BA6">
        <w:rPr>
          <w:rFonts w:ascii="Arial" w:hAnsi="Arial" w:cs="Arial"/>
        </w:rPr>
        <w:t>:</w:t>
      </w:r>
    </w:p>
    <w:p w14:paraId="1040A072" w14:textId="35C481BA" w:rsidR="006D10EB" w:rsidRPr="00776BA6" w:rsidRDefault="00285064" w:rsidP="009458AB">
      <w:pPr>
        <w:pStyle w:val="ListParagraph"/>
        <w:numPr>
          <w:ilvl w:val="0"/>
          <w:numId w:val="1"/>
        </w:numPr>
        <w:spacing w:after="0" w:line="360" w:lineRule="auto"/>
        <w:ind w:left="360"/>
        <w:jc w:val="both"/>
        <w:rPr>
          <w:rFonts w:ascii="Arial" w:hAnsi="Arial" w:cs="Arial"/>
        </w:rPr>
      </w:pPr>
      <w:r w:rsidRPr="00776BA6">
        <w:rPr>
          <w:rFonts w:ascii="Arial" w:hAnsi="Arial" w:cs="Arial"/>
        </w:rPr>
        <w:t xml:space="preserve">Conduct an extensive literature review on bridge girders </w:t>
      </w:r>
      <w:r w:rsidR="00051757" w:rsidRPr="00776BA6">
        <w:rPr>
          <w:rFonts w:ascii="Arial" w:hAnsi="Arial" w:cs="Arial"/>
        </w:rPr>
        <w:t xml:space="preserve">subjected to </w:t>
      </w:r>
      <w:r w:rsidRPr="00776BA6">
        <w:rPr>
          <w:rFonts w:ascii="Arial" w:hAnsi="Arial" w:cs="Arial"/>
        </w:rPr>
        <w:t xml:space="preserve">over-height </w:t>
      </w:r>
      <w:r w:rsidR="00C55265" w:rsidRPr="00776BA6">
        <w:rPr>
          <w:rFonts w:ascii="Arial" w:hAnsi="Arial" w:cs="Arial"/>
        </w:rPr>
        <w:t xml:space="preserve">truck </w:t>
      </w:r>
      <w:r w:rsidRPr="00776BA6">
        <w:rPr>
          <w:rFonts w:ascii="Arial" w:hAnsi="Arial" w:cs="Arial"/>
        </w:rPr>
        <w:t>impacts</w:t>
      </w:r>
      <w:r w:rsidR="00C55265" w:rsidRPr="00776BA6">
        <w:rPr>
          <w:rFonts w:ascii="Arial" w:hAnsi="Arial" w:cs="Arial"/>
        </w:rPr>
        <w:t xml:space="preserve"> (OHTI)</w:t>
      </w:r>
      <w:r w:rsidR="00EE4B26">
        <w:rPr>
          <w:rFonts w:ascii="Arial" w:hAnsi="Arial" w:cs="Arial"/>
        </w:rPr>
        <w:t>, i</w:t>
      </w:r>
      <w:r w:rsidRPr="00776BA6">
        <w:rPr>
          <w:rFonts w:ascii="Arial" w:hAnsi="Arial" w:cs="Arial"/>
        </w:rPr>
        <w:t>nclud</w:t>
      </w:r>
      <w:r w:rsidR="00EE4B26">
        <w:rPr>
          <w:rFonts w:ascii="Arial" w:hAnsi="Arial" w:cs="Arial"/>
        </w:rPr>
        <w:t xml:space="preserve">ing </w:t>
      </w:r>
      <w:r w:rsidRPr="00776BA6">
        <w:rPr>
          <w:rFonts w:ascii="Arial" w:hAnsi="Arial" w:cs="Arial"/>
        </w:rPr>
        <w:t xml:space="preserve">the current </w:t>
      </w:r>
      <w:r w:rsidR="00EE4B26">
        <w:rPr>
          <w:rFonts w:ascii="Arial" w:hAnsi="Arial" w:cs="Arial"/>
        </w:rPr>
        <w:t xml:space="preserve">carrying-capacity </w:t>
      </w:r>
      <w:r w:rsidRPr="00776BA6">
        <w:rPr>
          <w:rFonts w:ascii="Arial" w:hAnsi="Arial" w:cs="Arial"/>
        </w:rPr>
        <w:t xml:space="preserve">assessment and </w:t>
      </w:r>
      <w:r w:rsidR="00EE4B26">
        <w:rPr>
          <w:rFonts w:ascii="Arial" w:hAnsi="Arial" w:cs="Arial"/>
        </w:rPr>
        <w:t xml:space="preserve">repair </w:t>
      </w:r>
      <w:r w:rsidRPr="00776BA6">
        <w:rPr>
          <w:rFonts w:ascii="Arial" w:hAnsi="Arial" w:cs="Arial"/>
        </w:rPr>
        <w:t>procedures.</w:t>
      </w:r>
    </w:p>
    <w:p w14:paraId="1A57FAE0" w14:textId="05BD9076" w:rsidR="006D10EB" w:rsidRDefault="00285064" w:rsidP="009458AB">
      <w:pPr>
        <w:pStyle w:val="ListParagraph"/>
        <w:numPr>
          <w:ilvl w:val="0"/>
          <w:numId w:val="1"/>
        </w:numPr>
        <w:spacing w:after="0" w:line="360" w:lineRule="auto"/>
        <w:ind w:left="360"/>
        <w:jc w:val="both"/>
        <w:rPr>
          <w:rFonts w:ascii="Arial" w:hAnsi="Arial" w:cs="Arial"/>
        </w:rPr>
      </w:pPr>
      <w:r w:rsidRPr="00776BA6">
        <w:rPr>
          <w:rFonts w:ascii="Arial" w:hAnsi="Arial" w:cs="Arial"/>
        </w:rPr>
        <w:t xml:space="preserve">Carry out experimental testing of </w:t>
      </w:r>
      <w:r w:rsidR="00776BA6" w:rsidRPr="00776BA6">
        <w:rPr>
          <w:rFonts w:ascii="Arial" w:hAnsi="Arial" w:cs="Arial"/>
        </w:rPr>
        <w:t xml:space="preserve">approximately </w:t>
      </w:r>
      <w:r w:rsidR="009458AB">
        <w:rPr>
          <w:rFonts w:ascii="Arial" w:hAnsi="Arial" w:cs="Arial"/>
          <w:i/>
          <w:iCs/>
        </w:rPr>
        <w:t xml:space="preserve">fourteen </w:t>
      </w:r>
      <w:r w:rsidR="00776BA6" w:rsidRPr="00776BA6">
        <w:rPr>
          <w:rFonts w:ascii="Arial" w:hAnsi="Arial" w:cs="Arial"/>
        </w:rPr>
        <w:t xml:space="preserve">50 ft long </w:t>
      </w:r>
      <w:r w:rsidRPr="00776BA6">
        <w:rPr>
          <w:rFonts w:ascii="Arial" w:hAnsi="Arial" w:cs="Arial"/>
        </w:rPr>
        <w:t xml:space="preserve">full-scale bridge girders subjected to </w:t>
      </w:r>
      <w:r w:rsidR="00C55265" w:rsidRPr="00776BA6">
        <w:rPr>
          <w:rFonts w:ascii="Arial" w:hAnsi="Arial" w:cs="Arial"/>
        </w:rPr>
        <w:t>OHTI</w:t>
      </w:r>
      <w:r w:rsidRPr="00776BA6">
        <w:rPr>
          <w:rFonts w:ascii="Arial" w:hAnsi="Arial" w:cs="Arial"/>
        </w:rPr>
        <w:t xml:space="preserve">. </w:t>
      </w:r>
      <w:r w:rsidR="008B4756">
        <w:rPr>
          <w:rFonts w:ascii="Arial" w:hAnsi="Arial" w:cs="Arial"/>
        </w:rPr>
        <w:t xml:space="preserve">Fig. 1 shows the anticipated impact system. </w:t>
      </w:r>
      <w:r w:rsidRPr="00776BA6">
        <w:rPr>
          <w:rFonts w:ascii="Arial" w:hAnsi="Arial" w:cs="Arial"/>
        </w:rPr>
        <w:t>The full-scale girders will be subjected to different impact speeds and/or weight</w:t>
      </w:r>
      <w:r w:rsidR="00C55265" w:rsidRPr="00776BA6">
        <w:rPr>
          <w:rFonts w:ascii="Arial" w:hAnsi="Arial" w:cs="Arial"/>
        </w:rPr>
        <w:t>s</w:t>
      </w:r>
      <w:r w:rsidRPr="00776BA6">
        <w:rPr>
          <w:rFonts w:ascii="Arial" w:hAnsi="Arial" w:cs="Arial"/>
        </w:rPr>
        <w:t xml:space="preserve">. </w:t>
      </w:r>
      <w:r w:rsidR="001D06AA" w:rsidRPr="004A2A53">
        <w:rPr>
          <w:rFonts w:ascii="Arial" w:hAnsi="Arial" w:cs="Arial"/>
          <w:i/>
          <w:iCs/>
        </w:rPr>
        <w:t>The final spans and cross-sections will be determine</w:t>
      </w:r>
      <w:r w:rsidR="004D01CC" w:rsidRPr="004A2A53">
        <w:rPr>
          <w:rFonts w:ascii="Arial" w:hAnsi="Arial" w:cs="Arial"/>
          <w:i/>
          <w:iCs/>
        </w:rPr>
        <w:t>d</w:t>
      </w:r>
      <w:r w:rsidR="001D06AA" w:rsidRPr="004A2A53">
        <w:rPr>
          <w:rFonts w:ascii="Arial" w:hAnsi="Arial" w:cs="Arial"/>
          <w:i/>
          <w:iCs/>
        </w:rPr>
        <w:t xml:space="preserve"> considering the inputs from the participating </w:t>
      </w:r>
      <w:r w:rsidR="00C55265" w:rsidRPr="004A2A53">
        <w:rPr>
          <w:rFonts w:ascii="Arial" w:hAnsi="Arial" w:cs="Arial"/>
          <w:i/>
          <w:iCs/>
        </w:rPr>
        <w:lastRenderedPageBreak/>
        <w:t>DOTs</w:t>
      </w:r>
      <w:r w:rsidR="001D06AA" w:rsidRPr="004A2A53">
        <w:rPr>
          <w:rFonts w:ascii="Arial" w:hAnsi="Arial" w:cs="Arial"/>
          <w:i/>
          <w:iCs/>
        </w:rPr>
        <w:t xml:space="preserve"> to include the most common bridge girders in the </w:t>
      </w:r>
      <w:r w:rsidR="00C55265" w:rsidRPr="004A2A53">
        <w:rPr>
          <w:rFonts w:ascii="Arial" w:hAnsi="Arial" w:cs="Arial"/>
          <w:i/>
          <w:iCs/>
        </w:rPr>
        <w:t xml:space="preserve">participant </w:t>
      </w:r>
      <w:r w:rsidR="001D06AA" w:rsidRPr="004A2A53">
        <w:rPr>
          <w:rFonts w:ascii="Arial" w:hAnsi="Arial" w:cs="Arial"/>
          <w:i/>
          <w:iCs/>
        </w:rPr>
        <w:t>states.</w:t>
      </w:r>
      <w:r w:rsidRPr="00776BA6">
        <w:rPr>
          <w:rFonts w:ascii="Arial" w:hAnsi="Arial" w:cs="Arial"/>
        </w:rPr>
        <w:t xml:space="preserve"> </w:t>
      </w:r>
      <w:r w:rsidR="004A2A53">
        <w:rPr>
          <w:rFonts w:ascii="Arial" w:hAnsi="Arial" w:cs="Arial"/>
        </w:rPr>
        <w:t xml:space="preserve">The </w:t>
      </w:r>
      <w:r w:rsidR="003F0CCA">
        <w:rPr>
          <w:rFonts w:ascii="Arial" w:hAnsi="Arial" w:cs="Arial"/>
        </w:rPr>
        <w:t>impact will be design</w:t>
      </w:r>
      <w:r w:rsidR="006634B1">
        <w:rPr>
          <w:rFonts w:ascii="Arial" w:hAnsi="Arial" w:cs="Arial"/>
        </w:rPr>
        <w:t>ed</w:t>
      </w:r>
      <w:r w:rsidR="003F0CCA">
        <w:rPr>
          <w:rFonts w:ascii="Arial" w:hAnsi="Arial" w:cs="Arial"/>
        </w:rPr>
        <w:t xml:space="preserve"> to cause the following damage in the investigated girders</w:t>
      </w:r>
      <w:r w:rsidR="004A2A53">
        <w:rPr>
          <w:rFonts w:ascii="Arial" w:hAnsi="Arial" w:cs="Arial"/>
        </w:rPr>
        <w:t>:</w:t>
      </w:r>
    </w:p>
    <w:p w14:paraId="5469E52C" w14:textId="5087E0C1" w:rsidR="004A2A53" w:rsidRDefault="003F0CCA" w:rsidP="009458AB">
      <w:pPr>
        <w:pStyle w:val="ListParagraph"/>
        <w:numPr>
          <w:ilvl w:val="0"/>
          <w:numId w:val="2"/>
        </w:numPr>
        <w:spacing w:after="0" w:line="360" w:lineRule="auto"/>
        <w:jc w:val="both"/>
        <w:rPr>
          <w:rFonts w:ascii="Arial" w:hAnsi="Arial" w:cs="Arial"/>
        </w:rPr>
      </w:pPr>
      <w:r>
        <w:rPr>
          <w:rFonts w:ascii="Arial" w:hAnsi="Arial" w:cs="Arial"/>
        </w:rPr>
        <w:t xml:space="preserve">Severe damage of the bottom flanges associated with rupture of different numbers of the prestressing tendons at the moment-critical sections, i.e., mid-spans of the girders.  </w:t>
      </w:r>
    </w:p>
    <w:p w14:paraId="2A0F4F14" w14:textId="0E7E9486" w:rsidR="003F0CCA" w:rsidRPr="00776BA6" w:rsidRDefault="006634B1" w:rsidP="009458AB">
      <w:pPr>
        <w:pStyle w:val="ListParagraph"/>
        <w:numPr>
          <w:ilvl w:val="0"/>
          <w:numId w:val="2"/>
        </w:numPr>
        <w:spacing w:after="0" w:line="360" w:lineRule="auto"/>
        <w:jc w:val="both"/>
        <w:rPr>
          <w:rFonts w:ascii="Arial" w:hAnsi="Arial" w:cs="Arial"/>
        </w:rPr>
      </w:pPr>
      <w:r>
        <w:rPr>
          <w:rFonts w:ascii="Arial" w:hAnsi="Arial" w:cs="Arial"/>
        </w:rPr>
        <w:t>Severe damage of the girder and r</w:t>
      </w:r>
      <w:r w:rsidR="003F0CCA">
        <w:rPr>
          <w:rFonts w:ascii="Arial" w:hAnsi="Arial" w:cs="Arial"/>
        </w:rPr>
        <w:t>upture of different numbers of the prestressing tendons at the shear-critical section</w:t>
      </w:r>
      <w:r>
        <w:rPr>
          <w:rFonts w:ascii="Arial" w:hAnsi="Arial" w:cs="Arial"/>
        </w:rPr>
        <w:t>s</w:t>
      </w:r>
      <w:r w:rsidR="003F0CCA">
        <w:rPr>
          <w:rFonts w:ascii="Arial" w:hAnsi="Arial" w:cs="Arial"/>
        </w:rPr>
        <w:t>.</w:t>
      </w:r>
    </w:p>
    <w:p w14:paraId="3C402576" w14:textId="2F89A63D" w:rsidR="00BB5CBD" w:rsidRDefault="009458AB" w:rsidP="009458AB">
      <w:pPr>
        <w:pStyle w:val="ListParagraph"/>
        <w:numPr>
          <w:ilvl w:val="0"/>
          <w:numId w:val="1"/>
        </w:numPr>
        <w:spacing w:after="0" w:line="360" w:lineRule="auto"/>
        <w:ind w:left="360"/>
        <w:jc w:val="both"/>
        <w:rPr>
          <w:rFonts w:ascii="Arial" w:hAnsi="Arial" w:cs="Arial"/>
        </w:rPr>
      </w:pPr>
      <w:r w:rsidRPr="009458AB">
        <w:rPr>
          <w:rFonts w:ascii="Arial" w:hAnsi="Arial" w:cs="Arial"/>
          <w:i/>
          <w:iCs/>
        </w:rPr>
        <w:t>Four</w:t>
      </w:r>
      <w:r w:rsidR="006634B1">
        <w:rPr>
          <w:rFonts w:ascii="Arial" w:hAnsi="Arial" w:cs="Arial"/>
        </w:rPr>
        <w:t xml:space="preserve"> </w:t>
      </w:r>
      <w:r>
        <w:rPr>
          <w:rFonts w:ascii="Arial" w:hAnsi="Arial" w:cs="Arial"/>
        </w:rPr>
        <w:t xml:space="preserve">of </w:t>
      </w:r>
      <w:r w:rsidR="006634B1">
        <w:rPr>
          <w:rFonts w:ascii="Arial" w:hAnsi="Arial" w:cs="Arial"/>
        </w:rPr>
        <w:t>the impact-tested girders, i.e., four girders will be e</w:t>
      </w:r>
      <w:r w:rsidR="00285064">
        <w:rPr>
          <w:rFonts w:ascii="Arial" w:hAnsi="Arial" w:cs="Arial"/>
        </w:rPr>
        <w:t xml:space="preserve">xperimentally </w:t>
      </w:r>
      <w:r w:rsidR="006634B1">
        <w:rPr>
          <w:rFonts w:ascii="Arial" w:hAnsi="Arial" w:cs="Arial"/>
        </w:rPr>
        <w:t xml:space="preserve">tested to </w:t>
      </w:r>
      <w:r w:rsidR="00285064">
        <w:rPr>
          <w:rFonts w:ascii="Arial" w:hAnsi="Arial" w:cs="Arial"/>
        </w:rPr>
        <w:t xml:space="preserve">determine </w:t>
      </w:r>
      <w:r w:rsidR="006634B1">
        <w:rPr>
          <w:rFonts w:ascii="Arial" w:hAnsi="Arial" w:cs="Arial"/>
        </w:rPr>
        <w:t xml:space="preserve">their residual load </w:t>
      </w:r>
      <w:r w:rsidR="00285064">
        <w:rPr>
          <w:rFonts w:ascii="Arial" w:hAnsi="Arial" w:cs="Arial"/>
        </w:rPr>
        <w:t>carrying capacit</w:t>
      </w:r>
      <w:r>
        <w:rPr>
          <w:rFonts w:ascii="Arial" w:hAnsi="Arial" w:cs="Arial"/>
        </w:rPr>
        <w:t>ies</w:t>
      </w:r>
      <w:r w:rsidR="00285064">
        <w:rPr>
          <w:rFonts w:ascii="Arial" w:hAnsi="Arial" w:cs="Arial"/>
        </w:rPr>
        <w:t xml:space="preserve"> </w:t>
      </w:r>
      <w:r w:rsidR="006634B1">
        <w:rPr>
          <w:rFonts w:ascii="Arial" w:hAnsi="Arial" w:cs="Arial"/>
        </w:rPr>
        <w:t xml:space="preserve">under static load. </w:t>
      </w:r>
      <w:r>
        <w:rPr>
          <w:rFonts w:ascii="Arial" w:hAnsi="Arial" w:cs="Arial"/>
        </w:rPr>
        <w:t>The remaining eight girders will be reserved to apply the different repair</w:t>
      </w:r>
      <w:r w:rsidR="00285064">
        <w:rPr>
          <w:rFonts w:ascii="Arial" w:hAnsi="Arial" w:cs="Arial"/>
        </w:rPr>
        <w:t xml:space="preserve"> </w:t>
      </w:r>
      <w:r>
        <w:rPr>
          <w:rFonts w:ascii="Arial" w:hAnsi="Arial" w:cs="Arial"/>
        </w:rPr>
        <w:t>options.</w:t>
      </w:r>
    </w:p>
    <w:p w14:paraId="03EA01A7" w14:textId="77777777" w:rsidR="006D10EB" w:rsidRPr="00776BA6" w:rsidRDefault="00285064" w:rsidP="009458AB">
      <w:pPr>
        <w:pStyle w:val="ListParagraph"/>
        <w:numPr>
          <w:ilvl w:val="0"/>
          <w:numId w:val="1"/>
        </w:numPr>
        <w:spacing w:after="0" w:line="360" w:lineRule="auto"/>
        <w:ind w:left="360"/>
        <w:jc w:val="both"/>
        <w:rPr>
          <w:rFonts w:ascii="Arial" w:hAnsi="Arial" w:cs="Arial"/>
        </w:rPr>
      </w:pPr>
      <w:r w:rsidRPr="00776BA6">
        <w:rPr>
          <w:rFonts w:ascii="Arial" w:hAnsi="Arial" w:cs="Arial"/>
        </w:rPr>
        <w:t xml:space="preserve">Develop high-fidelity finite element models to </w:t>
      </w:r>
      <w:r w:rsidR="00BB5CBD">
        <w:rPr>
          <w:rFonts w:ascii="Arial" w:hAnsi="Arial" w:cs="Arial"/>
        </w:rPr>
        <w:t xml:space="preserve">determine the extent of damage and </w:t>
      </w:r>
      <w:r w:rsidRPr="00776BA6">
        <w:rPr>
          <w:rFonts w:ascii="Arial" w:hAnsi="Arial" w:cs="Arial"/>
        </w:rPr>
        <w:t xml:space="preserve">predict the </w:t>
      </w:r>
      <w:r w:rsidR="00BB5CBD">
        <w:rPr>
          <w:rFonts w:ascii="Arial" w:hAnsi="Arial" w:cs="Arial"/>
        </w:rPr>
        <w:t xml:space="preserve">remaining load-carrying capacity of the damaged girders. </w:t>
      </w:r>
      <w:r w:rsidRPr="00776BA6">
        <w:rPr>
          <w:rFonts w:ascii="Arial" w:hAnsi="Arial" w:cs="Arial"/>
        </w:rPr>
        <w:t>The models will be calibrated versus experimental testing.</w:t>
      </w:r>
      <w:r w:rsidR="00F729F2" w:rsidRPr="00776BA6">
        <w:rPr>
          <w:rFonts w:ascii="Arial" w:hAnsi="Arial" w:cs="Arial"/>
        </w:rPr>
        <w:t xml:space="preserve"> The models will be used to determine the most influential parameters on the response of the girders.</w:t>
      </w:r>
      <w:r w:rsidR="00291740" w:rsidRPr="00776BA6">
        <w:rPr>
          <w:rFonts w:ascii="Arial" w:hAnsi="Arial" w:cs="Arial"/>
        </w:rPr>
        <w:t xml:space="preserve"> The PI recently published a practice-ready paper in the Transportation Research </w:t>
      </w:r>
      <w:r w:rsidR="00776BA6" w:rsidRPr="00776BA6">
        <w:rPr>
          <w:rFonts w:ascii="Arial" w:hAnsi="Arial" w:cs="Arial"/>
        </w:rPr>
        <w:t xml:space="preserve">Record </w:t>
      </w:r>
      <w:r w:rsidR="00291740" w:rsidRPr="00776BA6">
        <w:rPr>
          <w:rFonts w:ascii="Arial" w:hAnsi="Arial" w:cs="Arial"/>
        </w:rPr>
        <w:t xml:space="preserve">(TRR) that uses high-fidelity finite element models to determine the vehicle-impact force on a bridge column.   </w:t>
      </w:r>
      <w:r w:rsidRPr="00776BA6">
        <w:rPr>
          <w:rFonts w:ascii="Arial" w:hAnsi="Arial" w:cs="Arial"/>
        </w:rPr>
        <w:t xml:space="preserve"> </w:t>
      </w:r>
    </w:p>
    <w:p w14:paraId="434E18B8" w14:textId="3ACA92D8" w:rsidR="001D06AA" w:rsidRPr="00776BA6" w:rsidRDefault="00285064" w:rsidP="009458AB">
      <w:pPr>
        <w:pStyle w:val="ListParagraph"/>
        <w:numPr>
          <w:ilvl w:val="0"/>
          <w:numId w:val="1"/>
        </w:numPr>
        <w:spacing w:after="0" w:line="360" w:lineRule="auto"/>
        <w:ind w:left="360"/>
        <w:jc w:val="both"/>
        <w:rPr>
          <w:rFonts w:ascii="Arial" w:hAnsi="Arial" w:cs="Arial"/>
        </w:rPr>
      </w:pPr>
      <w:r w:rsidRPr="00776BA6">
        <w:rPr>
          <w:rFonts w:ascii="Arial" w:hAnsi="Arial" w:cs="Arial"/>
        </w:rPr>
        <w:t xml:space="preserve">Conduct an extensive literature review </w:t>
      </w:r>
      <w:r w:rsidR="00F729F2" w:rsidRPr="00776BA6">
        <w:rPr>
          <w:rFonts w:ascii="Arial" w:hAnsi="Arial" w:cs="Arial"/>
        </w:rPr>
        <w:t xml:space="preserve">and survey of the different repair options used by the different DOTs for girders subjected to </w:t>
      </w:r>
      <w:r w:rsidR="00291740" w:rsidRPr="00776BA6">
        <w:rPr>
          <w:rFonts w:ascii="Arial" w:hAnsi="Arial" w:cs="Arial"/>
        </w:rPr>
        <w:t>OHTI</w:t>
      </w:r>
      <w:r w:rsidR="00F729F2" w:rsidRPr="00776BA6">
        <w:rPr>
          <w:rFonts w:ascii="Arial" w:hAnsi="Arial" w:cs="Arial"/>
        </w:rPr>
        <w:t>. The review and survey will conclude with a</w:t>
      </w:r>
      <w:r w:rsidRPr="00776BA6">
        <w:rPr>
          <w:rFonts w:ascii="Arial" w:hAnsi="Arial" w:cs="Arial"/>
        </w:rPr>
        <w:t xml:space="preserve"> summar</w:t>
      </w:r>
      <w:r w:rsidR="00F729F2" w:rsidRPr="00776BA6">
        <w:rPr>
          <w:rFonts w:ascii="Arial" w:hAnsi="Arial" w:cs="Arial"/>
        </w:rPr>
        <w:t xml:space="preserve">y of the </w:t>
      </w:r>
      <w:r w:rsidRPr="00776BA6">
        <w:rPr>
          <w:rFonts w:ascii="Arial" w:hAnsi="Arial" w:cs="Arial"/>
        </w:rPr>
        <w:t xml:space="preserve">standard details </w:t>
      </w:r>
      <w:r w:rsidR="00291740" w:rsidRPr="00776BA6">
        <w:rPr>
          <w:rFonts w:ascii="Arial" w:hAnsi="Arial" w:cs="Arial"/>
        </w:rPr>
        <w:t xml:space="preserve">and best practice </w:t>
      </w:r>
      <w:r w:rsidR="00F729F2" w:rsidRPr="00776BA6">
        <w:rPr>
          <w:rFonts w:ascii="Arial" w:hAnsi="Arial" w:cs="Arial"/>
        </w:rPr>
        <w:t xml:space="preserve">for the repair </w:t>
      </w:r>
      <w:r w:rsidR="00291740" w:rsidRPr="00776BA6">
        <w:rPr>
          <w:rFonts w:ascii="Arial" w:hAnsi="Arial" w:cs="Arial"/>
        </w:rPr>
        <w:t xml:space="preserve">of damaged girders used by </w:t>
      </w:r>
      <w:r w:rsidR="00776BA6" w:rsidRPr="00776BA6">
        <w:rPr>
          <w:rFonts w:ascii="Arial" w:hAnsi="Arial" w:cs="Arial"/>
        </w:rPr>
        <w:t xml:space="preserve">the different </w:t>
      </w:r>
      <w:r w:rsidR="00F729F2" w:rsidRPr="00776BA6">
        <w:rPr>
          <w:rFonts w:ascii="Arial" w:hAnsi="Arial" w:cs="Arial"/>
        </w:rPr>
        <w:t xml:space="preserve">DOTs. </w:t>
      </w:r>
      <w:r w:rsidR="00776BA6" w:rsidRPr="00776BA6">
        <w:rPr>
          <w:rFonts w:ascii="Arial" w:hAnsi="Arial" w:cs="Arial"/>
        </w:rPr>
        <w:t xml:space="preserve">For example, Fig. </w:t>
      </w:r>
      <w:r w:rsidR="008B4756">
        <w:rPr>
          <w:rFonts w:ascii="Arial" w:hAnsi="Arial" w:cs="Arial"/>
        </w:rPr>
        <w:t>2</w:t>
      </w:r>
      <w:r w:rsidR="00776BA6" w:rsidRPr="00776BA6">
        <w:rPr>
          <w:rFonts w:ascii="Arial" w:hAnsi="Arial" w:cs="Arial"/>
        </w:rPr>
        <w:t xml:space="preserve"> show</w:t>
      </w:r>
      <w:r w:rsidR="009458AB">
        <w:rPr>
          <w:rFonts w:ascii="Arial" w:hAnsi="Arial" w:cs="Arial"/>
        </w:rPr>
        <w:t>s</w:t>
      </w:r>
      <w:r w:rsidR="00776BA6" w:rsidRPr="00776BA6">
        <w:rPr>
          <w:rFonts w:ascii="Arial" w:hAnsi="Arial" w:cs="Arial"/>
        </w:rPr>
        <w:t xml:space="preserve"> the details of the repair of</w:t>
      </w:r>
      <w:r w:rsidR="00F81FF9">
        <w:rPr>
          <w:rFonts w:ascii="Arial" w:hAnsi="Arial" w:cs="Arial"/>
        </w:rPr>
        <w:t xml:space="preserve"> a</w:t>
      </w:r>
      <w:r w:rsidR="00776BA6" w:rsidRPr="00776BA6">
        <w:rPr>
          <w:rFonts w:ascii="Arial" w:hAnsi="Arial" w:cs="Arial"/>
        </w:rPr>
        <w:t xml:space="preserve"> bridge girder used by Idaho DOT.</w:t>
      </w:r>
    </w:p>
    <w:p w14:paraId="26171566" w14:textId="66020617" w:rsidR="006D10EB" w:rsidRPr="00776BA6" w:rsidRDefault="00285064" w:rsidP="009458AB">
      <w:pPr>
        <w:pStyle w:val="ListParagraph"/>
        <w:numPr>
          <w:ilvl w:val="0"/>
          <w:numId w:val="1"/>
        </w:numPr>
        <w:spacing w:after="0" w:line="360" w:lineRule="auto"/>
        <w:ind w:left="360"/>
        <w:jc w:val="both"/>
        <w:rPr>
          <w:rFonts w:ascii="Arial" w:hAnsi="Arial" w:cs="Arial"/>
        </w:rPr>
      </w:pPr>
      <w:r w:rsidRPr="00776BA6">
        <w:rPr>
          <w:rFonts w:ascii="Arial" w:hAnsi="Arial" w:cs="Arial"/>
        </w:rPr>
        <w:t xml:space="preserve">Repair </w:t>
      </w:r>
      <w:r w:rsidR="00691449">
        <w:rPr>
          <w:rFonts w:ascii="Arial" w:hAnsi="Arial" w:cs="Arial"/>
        </w:rPr>
        <w:t xml:space="preserve">ten of </w:t>
      </w:r>
      <w:r w:rsidRPr="00776BA6">
        <w:rPr>
          <w:rFonts w:ascii="Arial" w:hAnsi="Arial" w:cs="Arial"/>
        </w:rPr>
        <w:t xml:space="preserve">the </w:t>
      </w:r>
      <w:r w:rsidR="009458AB">
        <w:rPr>
          <w:rFonts w:ascii="Arial" w:hAnsi="Arial" w:cs="Arial"/>
        </w:rPr>
        <w:t xml:space="preserve">impact-tested girders </w:t>
      </w:r>
      <w:r w:rsidRPr="00776BA6">
        <w:rPr>
          <w:rFonts w:ascii="Arial" w:hAnsi="Arial" w:cs="Arial"/>
        </w:rPr>
        <w:t xml:space="preserve">using </w:t>
      </w:r>
      <w:r w:rsidR="00291740" w:rsidRPr="00776BA6">
        <w:rPr>
          <w:rFonts w:ascii="Arial" w:hAnsi="Arial" w:cs="Arial"/>
        </w:rPr>
        <w:t xml:space="preserve">alternative </w:t>
      </w:r>
      <w:r w:rsidRPr="00776BA6">
        <w:rPr>
          <w:rFonts w:ascii="Arial" w:hAnsi="Arial" w:cs="Arial"/>
        </w:rPr>
        <w:t>repair options, including those currently in use</w:t>
      </w:r>
      <w:bookmarkStart w:id="2" w:name="_GoBack"/>
      <w:bookmarkEnd w:id="2"/>
      <w:r w:rsidRPr="00776BA6">
        <w:rPr>
          <w:rFonts w:ascii="Arial" w:hAnsi="Arial" w:cs="Arial"/>
        </w:rPr>
        <w:t xml:space="preserve"> by the participant DOTs such as carbon fiber reinforced polymer </w:t>
      </w:r>
      <w:r w:rsidR="00BB5CBD">
        <w:rPr>
          <w:rFonts w:ascii="Arial" w:hAnsi="Arial" w:cs="Arial"/>
        </w:rPr>
        <w:t xml:space="preserve">(e.g., Fig. 1) </w:t>
      </w:r>
      <w:r w:rsidRPr="00776BA6">
        <w:rPr>
          <w:rFonts w:ascii="Arial" w:hAnsi="Arial" w:cs="Arial"/>
        </w:rPr>
        <w:t>as well as other innovative solution</w:t>
      </w:r>
      <w:r w:rsidR="004D01CC" w:rsidRPr="00776BA6">
        <w:rPr>
          <w:rFonts w:ascii="Arial" w:hAnsi="Arial" w:cs="Arial"/>
        </w:rPr>
        <w:t>s</w:t>
      </w:r>
      <w:r w:rsidRPr="00776BA6">
        <w:rPr>
          <w:rFonts w:ascii="Arial" w:hAnsi="Arial" w:cs="Arial"/>
        </w:rPr>
        <w:t xml:space="preserve"> including re-prestressing the cable</w:t>
      </w:r>
      <w:r w:rsidR="00C55265" w:rsidRPr="00776BA6">
        <w:rPr>
          <w:rFonts w:ascii="Arial" w:hAnsi="Arial" w:cs="Arial"/>
        </w:rPr>
        <w:t>s</w:t>
      </w:r>
      <w:r w:rsidRPr="00776BA6">
        <w:rPr>
          <w:rFonts w:ascii="Arial" w:hAnsi="Arial" w:cs="Arial"/>
        </w:rPr>
        <w:t>. The final details of the repair will be s</w:t>
      </w:r>
      <w:r w:rsidR="00C55265" w:rsidRPr="00776BA6">
        <w:rPr>
          <w:rFonts w:ascii="Arial" w:hAnsi="Arial" w:cs="Arial"/>
        </w:rPr>
        <w:t xml:space="preserve">ubmitted </w:t>
      </w:r>
      <w:r w:rsidRPr="00776BA6">
        <w:rPr>
          <w:rFonts w:ascii="Arial" w:hAnsi="Arial" w:cs="Arial"/>
        </w:rPr>
        <w:t>to the participant DOTs for their approval before executing them to ensure their practicality.</w:t>
      </w:r>
    </w:p>
    <w:p w14:paraId="6E8E3C54" w14:textId="205160A2" w:rsidR="00691449" w:rsidRDefault="00691449" w:rsidP="009458AB">
      <w:pPr>
        <w:pStyle w:val="ListParagraph"/>
        <w:numPr>
          <w:ilvl w:val="0"/>
          <w:numId w:val="1"/>
        </w:numPr>
        <w:spacing w:after="0" w:line="360" w:lineRule="auto"/>
        <w:ind w:left="360"/>
        <w:jc w:val="both"/>
        <w:rPr>
          <w:rFonts w:ascii="Arial" w:hAnsi="Arial" w:cs="Arial"/>
        </w:rPr>
      </w:pPr>
      <w:r>
        <w:rPr>
          <w:rFonts w:ascii="Arial" w:hAnsi="Arial" w:cs="Arial"/>
        </w:rPr>
        <w:t xml:space="preserve">Testing eight of the repaired girders to determine their load carrying capacities under static loads. </w:t>
      </w:r>
    </w:p>
    <w:p w14:paraId="6CF4EFD4" w14:textId="75793F84" w:rsidR="00691449" w:rsidRDefault="00691449" w:rsidP="009458AB">
      <w:pPr>
        <w:pStyle w:val="ListParagraph"/>
        <w:numPr>
          <w:ilvl w:val="0"/>
          <w:numId w:val="1"/>
        </w:numPr>
        <w:spacing w:after="0" w:line="360" w:lineRule="auto"/>
        <w:ind w:left="360"/>
        <w:jc w:val="both"/>
        <w:rPr>
          <w:rFonts w:ascii="Arial" w:hAnsi="Arial" w:cs="Arial"/>
        </w:rPr>
      </w:pPr>
      <w:r>
        <w:rPr>
          <w:rFonts w:ascii="Arial" w:hAnsi="Arial" w:cs="Arial"/>
        </w:rPr>
        <w:t xml:space="preserve">The remaining two repaired girders will be used to determine their load carrying capacities under fatigue loads. </w:t>
      </w:r>
    </w:p>
    <w:p w14:paraId="5E9CB9A1" w14:textId="76B08FEC" w:rsidR="00F729F2" w:rsidRPr="00776BA6" w:rsidRDefault="00285064" w:rsidP="009458AB">
      <w:pPr>
        <w:pStyle w:val="ListParagraph"/>
        <w:numPr>
          <w:ilvl w:val="0"/>
          <w:numId w:val="1"/>
        </w:numPr>
        <w:spacing w:after="0" w:line="360" w:lineRule="auto"/>
        <w:ind w:left="360"/>
        <w:jc w:val="both"/>
        <w:rPr>
          <w:rFonts w:ascii="Arial" w:hAnsi="Arial" w:cs="Arial"/>
        </w:rPr>
      </w:pPr>
      <w:r w:rsidRPr="00776BA6">
        <w:rPr>
          <w:rFonts w:ascii="Arial" w:hAnsi="Arial" w:cs="Arial"/>
        </w:rPr>
        <w:lastRenderedPageBreak/>
        <w:t xml:space="preserve">Different material characterization and bond testing will be carried out while optimizing the repair. This task will be finalized based on the selected repair options. For example, for the CFRP repair option, pullout tests </w:t>
      </w:r>
      <w:r w:rsidR="00F21A38" w:rsidRPr="00776BA6">
        <w:rPr>
          <w:rFonts w:ascii="Arial" w:hAnsi="Arial" w:cs="Arial"/>
        </w:rPr>
        <w:t>using ASTM</w:t>
      </w:r>
      <w:r w:rsidRPr="00776BA6">
        <w:rPr>
          <w:rFonts w:ascii="Arial" w:hAnsi="Arial" w:cs="Arial"/>
        </w:rPr>
        <w:t xml:space="preserve"> D7522 will be carried out. </w:t>
      </w:r>
    </w:p>
    <w:p w14:paraId="3D8A2B95" w14:textId="77777777" w:rsidR="001D06AA" w:rsidRPr="00776BA6" w:rsidRDefault="00285064" w:rsidP="009458AB">
      <w:pPr>
        <w:pStyle w:val="ListParagraph"/>
        <w:numPr>
          <w:ilvl w:val="0"/>
          <w:numId w:val="1"/>
        </w:numPr>
        <w:spacing w:after="0" w:line="360" w:lineRule="auto"/>
        <w:ind w:left="360"/>
        <w:jc w:val="both"/>
        <w:rPr>
          <w:rFonts w:ascii="Arial" w:hAnsi="Arial" w:cs="Arial"/>
        </w:rPr>
      </w:pPr>
      <w:r w:rsidRPr="00776BA6">
        <w:rPr>
          <w:rFonts w:ascii="Arial" w:hAnsi="Arial" w:cs="Arial"/>
        </w:rPr>
        <w:t xml:space="preserve">Develop high-fidelity finite element models to predict the performance of the </w:t>
      </w:r>
      <w:r w:rsidR="00F729F2" w:rsidRPr="00776BA6">
        <w:rPr>
          <w:rFonts w:ascii="Arial" w:hAnsi="Arial" w:cs="Arial"/>
        </w:rPr>
        <w:t xml:space="preserve">repaired </w:t>
      </w:r>
      <w:r w:rsidRPr="00776BA6">
        <w:rPr>
          <w:rFonts w:ascii="Arial" w:hAnsi="Arial" w:cs="Arial"/>
        </w:rPr>
        <w:t>girders</w:t>
      </w:r>
      <w:r w:rsidR="00F729F2" w:rsidRPr="00776BA6">
        <w:rPr>
          <w:rFonts w:ascii="Arial" w:hAnsi="Arial" w:cs="Arial"/>
        </w:rPr>
        <w:t>.</w:t>
      </w:r>
      <w:r w:rsidRPr="00776BA6">
        <w:rPr>
          <w:rFonts w:ascii="Arial" w:hAnsi="Arial" w:cs="Arial"/>
        </w:rPr>
        <w:t xml:space="preserve"> The models will be calibrated versus experimental testing. </w:t>
      </w:r>
      <w:r w:rsidR="00F729F2" w:rsidRPr="00776BA6">
        <w:rPr>
          <w:rFonts w:ascii="Arial" w:hAnsi="Arial" w:cs="Arial"/>
        </w:rPr>
        <w:t>The models will be used to optimize the different repair options.</w:t>
      </w:r>
    </w:p>
    <w:p w14:paraId="78B6C1A7" w14:textId="77777777" w:rsidR="000A3F1A" w:rsidRDefault="00285064" w:rsidP="009458AB">
      <w:pPr>
        <w:pStyle w:val="ListParagraph"/>
        <w:numPr>
          <w:ilvl w:val="0"/>
          <w:numId w:val="1"/>
        </w:numPr>
        <w:spacing w:after="0" w:line="360" w:lineRule="auto"/>
        <w:ind w:left="360"/>
        <w:jc w:val="both"/>
        <w:rPr>
          <w:rFonts w:ascii="Arial" w:hAnsi="Arial" w:cs="Arial"/>
        </w:rPr>
      </w:pPr>
      <w:r w:rsidRPr="00776BA6">
        <w:rPr>
          <w:rFonts w:ascii="Arial" w:hAnsi="Arial" w:cs="Arial"/>
        </w:rPr>
        <w:t>Propose standard detailing and design provisions for the proposed repair technique.</w:t>
      </w:r>
    </w:p>
    <w:bookmarkEnd w:id="1"/>
    <w:p w14:paraId="20C85BBA" w14:textId="77777777" w:rsidR="008B4756" w:rsidRDefault="008B4756" w:rsidP="008B4756">
      <w:pPr>
        <w:spacing w:after="0" w:line="360" w:lineRule="auto"/>
        <w:jc w:val="both"/>
        <w:rPr>
          <w:rFonts w:ascii="Arial" w:hAnsi="Arial" w:cs="Arial"/>
        </w:rPr>
      </w:pPr>
    </w:p>
    <w:p w14:paraId="55F7891F" w14:textId="77777777" w:rsidR="008B4756" w:rsidRDefault="008B4756" w:rsidP="008B4756">
      <w:pPr>
        <w:spacing w:after="0" w:line="360" w:lineRule="auto"/>
        <w:jc w:val="both"/>
        <w:rPr>
          <w:rFonts w:ascii="Arial" w:hAnsi="Arial" w:cs="Arial"/>
        </w:rPr>
      </w:pPr>
    </w:p>
    <w:p w14:paraId="14545530" w14:textId="7717BFF6" w:rsidR="008B4756" w:rsidRPr="008B4756" w:rsidRDefault="008B4756" w:rsidP="008B4756">
      <w:pPr>
        <w:spacing w:after="0" w:line="360" w:lineRule="auto"/>
        <w:jc w:val="both"/>
        <w:rPr>
          <w:rFonts w:ascii="Arial" w:hAnsi="Arial" w:cs="Arial"/>
        </w:rPr>
      </w:pPr>
      <w:r>
        <w:rPr>
          <w:noProof/>
        </w:rPr>
        <w:drawing>
          <wp:inline distT="0" distB="0" distL="0" distR="0" wp14:anchorId="652C44EA" wp14:editId="166CDF93">
            <wp:extent cx="5486400" cy="392493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486400" cy="392493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0"/>
      </w:tblGrid>
      <w:tr w:rsidR="008B4756" w14:paraId="0D2817DC" w14:textId="77777777" w:rsidTr="00540A61">
        <w:tc>
          <w:tcPr>
            <w:tcW w:w="8640" w:type="dxa"/>
          </w:tcPr>
          <w:p w14:paraId="7EC30DA5" w14:textId="1DD965F1" w:rsidR="008B4756" w:rsidRDefault="008B4756" w:rsidP="00540A61">
            <w:pPr>
              <w:spacing w:after="0" w:line="240" w:lineRule="auto"/>
              <w:jc w:val="center"/>
              <w:rPr>
                <w:rFonts w:ascii="Arial" w:hAnsi="Arial" w:cs="Arial"/>
              </w:rPr>
            </w:pPr>
            <w:r>
              <w:rPr>
                <w:rFonts w:ascii="Arial" w:hAnsi="Arial" w:cs="Arial"/>
              </w:rPr>
              <w:t>Fig. 1 – Impact testing system</w:t>
            </w:r>
          </w:p>
          <w:p w14:paraId="1BEF6C41" w14:textId="77777777" w:rsidR="008B4756" w:rsidRDefault="008B4756" w:rsidP="00540A61">
            <w:pPr>
              <w:spacing w:after="0" w:line="240" w:lineRule="auto"/>
              <w:jc w:val="center"/>
              <w:rPr>
                <w:rFonts w:ascii="Arial" w:hAnsi="Arial" w:cs="Arial"/>
              </w:rPr>
            </w:pPr>
          </w:p>
          <w:p w14:paraId="4B18B016" w14:textId="77777777" w:rsidR="008B4756" w:rsidRDefault="008B4756" w:rsidP="00540A61">
            <w:pPr>
              <w:spacing w:after="0" w:line="240" w:lineRule="auto"/>
              <w:jc w:val="center"/>
              <w:rPr>
                <w:rFonts w:ascii="Arial" w:hAnsi="Arial" w:cs="Arial"/>
              </w:rPr>
            </w:pPr>
          </w:p>
        </w:tc>
      </w:tr>
    </w:tbl>
    <w:p w14:paraId="16300B4C" w14:textId="77777777" w:rsidR="00C01716" w:rsidRDefault="00C01716" w:rsidP="00C01716">
      <w:pPr>
        <w:pStyle w:val="ListParagraph"/>
        <w:spacing w:after="0"/>
        <w:ind w:left="360"/>
        <w:jc w:val="both"/>
        <w:rPr>
          <w:rFonts w:ascii="Arial" w:hAnsi="Arial" w:cs="Arial"/>
        </w:rPr>
      </w:pPr>
    </w:p>
    <w:p w14:paraId="33D147FA" w14:textId="77777777" w:rsidR="008B4756" w:rsidRPr="00C01716" w:rsidRDefault="008B4756" w:rsidP="00C01716">
      <w:pPr>
        <w:pStyle w:val="ListParagraph"/>
        <w:spacing w:after="0"/>
        <w:ind w:left="360"/>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0"/>
      </w:tblGrid>
      <w:tr w:rsidR="00B84ACD" w14:paraId="20488DB3" w14:textId="77777777" w:rsidTr="00C01716">
        <w:tc>
          <w:tcPr>
            <w:tcW w:w="8640" w:type="dxa"/>
          </w:tcPr>
          <w:p w14:paraId="4C2E1E2D" w14:textId="77777777" w:rsidR="00BB5CBD" w:rsidRPr="00BB5CBD" w:rsidRDefault="00285064" w:rsidP="00BB5CBD">
            <w:pPr>
              <w:spacing w:after="0" w:line="240" w:lineRule="auto"/>
              <w:jc w:val="center"/>
              <w:rPr>
                <w:sz w:val="24"/>
                <w:szCs w:val="24"/>
              </w:rPr>
            </w:pPr>
            <w:r>
              <w:rPr>
                <w:noProof/>
              </w:rPr>
              <w:lastRenderedPageBreak/>
              <w:drawing>
                <wp:inline distT="0" distB="0" distL="0" distR="0" wp14:anchorId="137C57E2" wp14:editId="2444253D">
                  <wp:extent cx="2687595" cy="2042627"/>
                  <wp:effectExtent l="0" t="0" r="5080" b="2540"/>
                  <wp:docPr id="1" name="Picture 1" descr="page3image1265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183242" name="Picture 1" descr="page3image12656560"/>
                          <pic:cNvPicPr>
                            <a:picLocks noChangeAspect="1" noChangeArrowheads="1"/>
                          </pic:cNvPicPr>
                        </pic:nvPicPr>
                        <pic:blipFill>
                          <a:blip r:embed="rId9" r:link="rId10">
                            <a:extLst>
                              <a:ext uri="{28A0092B-C50C-407E-A947-70E740481C1C}">
                                <a14:useLocalDpi xmlns:a14="http://schemas.microsoft.com/office/drawing/2010/main" val="0"/>
                              </a:ext>
                            </a:extLst>
                          </a:blip>
                          <a:stretch>
                            <a:fillRect/>
                          </a:stretch>
                        </pic:blipFill>
                        <pic:spPr bwMode="auto">
                          <a:xfrm>
                            <a:off x="0" y="0"/>
                            <a:ext cx="2693920" cy="2047434"/>
                          </a:xfrm>
                          <a:prstGeom prst="rect">
                            <a:avLst/>
                          </a:prstGeom>
                          <a:noFill/>
                          <a:ln>
                            <a:noFill/>
                          </a:ln>
                        </pic:spPr>
                      </pic:pic>
                    </a:graphicData>
                  </a:graphic>
                </wp:inline>
              </w:drawing>
            </w:r>
          </w:p>
        </w:tc>
      </w:tr>
      <w:tr w:rsidR="00B84ACD" w14:paraId="74A8AFED" w14:textId="77777777" w:rsidTr="00C01716">
        <w:tc>
          <w:tcPr>
            <w:tcW w:w="8640" w:type="dxa"/>
          </w:tcPr>
          <w:p w14:paraId="2E4A946E" w14:textId="7ED62C41" w:rsidR="00BB5CBD" w:rsidRDefault="00285064" w:rsidP="00C01716">
            <w:pPr>
              <w:spacing w:after="0" w:line="240" w:lineRule="auto"/>
              <w:jc w:val="center"/>
              <w:rPr>
                <w:rFonts w:ascii="Arial" w:hAnsi="Arial" w:cs="Arial"/>
              </w:rPr>
            </w:pPr>
            <w:r>
              <w:rPr>
                <w:rFonts w:ascii="Arial" w:hAnsi="Arial" w:cs="Arial"/>
              </w:rPr>
              <w:t xml:space="preserve">Fig. </w:t>
            </w:r>
            <w:r w:rsidR="008B4756">
              <w:rPr>
                <w:rFonts w:ascii="Arial" w:hAnsi="Arial" w:cs="Arial"/>
              </w:rPr>
              <w:t>2</w:t>
            </w:r>
            <w:r w:rsidR="00C01716">
              <w:rPr>
                <w:rFonts w:ascii="Arial" w:hAnsi="Arial" w:cs="Arial"/>
              </w:rPr>
              <w:t xml:space="preserve"> –</w:t>
            </w:r>
            <w:r>
              <w:rPr>
                <w:rFonts w:ascii="Arial" w:hAnsi="Arial" w:cs="Arial"/>
              </w:rPr>
              <w:t xml:space="preserve"> Repair of bridge girders using CFRP (Courtesy of Idaho DOT)</w:t>
            </w:r>
          </w:p>
          <w:p w14:paraId="7E2D093D" w14:textId="77777777" w:rsidR="008B4756" w:rsidRDefault="008B4756" w:rsidP="00C01716">
            <w:pPr>
              <w:spacing w:after="0" w:line="240" w:lineRule="auto"/>
              <w:jc w:val="center"/>
              <w:rPr>
                <w:rFonts w:ascii="Arial" w:hAnsi="Arial" w:cs="Arial"/>
              </w:rPr>
            </w:pPr>
          </w:p>
          <w:p w14:paraId="1A70CE57" w14:textId="77777777" w:rsidR="008B4756" w:rsidRDefault="008B4756" w:rsidP="00C01716">
            <w:pPr>
              <w:spacing w:after="0" w:line="240" w:lineRule="auto"/>
              <w:jc w:val="center"/>
              <w:rPr>
                <w:rFonts w:ascii="Arial" w:hAnsi="Arial" w:cs="Arial"/>
              </w:rPr>
            </w:pPr>
          </w:p>
        </w:tc>
      </w:tr>
    </w:tbl>
    <w:p w14:paraId="26B85ECD" w14:textId="77777777" w:rsidR="00C01716" w:rsidRPr="00776BA6" w:rsidRDefault="00C01716" w:rsidP="00C01716">
      <w:pPr>
        <w:jc w:val="both"/>
        <w:rPr>
          <w:rFonts w:ascii="Arial" w:hAnsi="Arial" w:cs="Arial"/>
        </w:rPr>
      </w:pPr>
    </w:p>
    <w:p w14:paraId="0A199BD8" w14:textId="77777777" w:rsidR="00C01716" w:rsidRPr="00776BA6" w:rsidRDefault="00C01716" w:rsidP="00776BA6">
      <w:pPr>
        <w:jc w:val="both"/>
        <w:rPr>
          <w:rFonts w:ascii="Arial" w:hAnsi="Arial" w:cs="Arial"/>
        </w:rPr>
      </w:pPr>
    </w:p>
    <w:sectPr w:rsidR="00C01716" w:rsidRPr="00776BA6" w:rsidSect="007F45E4">
      <w:pgSz w:w="12240" w:h="15840"/>
      <w:pgMar w:top="2016" w:right="1800" w:bottom="1872"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C44417"/>
    <w:multiLevelType w:val="hybridMultilevel"/>
    <w:tmpl w:val="673E0CD2"/>
    <w:lvl w:ilvl="0" w:tplc="3F7024E6">
      <w:start w:val="1"/>
      <w:numFmt w:val="decimal"/>
      <w:lvlText w:val="%1."/>
      <w:lvlJc w:val="left"/>
      <w:pPr>
        <w:ind w:left="1080" w:hanging="360"/>
      </w:pPr>
      <w:rPr>
        <w:rFonts w:hint="default"/>
      </w:rPr>
    </w:lvl>
    <w:lvl w:ilvl="1" w:tplc="F532474E" w:tentative="1">
      <w:start w:val="1"/>
      <w:numFmt w:val="lowerLetter"/>
      <w:lvlText w:val="%2."/>
      <w:lvlJc w:val="left"/>
      <w:pPr>
        <w:ind w:left="1800" w:hanging="360"/>
      </w:pPr>
    </w:lvl>
    <w:lvl w:ilvl="2" w:tplc="C9544828" w:tentative="1">
      <w:start w:val="1"/>
      <w:numFmt w:val="lowerRoman"/>
      <w:lvlText w:val="%3."/>
      <w:lvlJc w:val="right"/>
      <w:pPr>
        <w:ind w:left="2520" w:hanging="180"/>
      </w:pPr>
    </w:lvl>
    <w:lvl w:ilvl="3" w:tplc="9E082E1C" w:tentative="1">
      <w:start w:val="1"/>
      <w:numFmt w:val="decimal"/>
      <w:lvlText w:val="%4."/>
      <w:lvlJc w:val="left"/>
      <w:pPr>
        <w:ind w:left="3240" w:hanging="360"/>
      </w:pPr>
    </w:lvl>
    <w:lvl w:ilvl="4" w:tplc="649893AC" w:tentative="1">
      <w:start w:val="1"/>
      <w:numFmt w:val="lowerLetter"/>
      <w:lvlText w:val="%5."/>
      <w:lvlJc w:val="left"/>
      <w:pPr>
        <w:ind w:left="3960" w:hanging="360"/>
      </w:pPr>
    </w:lvl>
    <w:lvl w:ilvl="5" w:tplc="AB6A9706" w:tentative="1">
      <w:start w:val="1"/>
      <w:numFmt w:val="lowerRoman"/>
      <w:lvlText w:val="%6."/>
      <w:lvlJc w:val="right"/>
      <w:pPr>
        <w:ind w:left="4680" w:hanging="180"/>
      </w:pPr>
    </w:lvl>
    <w:lvl w:ilvl="6" w:tplc="3D844026" w:tentative="1">
      <w:start w:val="1"/>
      <w:numFmt w:val="decimal"/>
      <w:lvlText w:val="%7."/>
      <w:lvlJc w:val="left"/>
      <w:pPr>
        <w:ind w:left="5400" w:hanging="360"/>
      </w:pPr>
    </w:lvl>
    <w:lvl w:ilvl="7" w:tplc="42CAADF4" w:tentative="1">
      <w:start w:val="1"/>
      <w:numFmt w:val="lowerLetter"/>
      <w:lvlText w:val="%8."/>
      <w:lvlJc w:val="left"/>
      <w:pPr>
        <w:ind w:left="6120" w:hanging="360"/>
      </w:pPr>
    </w:lvl>
    <w:lvl w:ilvl="8" w:tplc="E80CD9B0" w:tentative="1">
      <w:start w:val="1"/>
      <w:numFmt w:val="lowerRoman"/>
      <w:lvlText w:val="%9."/>
      <w:lvlJc w:val="right"/>
      <w:pPr>
        <w:ind w:left="6840" w:hanging="180"/>
      </w:pPr>
    </w:lvl>
  </w:abstractNum>
  <w:abstractNum w:abstractNumId="1" w15:restartNumberingAfterBreak="0">
    <w:nsid w:val="7D88248B"/>
    <w:multiLevelType w:val="hybridMultilevel"/>
    <w:tmpl w:val="390291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UwMjY3tjAytrQ0NbZQ0lEKTi0uzszPAykwqgUAhc3QCCwAAAA="/>
  </w:docVars>
  <w:rsids>
    <w:rsidRoot w:val="006D10EB"/>
    <w:rsid w:val="00051757"/>
    <w:rsid w:val="000A3F1A"/>
    <w:rsid w:val="000D6AEA"/>
    <w:rsid w:val="001D06AA"/>
    <w:rsid w:val="00285064"/>
    <w:rsid w:val="00291740"/>
    <w:rsid w:val="00306A42"/>
    <w:rsid w:val="003337E4"/>
    <w:rsid w:val="003D7082"/>
    <w:rsid w:val="003F0CCA"/>
    <w:rsid w:val="00416283"/>
    <w:rsid w:val="004370EE"/>
    <w:rsid w:val="0044590C"/>
    <w:rsid w:val="004A2A53"/>
    <w:rsid w:val="004D01CC"/>
    <w:rsid w:val="00545C62"/>
    <w:rsid w:val="005C50C8"/>
    <w:rsid w:val="005E4297"/>
    <w:rsid w:val="006634B1"/>
    <w:rsid w:val="00691449"/>
    <w:rsid w:val="006D10EB"/>
    <w:rsid w:val="00776BA6"/>
    <w:rsid w:val="007E3DB5"/>
    <w:rsid w:val="007F45E4"/>
    <w:rsid w:val="00843A41"/>
    <w:rsid w:val="00885DB1"/>
    <w:rsid w:val="008B4756"/>
    <w:rsid w:val="009458AB"/>
    <w:rsid w:val="00A00859"/>
    <w:rsid w:val="00B12705"/>
    <w:rsid w:val="00B84ACD"/>
    <w:rsid w:val="00BB5CBD"/>
    <w:rsid w:val="00C01716"/>
    <w:rsid w:val="00C55265"/>
    <w:rsid w:val="00EA0D98"/>
    <w:rsid w:val="00EE4B26"/>
    <w:rsid w:val="00F21A38"/>
    <w:rsid w:val="00F729F2"/>
    <w:rsid w:val="00F81F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21FCF0"/>
  <w15:docId w15:val="{C657450E-2A95-3347-BA27-00519734E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10E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10EB"/>
    <w:pPr>
      <w:ind w:left="720"/>
      <w:contextualSpacing/>
    </w:pPr>
  </w:style>
  <w:style w:type="character" w:styleId="CommentReference">
    <w:name w:val="annotation reference"/>
    <w:basedOn w:val="DefaultParagraphFont"/>
    <w:uiPriority w:val="99"/>
    <w:semiHidden/>
    <w:unhideWhenUsed/>
    <w:rsid w:val="004D01CC"/>
    <w:rPr>
      <w:sz w:val="16"/>
      <w:szCs w:val="16"/>
    </w:rPr>
  </w:style>
  <w:style w:type="paragraph" w:styleId="CommentText">
    <w:name w:val="annotation text"/>
    <w:basedOn w:val="Normal"/>
    <w:link w:val="CommentTextChar"/>
    <w:uiPriority w:val="99"/>
    <w:semiHidden/>
    <w:unhideWhenUsed/>
    <w:rsid w:val="004D01CC"/>
    <w:pPr>
      <w:spacing w:line="240" w:lineRule="auto"/>
    </w:pPr>
    <w:rPr>
      <w:sz w:val="20"/>
      <w:szCs w:val="20"/>
    </w:rPr>
  </w:style>
  <w:style w:type="character" w:customStyle="1" w:styleId="CommentTextChar">
    <w:name w:val="Comment Text Char"/>
    <w:basedOn w:val="DefaultParagraphFont"/>
    <w:link w:val="CommentText"/>
    <w:uiPriority w:val="99"/>
    <w:semiHidden/>
    <w:rsid w:val="004D01CC"/>
    <w:rPr>
      <w:sz w:val="20"/>
      <w:szCs w:val="20"/>
    </w:rPr>
  </w:style>
  <w:style w:type="paragraph" w:styleId="CommentSubject">
    <w:name w:val="annotation subject"/>
    <w:basedOn w:val="CommentText"/>
    <w:next w:val="CommentText"/>
    <w:link w:val="CommentSubjectChar"/>
    <w:uiPriority w:val="99"/>
    <w:semiHidden/>
    <w:unhideWhenUsed/>
    <w:rsid w:val="004D01CC"/>
    <w:rPr>
      <w:b/>
      <w:bCs/>
    </w:rPr>
  </w:style>
  <w:style w:type="character" w:customStyle="1" w:styleId="CommentSubjectChar">
    <w:name w:val="Comment Subject Char"/>
    <w:basedOn w:val="CommentTextChar"/>
    <w:link w:val="CommentSubject"/>
    <w:uiPriority w:val="99"/>
    <w:semiHidden/>
    <w:rsid w:val="004D01CC"/>
    <w:rPr>
      <w:b/>
      <w:bCs/>
      <w:sz w:val="20"/>
      <w:szCs w:val="20"/>
    </w:rPr>
  </w:style>
  <w:style w:type="paragraph" w:styleId="BalloonText">
    <w:name w:val="Balloon Text"/>
    <w:basedOn w:val="Normal"/>
    <w:link w:val="BalloonTextChar"/>
    <w:uiPriority w:val="99"/>
    <w:semiHidden/>
    <w:unhideWhenUsed/>
    <w:rsid w:val="004D01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1CC"/>
    <w:rPr>
      <w:rFonts w:ascii="Tahoma" w:hAnsi="Tahoma" w:cs="Tahoma"/>
      <w:sz w:val="16"/>
      <w:szCs w:val="16"/>
    </w:rPr>
  </w:style>
  <w:style w:type="paragraph" w:styleId="Header">
    <w:name w:val="header"/>
    <w:basedOn w:val="Normal"/>
    <w:link w:val="HeaderChar"/>
    <w:uiPriority w:val="99"/>
    <w:unhideWhenUsed/>
    <w:rsid w:val="00A008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859"/>
    <w:rPr>
      <w:sz w:val="22"/>
      <w:szCs w:val="22"/>
    </w:rPr>
  </w:style>
  <w:style w:type="paragraph" w:styleId="Footer">
    <w:name w:val="footer"/>
    <w:basedOn w:val="Normal"/>
    <w:link w:val="FooterChar"/>
    <w:uiPriority w:val="99"/>
    <w:unhideWhenUsed/>
    <w:rsid w:val="00A008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859"/>
    <w:rPr>
      <w:sz w:val="22"/>
      <w:szCs w:val="22"/>
    </w:rPr>
  </w:style>
  <w:style w:type="character" w:customStyle="1" w:styleId="apple-converted-space">
    <w:name w:val="apple-converted-space"/>
    <w:basedOn w:val="DefaultParagraphFont"/>
    <w:rsid w:val="003D7082"/>
  </w:style>
  <w:style w:type="table" w:styleId="TableGrid">
    <w:name w:val="Table Grid"/>
    <w:basedOn w:val="TableNormal"/>
    <w:uiPriority w:val="59"/>
    <w:rsid w:val="00BB5C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9615380">
      <w:bodyDiv w:val="1"/>
      <w:marLeft w:val="0"/>
      <w:marRight w:val="0"/>
      <w:marTop w:val="0"/>
      <w:marBottom w:val="0"/>
      <w:divBdr>
        <w:top w:val="none" w:sz="0" w:space="0" w:color="auto"/>
        <w:left w:val="none" w:sz="0" w:space="0" w:color="auto"/>
        <w:bottom w:val="none" w:sz="0" w:space="0" w:color="auto"/>
        <w:right w:val="none" w:sz="0" w:space="0" w:color="auto"/>
      </w:divBdr>
      <w:divsChild>
        <w:div w:id="1872571796">
          <w:marLeft w:val="0"/>
          <w:marRight w:val="0"/>
          <w:marTop w:val="0"/>
          <w:marBottom w:val="0"/>
          <w:divBdr>
            <w:top w:val="none" w:sz="0" w:space="0" w:color="auto"/>
            <w:left w:val="none" w:sz="0" w:space="0" w:color="auto"/>
            <w:bottom w:val="none" w:sz="0" w:space="0" w:color="auto"/>
            <w:right w:val="none" w:sz="0" w:space="0" w:color="auto"/>
          </w:divBdr>
        </w:div>
        <w:div w:id="169179439">
          <w:marLeft w:val="0"/>
          <w:marRight w:val="0"/>
          <w:marTop w:val="0"/>
          <w:marBottom w:val="0"/>
          <w:divBdr>
            <w:top w:val="none" w:sz="0" w:space="0" w:color="auto"/>
            <w:left w:val="none" w:sz="0" w:space="0" w:color="auto"/>
            <w:bottom w:val="none" w:sz="0" w:space="0" w:color="auto"/>
            <w:right w:val="none" w:sz="0" w:space="0" w:color="auto"/>
          </w:divBdr>
        </w:div>
        <w:div w:id="775517553">
          <w:marLeft w:val="0"/>
          <w:marRight w:val="0"/>
          <w:marTop w:val="0"/>
          <w:marBottom w:val="0"/>
          <w:divBdr>
            <w:top w:val="none" w:sz="0" w:space="0" w:color="auto"/>
            <w:left w:val="none" w:sz="0" w:space="0" w:color="auto"/>
            <w:bottom w:val="none" w:sz="0" w:space="0" w:color="auto"/>
            <w:right w:val="none" w:sz="0" w:space="0" w:color="auto"/>
          </w:divBdr>
        </w:div>
        <w:div w:id="550776503">
          <w:marLeft w:val="0"/>
          <w:marRight w:val="0"/>
          <w:marTop w:val="0"/>
          <w:marBottom w:val="0"/>
          <w:divBdr>
            <w:top w:val="none" w:sz="0" w:space="0" w:color="auto"/>
            <w:left w:val="none" w:sz="0" w:space="0" w:color="auto"/>
            <w:bottom w:val="none" w:sz="0" w:space="0" w:color="auto"/>
            <w:right w:val="none" w:sz="0" w:space="0" w:color="auto"/>
          </w:divBdr>
        </w:div>
        <w:div w:id="1131245171">
          <w:marLeft w:val="0"/>
          <w:marRight w:val="0"/>
          <w:marTop w:val="0"/>
          <w:marBottom w:val="0"/>
          <w:divBdr>
            <w:top w:val="none" w:sz="0" w:space="0" w:color="auto"/>
            <w:left w:val="none" w:sz="0" w:space="0" w:color="auto"/>
            <w:bottom w:val="none" w:sz="0" w:space="0" w:color="auto"/>
            <w:right w:val="none" w:sz="0" w:space="0" w:color="auto"/>
          </w:divBdr>
        </w:div>
        <w:div w:id="1588339776">
          <w:marLeft w:val="0"/>
          <w:marRight w:val="0"/>
          <w:marTop w:val="0"/>
          <w:marBottom w:val="0"/>
          <w:divBdr>
            <w:top w:val="none" w:sz="0" w:space="0" w:color="auto"/>
            <w:left w:val="none" w:sz="0" w:space="0" w:color="auto"/>
            <w:bottom w:val="none" w:sz="0" w:space="0" w:color="auto"/>
            <w:right w:val="none" w:sz="0" w:space="0" w:color="auto"/>
          </w:divBdr>
        </w:div>
        <w:div w:id="1082487512">
          <w:marLeft w:val="0"/>
          <w:marRight w:val="0"/>
          <w:marTop w:val="0"/>
          <w:marBottom w:val="0"/>
          <w:divBdr>
            <w:top w:val="none" w:sz="0" w:space="0" w:color="auto"/>
            <w:left w:val="none" w:sz="0" w:space="0" w:color="auto"/>
            <w:bottom w:val="none" w:sz="0" w:space="0" w:color="auto"/>
            <w:right w:val="none" w:sz="0" w:space="0" w:color="auto"/>
          </w:divBdr>
        </w:div>
        <w:div w:id="65880357">
          <w:marLeft w:val="0"/>
          <w:marRight w:val="0"/>
          <w:marTop w:val="0"/>
          <w:marBottom w:val="0"/>
          <w:divBdr>
            <w:top w:val="none" w:sz="0" w:space="0" w:color="auto"/>
            <w:left w:val="none" w:sz="0" w:space="0" w:color="auto"/>
            <w:bottom w:val="none" w:sz="0" w:space="0" w:color="auto"/>
            <w:right w:val="none" w:sz="0" w:space="0" w:color="auto"/>
          </w:divBdr>
        </w:div>
        <w:div w:id="898056171">
          <w:marLeft w:val="0"/>
          <w:marRight w:val="0"/>
          <w:marTop w:val="0"/>
          <w:marBottom w:val="0"/>
          <w:divBdr>
            <w:top w:val="none" w:sz="0" w:space="0" w:color="auto"/>
            <w:left w:val="none" w:sz="0" w:space="0" w:color="auto"/>
            <w:bottom w:val="none" w:sz="0" w:space="0" w:color="auto"/>
            <w:right w:val="none" w:sz="0" w:space="0" w:color="auto"/>
          </w:divBdr>
        </w:div>
        <w:div w:id="1111435469">
          <w:marLeft w:val="0"/>
          <w:marRight w:val="0"/>
          <w:marTop w:val="0"/>
          <w:marBottom w:val="0"/>
          <w:divBdr>
            <w:top w:val="none" w:sz="0" w:space="0" w:color="auto"/>
            <w:left w:val="none" w:sz="0" w:space="0" w:color="auto"/>
            <w:bottom w:val="none" w:sz="0" w:space="0" w:color="auto"/>
            <w:right w:val="none" w:sz="0" w:space="0" w:color="auto"/>
          </w:divBdr>
        </w:div>
        <w:div w:id="1198737532">
          <w:marLeft w:val="0"/>
          <w:marRight w:val="0"/>
          <w:marTop w:val="0"/>
          <w:marBottom w:val="0"/>
          <w:divBdr>
            <w:top w:val="none" w:sz="0" w:space="0" w:color="auto"/>
            <w:left w:val="none" w:sz="0" w:space="0" w:color="auto"/>
            <w:bottom w:val="none" w:sz="0" w:space="0" w:color="auto"/>
            <w:right w:val="none" w:sz="0" w:space="0" w:color="auto"/>
          </w:divBdr>
        </w:div>
        <w:div w:id="1728067000">
          <w:marLeft w:val="0"/>
          <w:marRight w:val="0"/>
          <w:marTop w:val="0"/>
          <w:marBottom w:val="0"/>
          <w:divBdr>
            <w:top w:val="none" w:sz="0" w:space="0" w:color="auto"/>
            <w:left w:val="none" w:sz="0" w:space="0" w:color="auto"/>
            <w:bottom w:val="none" w:sz="0" w:space="0" w:color="auto"/>
            <w:right w:val="none" w:sz="0" w:space="0" w:color="auto"/>
          </w:divBdr>
        </w:div>
        <w:div w:id="1970550684">
          <w:marLeft w:val="0"/>
          <w:marRight w:val="0"/>
          <w:marTop w:val="0"/>
          <w:marBottom w:val="0"/>
          <w:divBdr>
            <w:top w:val="none" w:sz="0" w:space="0" w:color="auto"/>
            <w:left w:val="none" w:sz="0" w:space="0" w:color="auto"/>
            <w:bottom w:val="none" w:sz="0" w:space="0" w:color="auto"/>
            <w:right w:val="none" w:sz="0" w:space="0" w:color="auto"/>
          </w:divBdr>
        </w:div>
        <w:div w:id="2125952938">
          <w:marLeft w:val="0"/>
          <w:marRight w:val="0"/>
          <w:marTop w:val="0"/>
          <w:marBottom w:val="0"/>
          <w:divBdr>
            <w:top w:val="none" w:sz="0" w:space="0" w:color="auto"/>
            <w:left w:val="none" w:sz="0" w:space="0" w:color="auto"/>
            <w:bottom w:val="none" w:sz="0" w:space="0" w:color="auto"/>
            <w:right w:val="none" w:sz="0" w:space="0" w:color="auto"/>
          </w:divBdr>
        </w:div>
        <w:div w:id="1390959047">
          <w:marLeft w:val="0"/>
          <w:marRight w:val="0"/>
          <w:marTop w:val="0"/>
          <w:marBottom w:val="0"/>
          <w:divBdr>
            <w:top w:val="none" w:sz="0" w:space="0" w:color="auto"/>
            <w:left w:val="none" w:sz="0" w:space="0" w:color="auto"/>
            <w:bottom w:val="none" w:sz="0" w:space="0" w:color="auto"/>
            <w:right w:val="none" w:sz="0" w:space="0" w:color="auto"/>
          </w:divBdr>
        </w:div>
        <w:div w:id="1254128144">
          <w:marLeft w:val="0"/>
          <w:marRight w:val="0"/>
          <w:marTop w:val="0"/>
          <w:marBottom w:val="0"/>
          <w:divBdr>
            <w:top w:val="none" w:sz="0" w:space="0" w:color="auto"/>
            <w:left w:val="none" w:sz="0" w:space="0" w:color="auto"/>
            <w:bottom w:val="none" w:sz="0" w:space="0" w:color="auto"/>
            <w:right w:val="none" w:sz="0" w:space="0" w:color="auto"/>
          </w:divBdr>
        </w:div>
        <w:div w:id="1653826258">
          <w:marLeft w:val="0"/>
          <w:marRight w:val="0"/>
          <w:marTop w:val="0"/>
          <w:marBottom w:val="0"/>
          <w:divBdr>
            <w:top w:val="none" w:sz="0" w:space="0" w:color="auto"/>
            <w:left w:val="none" w:sz="0" w:space="0" w:color="auto"/>
            <w:bottom w:val="none" w:sz="0" w:space="0" w:color="auto"/>
            <w:right w:val="none" w:sz="0" w:space="0" w:color="auto"/>
          </w:divBdr>
        </w:div>
        <w:div w:id="959187153">
          <w:marLeft w:val="0"/>
          <w:marRight w:val="0"/>
          <w:marTop w:val="0"/>
          <w:marBottom w:val="0"/>
          <w:divBdr>
            <w:top w:val="none" w:sz="0" w:space="0" w:color="auto"/>
            <w:left w:val="none" w:sz="0" w:space="0" w:color="auto"/>
            <w:bottom w:val="none" w:sz="0" w:space="0" w:color="auto"/>
            <w:right w:val="none" w:sz="0" w:space="0" w:color="auto"/>
          </w:divBdr>
        </w:div>
        <w:div w:id="92576658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file:////var/folders/y8/nqtk3hwn13s4s3j94xm_bk0c0000gp/T/com.microsoft.Word/WebArchiveCopyPasteTempFiles/page3image12656560"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A8564386129E46A2AF6AB5545D31C6" ma:contentTypeVersion="53" ma:contentTypeDescription="Create a new document." ma:contentTypeScope="" ma:versionID="0c24f71f27a6a50e56e0282f6f8ed44c">
  <xsd:schema xmlns:xsd="http://www.w3.org/2001/XMLSchema" xmlns:xs="http://www.w3.org/2001/XMLSchema" xmlns:p="http://schemas.microsoft.com/office/2006/metadata/properties" xmlns:ns1="http://schemas.microsoft.com/sharepoint/v3" xmlns:ns2="1cda7f23-2e5d-4d05-a902-d84317e23798" xmlns:ns3="e73fc246-63bb-47c7-a8a3-803546e209d8" xmlns:ns4="http://schemas.microsoft.com/sharepoint/v4" xmlns:ns5="ee3dc559-5a7e-4307-b33e-56404cbc82ca" targetNamespace="http://schemas.microsoft.com/office/2006/metadata/properties" ma:root="true" ma:fieldsID="0076b6df1f02941d67570e29094fcb98" ns1:_="" ns2:_="" ns3:_="" ns4:_="" ns5:_="">
    <xsd:import namespace="http://schemas.microsoft.com/sharepoint/v3"/>
    <xsd:import namespace="1cda7f23-2e5d-4d05-a902-d84317e23798"/>
    <xsd:import namespace="e73fc246-63bb-47c7-a8a3-803546e209d8"/>
    <xsd:import namespace="http://schemas.microsoft.com/sharepoint/v4"/>
    <xsd:import namespace="ee3dc559-5a7e-4307-b33e-56404cbc82ca"/>
    <xsd:element name="properties">
      <xsd:complexType>
        <xsd:sequence>
          <xsd:element name="documentManagement">
            <xsd:complexType>
              <xsd:all>
                <xsd:element ref="ns2:TaxCatchAll" minOccurs="0"/>
                <xsd:element ref="ns3:Status" minOccurs="0"/>
                <xsd:element ref="ns3:Category" minOccurs="0"/>
                <xsd:element ref="ns3:Manager_x0027_s_x0020_name" minOccurs="0"/>
                <xsd:element ref="ns2:Contractor_x0020_Name" minOccurs="0"/>
                <xsd:element ref="ns4:IconOverlay" minOccurs="0"/>
                <xsd:element ref="ns3:Project_x0020_Fiscal_x0020_Year" minOccurs="0"/>
                <xsd:element ref="ns3:Status_x0020_Notes" minOccurs="0"/>
                <xsd:element ref="ns1:RatedBy" minOccurs="0"/>
                <xsd:element ref="ns1:Ratings" minOccurs="0"/>
                <xsd:element ref="ns1:LikesCount" minOccurs="0"/>
                <xsd:element ref="ns1:LikedBy" minOccurs="0"/>
                <xsd:element ref="ns5:SharedWithUsers" minOccurs="0"/>
                <xsd:element ref="ns1:PublishingStartDate" minOccurs="0"/>
                <xsd:element ref="ns1:PublishingExpirationDate" minOccurs="0"/>
                <xsd:element ref="ns5:P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atedBy" ma:index="16"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7" nillable="true" ma:displayName="User ratings" ma:description="User ratings for the item" ma:hidden="true" ma:internalName="Ratings">
      <xsd:simpleType>
        <xsd:restriction base="dms:Note"/>
      </xsd:simpleType>
    </xsd:element>
    <xsd:element name="LikesCount" ma:index="18" nillable="true" ma:displayName="Number of Likes" ma:internalName="LikesCount">
      <xsd:simpleType>
        <xsd:restriction base="dms:Unknown"/>
      </xsd:simple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StartDate" ma:index="21" nillable="true" ma:displayName="Scheduling Start Date" ma:internalName="PublishingStartDate">
      <xsd:simpleType>
        <xsd:restriction base="dms:Unknown"/>
      </xsd:simpleType>
    </xsd:element>
    <xsd:element name="PublishingExpirationDate" ma:index="22"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cda7f23-2e5d-4d05-a902-d84317e23798"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219da96-575e-4480-a2d3-863454e928c3}" ma:internalName="TaxCatchAll" ma:showField="CatchAllData" ma:web="9c1f5513-2457-4095-86d9-5b1f47ebfbb7">
      <xsd:complexType>
        <xsd:complexContent>
          <xsd:extension base="dms:MultiChoiceLookup">
            <xsd:sequence>
              <xsd:element name="Value" type="dms:Lookup" maxOccurs="unbounded" minOccurs="0" nillable="true"/>
            </xsd:sequence>
          </xsd:extension>
        </xsd:complexContent>
      </xsd:complexType>
    </xsd:element>
    <xsd:element name="Contractor_x0020_Name" ma:index="12" nillable="true" ma:displayName="Contractor Name" ma:default="No award yet" ma:format="Dropdown" ma:internalName="Contractor_x0020_Name">
      <xsd:simpleType>
        <xsd:union memberTypes="dms:Text">
          <xsd:simpleType>
            <xsd:restriction base="dms:Choice">
              <xsd:enumeration value="No award yet"/>
              <xsd:enumeration value="Applied Research Associates"/>
              <xsd:enumeration value="CMT"/>
              <xsd:enumeration value="Hanson Professional Services"/>
              <xsd:enumeration value="Heartland Marketing Research"/>
              <xsd:enumeration value="Micro Systems Inc."/>
              <xsd:enumeration value="Midwest Research Institute"/>
              <xsd:enumeration value="Missouri S&amp;T"/>
              <xsd:enumeration value="MRI Global"/>
              <xsd:enumeration value="None"/>
              <xsd:enumeration value="RAO Research and Consulting"/>
              <xsd:enumeration value="Secretary of State"/>
              <xsd:enumeration value="Shannon and Wilson, Inc."/>
              <xsd:enumeration value="SLU"/>
              <xsd:enumeration value="Solar Roadways"/>
              <xsd:enumeration value="The Kercher Group, Inc"/>
              <xsd:enumeration value="University of Missouri-Columbia"/>
              <xsd:enumeration value="University of Oklahoma"/>
              <xsd:enumeration value="USGS"/>
              <xsd:enumeration value="N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73fc246-63bb-47c7-a8a3-803546e209d8" elementFormDefault="qualified">
    <xsd:import namespace="http://schemas.microsoft.com/office/2006/documentManagement/types"/>
    <xsd:import namespace="http://schemas.microsoft.com/office/infopath/2007/PartnerControls"/>
    <xsd:element name="Status" ma:index="9" nillable="true" ma:displayName="Status" ma:default="Active" ma:format="Dropdown" ma:internalName="Status" ma:readOnly="false">
      <xsd:simpleType>
        <xsd:restriction base="dms:Choice">
          <xsd:enumeration value="Active"/>
          <xsd:enumeration value="Inactive"/>
        </xsd:restriction>
      </xsd:simpleType>
    </xsd:element>
    <xsd:element name="Category" ma:index="10" nillable="true" ma:displayName="Category" ma:default="Uncategorized" ma:format="Dropdown" ma:internalName="Category">
      <xsd:simpleType>
        <xsd:union memberTypes="dms:Text">
          <xsd:simpleType>
            <xsd:restriction base="dms:Choice">
              <xsd:enumeration value="Contracting"/>
              <xsd:enumeration value="Correspondence"/>
              <xsd:enumeration value="Invoices"/>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11" nillable="true" ma:displayName="Manager's Name" ma:format="Dropdown" ma:internalName="Manager_x0027_s_x0020_name">
      <xsd:simpleType>
        <xsd:restriction base="dms:Choice">
          <xsd:enumeration value="Brent Schulte"/>
          <xsd:enumeration value="Jennifer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restriction>
      </xsd:simpleType>
    </xsd:element>
    <xsd:element name="Project_x0020_Fiscal_x0020_Year" ma:index="14" nillable="true" ma:displayName="Project Fiscal Year" ma:internalName="Project_x0020_Fiscal_x0020_Year" ma:readOnly="false">
      <xsd:simpleType>
        <xsd:restriction base="dms:Text">
          <xsd:maxLength value="4"/>
        </xsd:restriction>
      </xsd:simpleType>
    </xsd:element>
    <xsd:element name="Status_x0020_Notes" ma:index="15" nillable="true" ma:displayName="Status Notes" ma:internalName="Status_x0020_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3dc559-5a7e-4307-b33e-56404cbc82ca"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I" ma:index="23" nillable="true" ma:displayName="PI" ma:list="{3f888c56-081f-4873-8b54-3bb8c0468a6e}" ma:internalName="PI" ma:showField="Email" ma:web="ee3dc559-5a7e-4307-b33e-56404cbc82ca">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IconOverlay xmlns="http://schemas.microsoft.com/sharepoint/v4" xsi:nil="true"/>
    <Category xmlns="e73fc246-63bb-47c7-a8a3-803546e209d8">Contracting</Category>
    <Ratings xmlns="http://schemas.microsoft.com/sharepoint/v3" xsi:nil="true"/>
    <Manager_x0027_s_x0020_name xmlns="e73fc246-63bb-47c7-a8a3-803546e209d8" xsi:nil="true"/>
    <Status xmlns="e73fc246-63bb-47c7-a8a3-803546e209d8">Active</Status>
    <Project_x0020_Fiscal_x0020_Year xmlns="e73fc246-63bb-47c7-a8a3-803546e209d8">2020</Project_x0020_Fiscal_x0020_Year>
    <Status_x0020_Notes xmlns="e73fc246-63bb-47c7-a8a3-803546e209d8" xsi:nil="true"/>
    <LikedBy xmlns="http://schemas.microsoft.com/sharepoint/v3">
      <UserInfo>
        <DisplayName/>
        <AccountId xsi:nil="true"/>
        <AccountType/>
      </UserInfo>
    </LikedBy>
    <PI xmlns="ee3dc559-5a7e-4307-b33e-56404cbc82ca" xsi:nil="true"/>
    <PublishingExpirationDate xmlns="http://schemas.microsoft.com/sharepoint/v3" xsi:nil="true"/>
    <PublishingStartDate xmlns="http://schemas.microsoft.com/sharepoint/v3" xsi:nil="true"/>
    <Contractor_x0020_Name xmlns="1cda7f23-2e5d-4d05-a902-d84317e23798">No award yet</Contractor_x0020_Name>
    <TaxCatchAll xmlns="1cda7f23-2e5d-4d05-a902-d84317e23798"/>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C371D39A-0C05-4315-91D2-40054F329657}">
  <ds:schemaRefs>
    <ds:schemaRef ds:uri="http://schemas.microsoft.com/sharepoint/v3/contenttype/forms"/>
  </ds:schemaRefs>
</ds:datastoreItem>
</file>

<file path=customXml/itemProps2.xml><?xml version="1.0" encoding="utf-8"?>
<ds:datastoreItem xmlns:ds="http://schemas.openxmlformats.org/officeDocument/2006/customXml" ds:itemID="{12F22D58-19F7-4585-A73D-32B58C37C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da7f23-2e5d-4d05-a902-d84317e23798"/>
    <ds:schemaRef ds:uri="e73fc246-63bb-47c7-a8a3-803546e209d8"/>
    <ds:schemaRef ds:uri="http://schemas.microsoft.com/sharepoint/v4"/>
    <ds:schemaRef ds:uri="ee3dc559-5a7e-4307-b33e-56404cbc82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297D41-326F-4F23-A64D-81FB84AEDC1A}">
  <ds:schemaRefs>
    <ds:schemaRef ds:uri="http://purl.org/dc/elements/1.1/"/>
    <ds:schemaRef ds:uri="http://schemas.microsoft.com/office/2006/metadata/properties"/>
    <ds:schemaRef ds:uri="ee3dc559-5a7e-4307-b33e-56404cbc82ca"/>
    <ds:schemaRef ds:uri="http://schemas.microsoft.com/sharepoint/v3"/>
    <ds:schemaRef ds:uri="http://schemas.microsoft.com/sharepoint/v4"/>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e73fc246-63bb-47c7-a8a3-803546e209d8"/>
    <ds:schemaRef ds:uri="1cda7f23-2e5d-4d05-a902-d84317e2379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Assessment and Repair of Prestressed Bridge Girders Subjected to Over</vt:lpstr>
    </vt:vector>
  </TitlesOfParts>
  <Company>Missouri S&amp;T</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and Repair of Prestressed Bridge Girders Subjected to Over</dc:title>
  <dc:creator>Mohamed ElGawady</dc:creator>
  <cp:lastModifiedBy>Jennifer Harper</cp:lastModifiedBy>
  <cp:revision>3</cp:revision>
  <cp:lastPrinted>2019-10-08T16:18:00Z</cp:lastPrinted>
  <dcterms:created xsi:type="dcterms:W3CDTF">2020-02-05T21:48:00Z</dcterms:created>
  <dcterms:modified xsi:type="dcterms:W3CDTF">2020-02-05T21:52:00Z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0x010100C3A8564386129E46A2AF6AB5545D31C6</vt:lpwstr>
  </property>
  <property fmtid="{D5CDD505-2E9C-101B-9397-08002B2CF9AE}" pid="3" name="Order">
    <vt:r8>1974800</vt:r8>
  </property>
  <property fmtid="{D5CDD505-2E9C-101B-9397-08002B2CF9AE}" pid="4" name="Wiki Page Categories">
    <vt:lpwstr/>
  </property>
  <property fmtid="{D5CDD505-2E9C-101B-9397-08002B2CF9AE}" pid="5" name="Wiki Page CategoriesTaxHTField0">
    <vt:lpwstr/>
  </property>
</Properties>
</file>