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TPF-5(210)</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A15E82" w:rsidRDefault="00127063"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w:t>
            </w:r>
            <w:r w:rsidR="007C088B">
              <w:rPr>
                <w:rFonts w:ascii="Arial" w:hAnsi="Arial" w:cs="Arial"/>
                <w:sz w:val="20"/>
                <w:szCs w:val="20"/>
              </w:rPr>
              <w:t>er 1 (January 1 – March 31) 201</w:t>
            </w:r>
            <w:r w:rsidR="00674021">
              <w:rPr>
                <w:rFonts w:ascii="Arial" w:hAnsi="Arial" w:cs="Arial"/>
                <w:sz w:val="20"/>
                <w:szCs w:val="20"/>
              </w:rPr>
              <w:t>9</w:t>
            </w:r>
          </w:p>
          <w:p w:rsidR="00A15E82" w:rsidRDefault="006B661A"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w:t>
            </w:r>
            <w:r w:rsidR="009F1677">
              <w:rPr>
                <w:rFonts w:ascii="Arial" w:hAnsi="Arial" w:cs="Arial"/>
                <w:sz w:val="20"/>
                <w:szCs w:val="20"/>
              </w:rPr>
              <w:t>arter 2 (April 1 – June 30) 201</w:t>
            </w:r>
            <w:r w:rsidR="00674021">
              <w:rPr>
                <w:rFonts w:ascii="Arial" w:hAnsi="Arial" w:cs="Arial"/>
                <w:sz w:val="20"/>
                <w:szCs w:val="20"/>
              </w:rPr>
              <w:t>9</w:t>
            </w:r>
          </w:p>
          <w:p w:rsidR="00A15E82" w:rsidRDefault="009A547C" w:rsidP="00A15E82">
            <w:pPr>
              <w:ind w:right="-720"/>
              <w:rPr>
                <w:rFonts w:ascii="Arial" w:hAnsi="Arial" w:cs="Arial"/>
                <w:sz w:val="20"/>
                <w:szCs w:val="20"/>
              </w:rPr>
            </w:pPr>
            <w:r w:rsidRPr="00551D8A">
              <w:rPr>
                <w:rFonts w:ascii="Arial" w:hAnsi="Arial" w:cs="Arial"/>
                <w:sz w:val="36"/>
                <w:szCs w:val="36"/>
              </w:rPr>
              <w:t>□</w:t>
            </w:r>
            <w:r w:rsidR="00A15E82">
              <w:rPr>
                <w:rFonts w:ascii="Arial" w:hAnsi="Arial" w:cs="Arial"/>
                <w:sz w:val="20"/>
                <w:szCs w:val="20"/>
              </w:rPr>
              <w:t>Quarte</w:t>
            </w:r>
            <w:r w:rsidR="009F1677">
              <w:rPr>
                <w:rFonts w:ascii="Arial" w:hAnsi="Arial" w:cs="Arial"/>
                <w:sz w:val="20"/>
                <w:szCs w:val="20"/>
              </w:rPr>
              <w:t>r 3 (July 1 – September 30) 201</w:t>
            </w:r>
            <w:r w:rsidR="00674021">
              <w:rPr>
                <w:rFonts w:ascii="Arial" w:hAnsi="Arial" w:cs="Arial"/>
                <w:sz w:val="20"/>
                <w:szCs w:val="20"/>
              </w:rPr>
              <w:t>9</w:t>
            </w:r>
          </w:p>
          <w:p w:rsidR="00E065B2" w:rsidRPr="00551D8A" w:rsidRDefault="009A547C" w:rsidP="004F5E2A">
            <w:pPr>
              <w:ind w:right="-720"/>
              <w:rPr>
                <w:rFonts w:ascii="Arial" w:hAnsi="Arial" w:cs="Arial"/>
                <w:sz w:val="20"/>
                <w:szCs w:val="20"/>
              </w:rPr>
            </w:pPr>
            <w:r w:rsidRPr="00BB13ED">
              <w:rPr>
                <w:rFonts w:ascii="Arial" w:hAnsi="Arial" w:cs="Arial"/>
                <w:sz w:val="28"/>
                <w:szCs w:val="28"/>
              </w:rPr>
              <w:sym w:font="Wingdings" w:char="F0FE"/>
            </w:r>
            <w:r w:rsidR="00A15E82">
              <w:rPr>
                <w:rFonts w:ascii="Arial" w:hAnsi="Arial" w:cs="Arial"/>
                <w:sz w:val="20"/>
                <w:szCs w:val="20"/>
              </w:rPr>
              <w:t xml:space="preserve">Quarter </w:t>
            </w:r>
            <w:r w:rsidR="009F1677">
              <w:rPr>
                <w:rFonts w:ascii="Arial" w:hAnsi="Arial" w:cs="Arial"/>
                <w:sz w:val="20"/>
                <w:szCs w:val="20"/>
              </w:rPr>
              <w:t>4 (October 1 – December 31) 201</w:t>
            </w:r>
            <w:r w:rsidR="00674021">
              <w:rPr>
                <w:rFonts w:ascii="Arial" w:hAnsi="Arial" w:cs="Arial"/>
                <w:sz w:val="20"/>
                <w:szCs w:val="20"/>
              </w:rPr>
              <w:t>9</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E065B2" w:rsidP="006209D3">
            <w:pPr>
              <w:ind w:right="-720"/>
              <w:rPr>
                <w:rFonts w:ascii="Arial" w:hAnsi="Arial" w:cs="Arial"/>
                <w:i/>
                <w:sz w:val="20"/>
                <w:szCs w:val="20"/>
              </w:rPr>
            </w:pPr>
            <w:r w:rsidRPr="00E065B2">
              <w:rPr>
                <w:rFonts w:ascii="Arial" w:hAnsi="Arial" w:cs="Arial"/>
                <w:i/>
                <w:sz w:val="20"/>
                <w:szCs w:val="20"/>
              </w:rPr>
              <w:t>In-situ Scour Testing Device</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 Kerenyi</w:t>
            </w:r>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E065B2" w:rsidP="00E065B2">
      <w:pPr>
        <w:spacing w:after="0"/>
        <w:ind w:left="-720" w:right="-720"/>
        <w:rPr>
          <w:rFonts w:ascii="Arial" w:hAnsi="Arial" w:cs="Arial"/>
          <w:sz w:val="20"/>
          <w:szCs w:val="20"/>
        </w:rPr>
      </w:pPr>
      <w:r>
        <w:rPr>
          <w:rFonts w:ascii="Arial" w:hAnsi="Arial" w:cs="Arial"/>
          <w:sz w:val="36"/>
          <w:szCs w:val="36"/>
        </w:rPr>
        <w:t>√</w:t>
      </w: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240354" w:rsidP="00240354">
            <w:pPr>
              <w:rPr>
                <w:rFonts w:ascii="Arial" w:hAnsi="Arial" w:cs="Arial"/>
                <w:sz w:val="20"/>
                <w:szCs w:val="20"/>
              </w:rPr>
            </w:pPr>
            <w:r w:rsidRPr="00240354">
              <w:rPr>
                <w:rFonts w:ascii="Arial" w:hAnsi="Arial" w:cs="Arial"/>
                <w:sz w:val="20"/>
                <w:szCs w:val="20"/>
              </w:rPr>
              <w:t>The contractor shall work with federal personnel from the Hazard Mitigation team at the Turner-Fairbank Highway Research Center (TFHRC) to demonstrate the feasibility of using an in-situ scour testing device to for use as a foundation design aid by the highway and bridge engineering community. The research will be based on a combination of data obtained from the historical scour research literature, laboratory experiments, and data collection.</w:t>
            </w:r>
          </w:p>
          <w:p w:rsidR="00240354" w:rsidRPr="00240354" w:rsidRDefault="00240354" w:rsidP="00240354">
            <w:pPr>
              <w:rPr>
                <w:rFonts w:ascii="Arial" w:hAnsi="Arial" w:cs="Arial"/>
                <w:sz w:val="20"/>
                <w:szCs w:val="20"/>
              </w:rPr>
            </w:pPr>
            <w:r>
              <w:rPr>
                <w:rFonts w:ascii="Arial" w:hAnsi="Arial" w:cs="Arial"/>
                <w:sz w:val="20"/>
                <w:szCs w:val="20"/>
              </w:rPr>
              <w:t>T</w:t>
            </w:r>
            <w:r w:rsidRPr="00240354">
              <w:rPr>
                <w:rFonts w:ascii="Arial" w:hAnsi="Arial" w:cs="Arial"/>
                <w:sz w:val="20"/>
                <w:szCs w:val="20"/>
              </w:rPr>
              <w:t xml:space="preserve">he work </w:t>
            </w:r>
            <w:r>
              <w:rPr>
                <w:rFonts w:ascii="Arial" w:hAnsi="Arial" w:cs="Arial"/>
                <w:sz w:val="20"/>
                <w:szCs w:val="20"/>
              </w:rPr>
              <w:t>includes</w:t>
            </w:r>
            <w:r w:rsidRPr="00240354">
              <w:rPr>
                <w:rFonts w:ascii="Arial" w:hAnsi="Arial" w:cs="Arial"/>
                <w:sz w:val="20"/>
                <w:szCs w:val="20"/>
              </w:rPr>
              <w:t>:</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Fabricate Laboratory Device. Identify a practical combination of prototype device components (size of confining column, piping, etc.) and variable speed pumps (or throttles) that can be appropriately scaled down for laboratory testing. Acquire and/or manufacture the scaled-down device for laboratory use. Consider using CFD modeling to supplement developing the laboratory device.</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Calibrate and Test Laboratory Device. Correlate the discharge rate through the device with the viscous shear that is generated at the head of the device. Create a laboratory setting that will accommodate the sediment and flowing water necessary to conduct the tests both in the dry and submerged by varying depths of water.</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Run Experiments with the Laboratory Device. Identify the critical shear of the easily erodible, fine sand to be used in the tests and the appropriate shear decay function needed to define the reduction in flow rate with scour depth. Run a series of tests using the device in the easily erodible sand with initial shear stresses at the head of the device being multiples of the critical shear. Measure the resultant equilibrium scour depth. Run tests with successively higher initial shear stresses until an equilibrium scour depth on the order of 60-100 ft is attained for the prototype scale. The resulting data point pairs will define the relationship between initial shear and resulting scour depth for a given shear decay function.</w:t>
            </w:r>
          </w:p>
          <w:p w:rsidR="00240354"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 xml:space="preserve">Run Experiments with the Laboratory Device for Different Sand Sizes. Repeat </w:t>
            </w:r>
            <w:r>
              <w:rPr>
                <w:rFonts w:ascii="Arial" w:hAnsi="Arial" w:cs="Arial"/>
                <w:sz w:val="20"/>
                <w:szCs w:val="20"/>
              </w:rPr>
              <w:t>the test</w:t>
            </w:r>
            <w:r w:rsidRPr="00240354">
              <w:rPr>
                <w:rFonts w:ascii="Arial" w:hAnsi="Arial" w:cs="Arial"/>
                <w:sz w:val="20"/>
                <w:szCs w:val="20"/>
              </w:rPr>
              <w:t xml:space="preserve"> using a different sand size to determine the potential impact of gradation.</w:t>
            </w:r>
          </w:p>
          <w:p w:rsidR="00E35E0F" w:rsidRPr="00240354" w:rsidRDefault="00240354" w:rsidP="00240354">
            <w:pPr>
              <w:pStyle w:val="ListParagraph"/>
              <w:numPr>
                <w:ilvl w:val="0"/>
                <w:numId w:val="1"/>
              </w:numPr>
              <w:rPr>
                <w:rFonts w:ascii="Arial" w:hAnsi="Arial" w:cs="Arial"/>
                <w:sz w:val="20"/>
                <w:szCs w:val="20"/>
              </w:rPr>
            </w:pPr>
            <w:r w:rsidRPr="00240354">
              <w:rPr>
                <w:rFonts w:ascii="Arial" w:hAnsi="Arial" w:cs="Arial"/>
                <w:sz w:val="20"/>
                <w:szCs w:val="20"/>
              </w:rPr>
              <w:t>Final Report. A detailed final report shall be submitted documenting all laboratory and field for the use of recycled concrete for smart armoring countermeasure.</w:t>
            </w:r>
          </w:p>
          <w:p w:rsidR="00601EBD" w:rsidRDefault="00601EBD" w:rsidP="00240354">
            <w:pPr>
              <w:rPr>
                <w:rFonts w:ascii="Arial" w:hAnsi="Arial" w:cs="Arial"/>
                <w:sz w:val="20"/>
                <w:szCs w:val="20"/>
              </w:rPr>
            </w:pPr>
          </w:p>
          <w:p w:rsidR="00601EBD" w:rsidRDefault="00601EBD" w:rsidP="0024035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CB5D13" w:rsidRDefault="00CB5D13" w:rsidP="00551D8A">
            <w:pPr>
              <w:ind w:right="-720"/>
              <w:rPr>
                <w:rFonts w:ascii="Arial" w:hAnsi="Arial" w:cs="Arial"/>
                <w:sz w:val="20"/>
                <w:szCs w:val="20"/>
              </w:rPr>
            </w:pPr>
          </w:p>
          <w:p w:rsidR="00674021" w:rsidRDefault="00674021" w:rsidP="00CB5D1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Planned and completed ISTD demonstrations</w:t>
            </w:r>
            <w:r w:rsidR="006B661A">
              <w:rPr>
                <w:rFonts w:ascii="Arial" w:hAnsi="Arial" w:cs="Arial"/>
                <w:sz w:val="20"/>
                <w:szCs w:val="20"/>
              </w:rPr>
              <w:t xml:space="preserve"> and CPT</w:t>
            </w:r>
            <w:r>
              <w:rPr>
                <w:rFonts w:ascii="Arial" w:hAnsi="Arial" w:cs="Arial"/>
                <w:sz w:val="20"/>
                <w:szCs w:val="20"/>
              </w:rPr>
              <w:t xml:space="preserve"> in </w:t>
            </w:r>
            <w:r w:rsidR="009A547C">
              <w:rPr>
                <w:rFonts w:ascii="Arial" w:hAnsi="Arial" w:cs="Arial"/>
                <w:sz w:val="20"/>
                <w:szCs w:val="20"/>
              </w:rPr>
              <w:t>TX</w:t>
            </w:r>
          </w:p>
          <w:p w:rsidR="006B661A" w:rsidRDefault="006B661A" w:rsidP="006B661A">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Compare</w:t>
            </w:r>
            <w:r w:rsidR="009A547C">
              <w:rPr>
                <w:rFonts w:ascii="Arial" w:hAnsi="Arial" w:cs="Arial"/>
                <w:sz w:val="20"/>
                <w:szCs w:val="20"/>
              </w:rPr>
              <w:t>d</w:t>
            </w:r>
            <w:r>
              <w:rPr>
                <w:rFonts w:ascii="Arial" w:hAnsi="Arial" w:cs="Arial"/>
                <w:sz w:val="20"/>
                <w:szCs w:val="20"/>
              </w:rPr>
              <w:t xml:space="preserve"> ISTD against PSTD</w:t>
            </w:r>
            <w:r w:rsidR="009A547C">
              <w:rPr>
                <w:rFonts w:ascii="Arial" w:hAnsi="Arial" w:cs="Arial"/>
                <w:sz w:val="20"/>
                <w:szCs w:val="20"/>
              </w:rPr>
              <w:t xml:space="preserve"> and two gap control algorithms</w:t>
            </w:r>
            <w:r>
              <w:rPr>
                <w:rFonts w:ascii="Arial" w:hAnsi="Arial" w:cs="Arial"/>
                <w:sz w:val="20"/>
                <w:szCs w:val="20"/>
              </w:rPr>
              <w:t xml:space="preserve"> in </w:t>
            </w:r>
            <w:r w:rsidR="009A547C">
              <w:rPr>
                <w:rFonts w:ascii="Arial" w:hAnsi="Arial" w:cs="Arial"/>
                <w:sz w:val="20"/>
                <w:szCs w:val="20"/>
              </w:rPr>
              <w:t>TX</w:t>
            </w:r>
          </w:p>
          <w:p w:rsidR="00674021" w:rsidRDefault="009A547C" w:rsidP="009A547C">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 xml:space="preserve">Completed all PIV </w:t>
            </w:r>
            <w:r w:rsidR="006B661A">
              <w:rPr>
                <w:rFonts w:ascii="Arial" w:hAnsi="Arial" w:cs="Arial"/>
                <w:sz w:val="20"/>
                <w:szCs w:val="20"/>
              </w:rPr>
              <w:t>flow measurement</w:t>
            </w:r>
            <w:r>
              <w:rPr>
                <w:rFonts w:ascii="Arial" w:hAnsi="Arial" w:cs="Arial"/>
                <w:sz w:val="20"/>
                <w:szCs w:val="20"/>
              </w:rPr>
              <w:t>s</w:t>
            </w:r>
            <w:r w:rsidR="006B661A">
              <w:rPr>
                <w:rFonts w:ascii="Arial" w:hAnsi="Arial" w:cs="Arial"/>
                <w:sz w:val="20"/>
                <w:szCs w:val="20"/>
              </w:rPr>
              <w:t xml:space="preserve"> </w:t>
            </w:r>
            <w:r>
              <w:rPr>
                <w:rFonts w:ascii="Arial" w:hAnsi="Arial" w:cs="Arial"/>
                <w:sz w:val="20"/>
                <w:szCs w:val="20"/>
              </w:rPr>
              <w:t xml:space="preserve">and image post-processing </w:t>
            </w:r>
            <w:r w:rsidR="006B661A">
              <w:rPr>
                <w:rFonts w:ascii="Arial" w:hAnsi="Arial" w:cs="Arial"/>
                <w:sz w:val="20"/>
                <w:szCs w:val="20"/>
              </w:rPr>
              <w:t xml:space="preserve">on </w:t>
            </w:r>
            <w:r>
              <w:rPr>
                <w:rFonts w:ascii="Arial" w:hAnsi="Arial" w:cs="Arial"/>
                <w:sz w:val="20"/>
                <w:szCs w:val="20"/>
              </w:rPr>
              <w:t xml:space="preserve">four </w:t>
            </w:r>
            <w:r w:rsidR="006B661A">
              <w:rPr>
                <w:rFonts w:ascii="Arial" w:hAnsi="Arial" w:cs="Arial"/>
                <w:sz w:val="20"/>
                <w:szCs w:val="20"/>
              </w:rPr>
              <w:t>soil sample</w:t>
            </w:r>
            <w:r>
              <w:rPr>
                <w:rFonts w:ascii="Arial" w:hAnsi="Arial" w:cs="Arial"/>
                <w:sz w:val="20"/>
                <w:szCs w:val="20"/>
              </w:rPr>
              <w:t>s, three gaps and three flows</w:t>
            </w:r>
          </w:p>
          <w:p w:rsidR="00943603" w:rsidRDefault="00943603" w:rsidP="009A547C">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Discussed with ILDOT on implementation of ISTD in IL next year</w:t>
            </w:r>
          </w:p>
          <w:p w:rsidR="009A547C" w:rsidRPr="00CB5D13" w:rsidRDefault="009A547C" w:rsidP="009A547C">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Worked on the ISTD demonstration paper for ICSE-2020</w:t>
            </w:r>
          </w:p>
        </w:tc>
      </w:tr>
      <w:tr w:rsidR="00601EBD" w:rsidTr="00CB5D13">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F35722" w:rsidRDefault="009A547C" w:rsidP="004E4392">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Discuss within the team for next phase of the ISTD project</w:t>
            </w:r>
          </w:p>
          <w:p w:rsidR="007D12C0" w:rsidRDefault="007D12C0" w:rsidP="007D12C0">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Compare PIV results with CFD simulations</w:t>
            </w:r>
          </w:p>
          <w:p w:rsidR="007D12C0" w:rsidRDefault="007D12C0" w:rsidP="007D12C0">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Ship the PODs back to TFHRC and service parts for ISTD</w:t>
            </w:r>
          </w:p>
          <w:p w:rsidR="00943603" w:rsidRPr="00943603" w:rsidRDefault="00943603" w:rsidP="00943603">
            <w:pPr>
              <w:pStyle w:val="ListParagraph"/>
              <w:numPr>
                <w:ilvl w:val="0"/>
                <w:numId w:val="2"/>
              </w:numPr>
              <w:spacing w:after="200" w:line="276" w:lineRule="auto"/>
              <w:ind w:right="-108"/>
              <w:rPr>
                <w:rFonts w:ascii="Arial" w:hAnsi="Arial" w:cs="Arial"/>
                <w:sz w:val="20"/>
                <w:szCs w:val="20"/>
              </w:rPr>
            </w:pPr>
            <w:r>
              <w:rPr>
                <w:rFonts w:ascii="Arial" w:hAnsi="Arial" w:cs="Arial"/>
                <w:sz w:val="20"/>
                <w:szCs w:val="20"/>
              </w:rPr>
              <w:t>Plan and conduct several more ISTD demonstrations</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40354" w:rsidRDefault="00240354" w:rsidP="00551D8A">
            <w:pPr>
              <w:ind w:right="-720"/>
              <w:rPr>
                <w:rFonts w:ascii="Arial" w:hAnsi="Arial" w:cs="Arial"/>
                <w:sz w:val="20"/>
                <w:szCs w:val="20"/>
              </w:rPr>
            </w:pPr>
          </w:p>
          <w:p w:rsidR="00601EBD" w:rsidRPr="00240354" w:rsidRDefault="00601EBD" w:rsidP="001E0152">
            <w:pPr>
              <w:ind w:right="72"/>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lastRenderedPageBreak/>
              <w:t>None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943603" w:rsidP="00551D8A">
            <w:pPr>
              <w:ind w:right="-720"/>
              <w:rPr>
                <w:rFonts w:ascii="Arial" w:hAnsi="Arial" w:cs="Arial"/>
                <w:sz w:val="20"/>
                <w:szCs w:val="20"/>
              </w:rPr>
            </w:pPr>
            <w:r>
              <w:rPr>
                <w:rFonts w:ascii="Arial" w:hAnsi="Arial" w:cs="Arial"/>
                <w:sz w:val="20"/>
                <w:szCs w:val="20"/>
              </w:rPr>
              <w:t xml:space="preserve">ILDOT is very interested to implement ISTD/PSTD in one of their research projects starting in </w:t>
            </w:r>
            <w:bookmarkStart w:id="0" w:name="_GoBack"/>
            <w:bookmarkEnd w:id="0"/>
            <w:r>
              <w:rPr>
                <w:rFonts w:ascii="Arial" w:hAnsi="Arial" w:cs="Arial"/>
                <w:sz w:val="20"/>
                <w:szCs w:val="20"/>
              </w:rPr>
              <w:t xml:space="preserve">summer 2020.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74F" w:rsidRDefault="00C0474F" w:rsidP="00106C83">
      <w:pPr>
        <w:spacing w:after="0" w:line="240" w:lineRule="auto"/>
      </w:pPr>
      <w:r>
        <w:separator/>
      </w:r>
    </w:p>
  </w:endnote>
  <w:endnote w:type="continuationSeparator" w:id="0">
    <w:p w:rsidR="00C0474F" w:rsidRDefault="00C0474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74F" w:rsidRDefault="00C0474F" w:rsidP="00106C83">
      <w:pPr>
        <w:spacing w:after="0" w:line="240" w:lineRule="auto"/>
      </w:pPr>
      <w:r>
        <w:separator/>
      </w:r>
    </w:p>
  </w:footnote>
  <w:footnote w:type="continuationSeparator" w:id="0">
    <w:p w:rsidR="00C0474F" w:rsidRDefault="00C0474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BD6"/>
    <w:rsid w:val="000736BB"/>
    <w:rsid w:val="00075A0A"/>
    <w:rsid w:val="000B094A"/>
    <w:rsid w:val="000B665A"/>
    <w:rsid w:val="000E02C6"/>
    <w:rsid w:val="000E5DB8"/>
    <w:rsid w:val="00100DE4"/>
    <w:rsid w:val="00106C83"/>
    <w:rsid w:val="00121BA9"/>
    <w:rsid w:val="00127063"/>
    <w:rsid w:val="00133B8C"/>
    <w:rsid w:val="001547D0"/>
    <w:rsid w:val="00161153"/>
    <w:rsid w:val="0019732A"/>
    <w:rsid w:val="001E0152"/>
    <w:rsid w:val="002106DA"/>
    <w:rsid w:val="0021446D"/>
    <w:rsid w:val="00230BD1"/>
    <w:rsid w:val="00240354"/>
    <w:rsid w:val="00293FD8"/>
    <w:rsid w:val="00294F41"/>
    <w:rsid w:val="002959F0"/>
    <w:rsid w:val="002A79C8"/>
    <w:rsid w:val="002B140A"/>
    <w:rsid w:val="002D3960"/>
    <w:rsid w:val="00311EC9"/>
    <w:rsid w:val="00312406"/>
    <w:rsid w:val="003462A9"/>
    <w:rsid w:val="00352FB3"/>
    <w:rsid w:val="0038705A"/>
    <w:rsid w:val="0039399A"/>
    <w:rsid w:val="003966C3"/>
    <w:rsid w:val="004144E6"/>
    <w:rsid w:val="004156B2"/>
    <w:rsid w:val="00437734"/>
    <w:rsid w:val="00441BFA"/>
    <w:rsid w:val="004458D1"/>
    <w:rsid w:val="00466E65"/>
    <w:rsid w:val="00495F4F"/>
    <w:rsid w:val="004A14E9"/>
    <w:rsid w:val="004C2256"/>
    <w:rsid w:val="004C7063"/>
    <w:rsid w:val="004E14DC"/>
    <w:rsid w:val="004E4392"/>
    <w:rsid w:val="004F0468"/>
    <w:rsid w:val="004F3A5E"/>
    <w:rsid w:val="004F5E2A"/>
    <w:rsid w:val="005211B9"/>
    <w:rsid w:val="00530472"/>
    <w:rsid w:val="00535598"/>
    <w:rsid w:val="00547EE3"/>
    <w:rsid w:val="00551D8A"/>
    <w:rsid w:val="00554167"/>
    <w:rsid w:val="005672C1"/>
    <w:rsid w:val="00567537"/>
    <w:rsid w:val="00581B36"/>
    <w:rsid w:val="00583E8E"/>
    <w:rsid w:val="005C35EC"/>
    <w:rsid w:val="005E2332"/>
    <w:rsid w:val="00601EBD"/>
    <w:rsid w:val="00612CEB"/>
    <w:rsid w:val="00620D74"/>
    <w:rsid w:val="006230C8"/>
    <w:rsid w:val="00632F8F"/>
    <w:rsid w:val="006441E2"/>
    <w:rsid w:val="006652FD"/>
    <w:rsid w:val="00674021"/>
    <w:rsid w:val="00682C5E"/>
    <w:rsid w:val="006916D8"/>
    <w:rsid w:val="00697AEF"/>
    <w:rsid w:val="006B661A"/>
    <w:rsid w:val="006C7120"/>
    <w:rsid w:val="006D78A1"/>
    <w:rsid w:val="00717B37"/>
    <w:rsid w:val="0073029F"/>
    <w:rsid w:val="00743C01"/>
    <w:rsid w:val="00765D70"/>
    <w:rsid w:val="00790C4A"/>
    <w:rsid w:val="00794E13"/>
    <w:rsid w:val="007C088B"/>
    <w:rsid w:val="007C1105"/>
    <w:rsid w:val="007D12C0"/>
    <w:rsid w:val="007D7765"/>
    <w:rsid w:val="007E25BB"/>
    <w:rsid w:val="007E5BD2"/>
    <w:rsid w:val="00811949"/>
    <w:rsid w:val="00872F18"/>
    <w:rsid w:val="00874EF7"/>
    <w:rsid w:val="00887F33"/>
    <w:rsid w:val="00897967"/>
    <w:rsid w:val="008C26F1"/>
    <w:rsid w:val="008F3831"/>
    <w:rsid w:val="00901054"/>
    <w:rsid w:val="00905DAC"/>
    <w:rsid w:val="00943603"/>
    <w:rsid w:val="00956FE6"/>
    <w:rsid w:val="0097071B"/>
    <w:rsid w:val="009865D9"/>
    <w:rsid w:val="009A1CA8"/>
    <w:rsid w:val="009A547C"/>
    <w:rsid w:val="009B1BB4"/>
    <w:rsid w:val="009B5E6C"/>
    <w:rsid w:val="009F1677"/>
    <w:rsid w:val="009F3D9B"/>
    <w:rsid w:val="00A13B43"/>
    <w:rsid w:val="00A15E82"/>
    <w:rsid w:val="00A20632"/>
    <w:rsid w:val="00A379DD"/>
    <w:rsid w:val="00A43875"/>
    <w:rsid w:val="00A63677"/>
    <w:rsid w:val="00A64E7F"/>
    <w:rsid w:val="00A65631"/>
    <w:rsid w:val="00A66068"/>
    <w:rsid w:val="00A8464C"/>
    <w:rsid w:val="00A85BF5"/>
    <w:rsid w:val="00A9142C"/>
    <w:rsid w:val="00AD0B52"/>
    <w:rsid w:val="00AE46B0"/>
    <w:rsid w:val="00AE5BF9"/>
    <w:rsid w:val="00AF525C"/>
    <w:rsid w:val="00B12E8B"/>
    <w:rsid w:val="00B2185C"/>
    <w:rsid w:val="00B358DC"/>
    <w:rsid w:val="00B37D29"/>
    <w:rsid w:val="00B46F1E"/>
    <w:rsid w:val="00B610E9"/>
    <w:rsid w:val="00B66A21"/>
    <w:rsid w:val="00B90D32"/>
    <w:rsid w:val="00BC7FDA"/>
    <w:rsid w:val="00C0474F"/>
    <w:rsid w:val="00C12B6A"/>
    <w:rsid w:val="00C13753"/>
    <w:rsid w:val="00C325FE"/>
    <w:rsid w:val="00C80900"/>
    <w:rsid w:val="00CB5D13"/>
    <w:rsid w:val="00CC38DE"/>
    <w:rsid w:val="00CE5907"/>
    <w:rsid w:val="00D260DB"/>
    <w:rsid w:val="00D42A15"/>
    <w:rsid w:val="00D540F2"/>
    <w:rsid w:val="00D57B1F"/>
    <w:rsid w:val="00D90583"/>
    <w:rsid w:val="00E02EAD"/>
    <w:rsid w:val="00E065B2"/>
    <w:rsid w:val="00E06967"/>
    <w:rsid w:val="00E072B6"/>
    <w:rsid w:val="00E35E0F"/>
    <w:rsid w:val="00E371D1"/>
    <w:rsid w:val="00E53738"/>
    <w:rsid w:val="00E71C0D"/>
    <w:rsid w:val="00E82BC6"/>
    <w:rsid w:val="00EB5783"/>
    <w:rsid w:val="00EC5F0A"/>
    <w:rsid w:val="00EC7650"/>
    <w:rsid w:val="00ED126E"/>
    <w:rsid w:val="00ED5F67"/>
    <w:rsid w:val="00EF08AE"/>
    <w:rsid w:val="00EF5790"/>
    <w:rsid w:val="00F00039"/>
    <w:rsid w:val="00F00602"/>
    <w:rsid w:val="00F15641"/>
    <w:rsid w:val="00F328AE"/>
    <w:rsid w:val="00F35722"/>
    <w:rsid w:val="00FB413F"/>
    <w:rsid w:val="00FB53FD"/>
    <w:rsid w:val="00FB7E69"/>
    <w:rsid w:val="00FD446D"/>
    <w:rsid w:val="00FE4A8C"/>
    <w:rsid w:val="00FF219B"/>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AEA96"/>
  <w15:docId w15:val="{733ED81B-AB1C-4AAC-B8D4-AE01EA9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121BA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0DC3-37EF-425D-963F-7EDAB99A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Shan, Haoyin</cp:lastModifiedBy>
  <cp:revision>3</cp:revision>
  <cp:lastPrinted>2012-08-12T04:18:00Z</cp:lastPrinted>
  <dcterms:created xsi:type="dcterms:W3CDTF">2019-12-16T14:45:00Z</dcterms:created>
  <dcterms:modified xsi:type="dcterms:W3CDTF">2019-12-16T14:56:00Z</dcterms:modified>
</cp:coreProperties>
</file>