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201</w:t>
            </w:r>
            <w:r w:rsidR="00E97553" w:rsidRPr="004E5DF5">
              <w:rPr>
                <w:rFonts w:ascii="Arial" w:hAnsi="Arial" w:cs="Arial"/>
                <w:sz w:val="20"/>
                <w:szCs w:val="20"/>
              </w:rPr>
              <w:t>9</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201</w:t>
            </w:r>
            <w:r w:rsidR="00E97553" w:rsidRPr="00AA4D37">
              <w:rPr>
                <w:rFonts w:ascii="Arial" w:hAnsi="Arial" w:cs="Arial"/>
                <w:sz w:val="20"/>
                <w:szCs w:val="20"/>
              </w:rPr>
              <w:t>9</w:t>
            </w:r>
            <w:r w:rsidRPr="00AA4D37">
              <w:rPr>
                <w:rFonts w:ascii="Arial" w:hAnsi="Arial" w:cs="Arial"/>
                <w:sz w:val="20"/>
                <w:szCs w:val="20"/>
              </w:rPr>
              <w:t>)</w:t>
            </w:r>
          </w:p>
          <w:p w:rsidR="000C209F" w:rsidRPr="00AA4D37" w:rsidRDefault="00AA4D37" w:rsidP="00360664">
            <w:pPr>
              <w:spacing w:after="0" w:line="240" w:lineRule="auto"/>
              <w:ind w:right="-720"/>
              <w:rPr>
                <w:rFonts w:ascii="Arial" w:hAnsi="Arial" w:cs="Arial"/>
                <w:b/>
                <w:sz w:val="20"/>
                <w:szCs w:val="20"/>
              </w:rPr>
            </w:pPr>
            <w:r w:rsidRPr="00AA4D37">
              <w:rPr>
                <w:rFonts w:ascii="Arial" w:hAnsi="Arial" w:cs="Arial"/>
                <w:b/>
                <w:sz w:val="36"/>
                <w:szCs w:val="36"/>
                <w:u w:val="single"/>
              </w:rPr>
              <w:t>x</w:t>
            </w:r>
            <w:r w:rsidR="001D763A" w:rsidRPr="00AA4D37">
              <w:rPr>
                <w:rFonts w:ascii="Arial" w:hAnsi="Arial" w:cs="Arial"/>
                <w:b/>
                <w:sz w:val="36"/>
                <w:szCs w:val="36"/>
              </w:rPr>
              <w:t xml:space="preserve"> </w:t>
            </w:r>
            <w:r w:rsidR="000C209F" w:rsidRPr="00AA4D37">
              <w:rPr>
                <w:rFonts w:ascii="Arial" w:hAnsi="Arial" w:cs="Arial"/>
                <w:b/>
                <w:sz w:val="20"/>
                <w:szCs w:val="20"/>
              </w:rPr>
              <w:t>Quarter 3 (July 1 – September 30</w:t>
            </w:r>
            <w:r w:rsidR="002C4321" w:rsidRPr="00AA4D37">
              <w:rPr>
                <w:rFonts w:ascii="Arial" w:hAnsi="Arial" w:cs="Arial"/>
                <w:b/>
                <w:sz w:val="20"/>
                <w:szCs w:val="20"/>
              </w:rPr>
              <w:t>, 201</w:t>
            </w:r>
            <w:r w:rsidR="00E97553" w:rsidRPr="00AA4D37">
              <w:rPr>
                <w:rFonts w:ascii="Arial" w:hAnsi="Arial" w:cs="Arial"/>
                <w:b/>
                <w:sz w:val="20"/>
                <w:szCs w:val="20"/>
              </w:rPr>
              <w:t>9</w:t>
            </w:r>
            <w:r w:rsidR="000C209F" w:rsidRPr="00AA4D37">
              <w:rPr>
                <w:rFonts w:ascii="Arial" w:hAnsi="Arial" w:cs="Arial"/>
                <w:b/>
                <w:sz w:val="20"/>
                <w:szCs w:val="20"/>
              </w:rPr>
              <w:t>)</w:t>
            </w:r>
          </w:p>
          <w:p w:rsidR="000C209F" w:rsidRPr="00E97553" w:rsidRDefault="00E97553" w:rsidP="00E97553">
            <w:pPr>
              <w:spacing w:after="0" w:line="240" w:lineRule="auto"/>
              <w:ind w:right="-720"/>
              <w:rPr>
                <w:rFonts w:ascii="Arial" w:hAnsi="Arial" w:cs="Arial"/>
                <w:sz w:val="20"/>
                <w:szCs w:val="20"/>
              </w:rPr>
            </w:pPr>
            <w:r w:rsidRPr="00E97553">
              <w:rPr>
                <w:rFonts w:ascii="Arial" w:hAnsi="Arial" w:cs="Arial"/>
                <w:sz w:val="36"/>
                <w:szCs w:val="36"/>
                <w:u w:val="single"/>
              </w:rPr>
              <w:t>_</w:t>
            </w:r>
            <w:r w:rsidR="00532264" w:rsidRPr="00E97553">
              <w:rPr>
                <w:rFonts w:ascii="Arial" w:hAnsi="Arial" w:cs="Arial"/>
                <w:sz w:val="36"/>
                <w:szCs w:val="36"/>
              </w:rPr>
              <w:t xml:space="preserve"> </w:t>
            </w:r>
            <w:r w:rsidR="000C209F" w:rsidRPr="00E97553">
              <w:rPr>
                <w:rFonts w:ascii="Arial" w:hAnsi="Arial" w:cs="Arial"/>
                <w:sz w:val="20"/>
                <w:szCs w:val="20"/>
              </w:rPr>
              <w:t xml:space="preserve">Quarter </w:t>
            </w:r>
            <w:r w:rsidR="005C75FE" w:rsidRPr="00E97553">
              <w:rPr>
                <w:rFonts w:ascii="Arial" w:hAnsi="Arial" w:cs="Arial"/>
                <w:sz w:val="20"/>
                <w:szCs w:val="20"/>
              </w:rPr>
              <w:t>4 (October 1 – December 31</w:t>
            </w:r>
            <w:r w:rsidR="002C4321" w:rsidRPr="00E97553">
              <w:rPr>
                <w:rFonts w:ascii="Arial" w:hAnsi="Arial" w:cs="Arial"/>
                <w:sz w:val="20"/>
                <w:szCs w:val="20"/>
              </w:rPr>
              <w:t>, 201</w:t>
            </w:r>
            <w:r w:rsidRPr="00E97553">
              <w:rPr>
                <w:rFonts w:ascii="Arial" w:hAnsi="Arial" w:cs="Arial"/>
                <w:sz w:val="20"/>
                <w:szCs w:val="20"/>
              </w:rPr>
              <w:t>9</w:t>
            </w:r>
            <w:r w:rsidR="000C209F" w:rsidRPr="00E9755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0DD3" w:rsidRPr="00080DD3">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22</w:t>
            </w:r>
            <w:r>
              <w:rPr>
                <w:rFonts w:ascii="Arial" w:hAnsi="Arial" w:cs="Arial"/>
                <w:sz w:val="20"/>
                <w:szCs w:val="20"/>
              </w:rPr>
              <w:t>0,000.00</w:t>
            </w:r>
            <w:r w:rsidR="00934F8D">
              <w:rPr>
                <w:rFonts w:ascii="Arial" w:hAnsi="Arial" w:cs="Arial"/>
                <w:sz w:val="20"/>
                <w:szCs w:val="20"/>
              </w:rPr>
              <w:t xml:space="preserve"> (current contract)</w:t>
            </w:r>
          </w:p>
          <w:p w:rsidR="00934F8D" w:rsidRPr="00360664"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6</w:t>
            </w:r>
            <w:r w:rsidR="003927A9">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F530A6"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35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9C548E" w:rsidP="00FE2457">
            <w:pPr>
              <w:spacing w:after="0" w:line="240" w:lineRule="auto"/>
              <w:ind w:left="-108" w:right="-108"/>
              <w:jc w:val="center"/>
              <w:rPr>
                <w:rFonts w:ascii="Arial" w:hAnsi="Arial" w:cs="Arial"/>
                <w:sz w:val="20"/>
                <w:szCs w:val="20"/>
              </w:rPr>
            </w:pPr>
            <w:r>
              <w:rPr>
                <w:rFonts w:ascii="Arial" w:hAnsi="Arial" w:cs="Arial"/>
                <w:sz w:val="20"/>
                <w:szCs w:val="20"/>
              </w:rPr>
              <w:t>54</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0353AD">
              <w:rPr>
                <w:rFonts w:ascii="Arial" w:hAnsi="Arial" w:cs="Arial"/>
                <w:b/>
                <w:sz w:val="20"/>
                <w:szCs w:val="20"/>
              </w:rPr>
              <w:t>Progress this Quarter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B13F5">
              <w:rPr>
                <w:rFonts w:ascii="Arial" w:hAnsi="Arial" w:cs="Arial"/>
                <w:sz w:val="20"/>
                <w:szCs w:val="20"/>
              </w:rPr>
              <w:t xml:space="preserve">Submitted </w:t>
            </w:r>
            <w:r w:rsidR="0048726C">
              <w:rPr>
                <w:rFonts w:ascii="Arial" w:hAnsi="Arial" w:cs="Arial"/>
                <w:sz w:val="20"/>
                <w:szCs w:val="20"/>
              </w:rPr>
              <w:t xml:space="preserve">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completed testing.</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B13F5">
              <w:rPr>
                <w:rFonts w:ascii="Arial" w:hAnsi="Arial" w:cs="Arial"/>
                <w:sz w:val="20"/>
                <w:szCs w:val="20"/>
              </w:rPr>
              <w:t xml:space="preserve">Submitted </w:t>
            </w:r>
            <w:r w:rsidR="0048726C">
              <w:rPr>
                <w:rFonts w:ascii="Arial" w:hAnsi="Arial" w:cs="Arial"/>
                <w:sz w:val="20"/>
                <w:szCs w:val="20"/>
              </w:rPr>
              <w:t xml:space="preserve">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B13F5">
              <w:rPr>
                <w:rFonts w:ascii="Arial" w:hAnsi="Arial" w:cs="Arial"/>
                <w:sz w:val="20"/>
                <w:szCs w:val="20"/>
              </w:rPr>
              <w:t xml:space="preserve">Submitted </w:t>
            </w:r>
            <w:r w:rsidR="0048726C">
              <w:rPr>
                <w:rFonts w:ascii="Arial" w:hAnsi="Arial" w:cs="Arial"/>
                <w:sz w:val="20"/>
                <w:szCs w:val="20"/>
              </w:rPr>
              <w:t xml:space="preserve">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r w:rsidR="0048726C">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FB13F5">
              <w:rPr>
                <w:rFonts w:ascii="Arial" w:hAnsi="Arial" w:cs="Arial"/>
                <w:sz w:val="20"/>
                <w:szCs w:val="20"/>
              </w:rPr>
              <w:t xml:space="preserve">Worked on </w:t>
            </w:r>
            <w:r w:rsidR="00BD0621" w:rsidRPr="00BD0621">
              <w:rPr>
                <w:rFonts w:ascii="Arial" w:hAnsi="Arial" w:cs="Arial"/>
                <w:sz w:val="20"/>
                <w:szCs w:val="20"/>
              </w:rPr>
              <w:t xml:space="preserve">memo reporting on </w:t>
            </w:r>
            <w:r w:rsidR="00BD0621">
              <w:rPr>
                <w:rFonts w:ascii="Arial" w:hAnsi="Arial" w:cs="Arial"/>
                <w:sz w:val="20"/>
                <w:szCs w:val="20"/>
              </w:rPr>
              <w:t xml:space="preserve">this </w:t>
            </w:r>
            <w:r w:rsidR="00BD0621" w:rsidRPr="00BD0621">
              <w:rPr>
                <w:rFonts w:ascii="Arial" w:hAnsi="Arial" w:cs="Arial"/>
                <w:sz w:val="20"/>
                <w:szCs w:val="20"/>
              </w:rPr>
              <w:t>completed testing</w:t>
            </w:r>
            <w:r w:rsidR="00BD0621">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1E77AF">
              <w:rPr>
                <w:rFonts w:ascii="Arial" w:hAnsi="Arial" w:cs="Arial"/>
                <w:sz w:val="20"/>
                <w:szCs w:val="20"/>
              </w:rPr>
              <w:t xml:space="preserve">Continued </w:t>
            </w:r>
            <w:r w:rsidR="0060182C">
              <w:rPr>
                <w:rFonts w:ascii="Arial" w:hAnsi="Arial" w:cs="Arial"/>
                <w:sz w:val="20"/>
                <w:szCs w:val="20"/>
              </w:rPr>
              <w:t>this task.</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3D7E50">
              <w:rPr>
                <w:rFonts w:ascii="Arial" w:hAnsi="Arial" w:cs="Arial"/>
                <w:sz w:val="20"/>
                <w:szCs w:val="20"/>
              </w:rPr>
              <w:t>No changes this quarter.</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0353AD">
              <w:rPr>
                <w:rFonts w:ascii="Arial" w:hAnsi="Arial" w:cs="Arial"/>
                <w:b/>
                <w:sz w:val="20"/>
                <w:szCs w:val="20"/>
              </w:rPr>
              <w:t>Anticipated work next quarter</w:t>
            </w:r>
            <w:r w:rsidRPr="000353AD">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2B515E">
              <w:rPr>
                <w:rFonts w:ascii="Arial" w:hAnsi="Arial" w:cs="Arial"/>
                <w:sz w:val="20"/>
                <w:szCs w:val="20"/>
              </w:rPr>
              <w:t xml:space="preserve"> the task completion memo with </w:t>
            </w:r>
            <w:r w:rsidR="006743F1">
              <w:rPr>
                <w:rFonts w:ascii="Arial" w:hAnsi="Arial" w:cs="Arial"/>
                <w:sz w:val="20"/>
                <w:szCs w:val="20"/>
              </w:rPr>
              <w:t xml:space="preserve">test </w:t>
            </w:r>
            <w:r w:rsidR="002B515E">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CE590E">
              <w:rPr>
                <w:rFonts w:ascii="Arial" w:hAnsi="Arial" w:cs="Arial"/>
                <w:sz w:val="20"/>
                <w:szCs w:val="20"/>
              </w:rPr>
              <w:t>Start developing reinforcement tensile force equations</w:t>
            </w:r>
            <w:r w:rsidR="00092D47">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H</w:t>
            </w:r>
            <w:r w:rsidR="00270FAE">
              <w:rPr>
                <w:rFonts w:ascii="Arial" w:hAnsi="Arial" w:cs="Arial"/>
                <w:sz w:val="20"/>
                <w:szCs w:val="20"/>
              </w:rPr>
              <w:t xml:space="preserve">old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77CDB">
              <w:rPr>
                <w:rFonts w:ascii="Arial" w:hAnsi="Arial" w:cs="Arial"/>
                <w:sz w:val="20"/>
                <w:szCs w:val="20"/>
              </w:rPr>
              <w:t>Consider adding the remaining pooled fund commitment amount to the contract for face-to-face TAC meetings or additional numerical analysis and pressure cell analysis.</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403DFF">
        <w:tc>
          <w:tcPr>
            <w:tcW w:w="10908" w:type="dxa"/>
          </w:tcPr>
          <w:p w:rsidR="000C209F" w:rsidRPr="00360664" w:rsidRDefault="005532CC"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391240">
              <w:rPr>
                <w:rFonts w:ascii="Arial" w:hAnsi="Arial" w:cs="Arial"/>
                <w:b/>
                <w:sz w:val="20"/>
                <w:szCs w:val="20"/>
              </w:rPr>
              <w:t>Significant Results:</w:t>
            </w:r>
          </w:p>
          <w:p w:rsidR="00914892" w:rsidRDefault="00914892" w:rsidP="00360664">
            <w:pPr>
              <w:spacing w:after="0" w:line="240" w:lineRule="auto"/>
              <w:rPr>
                <w:rFonts w:ascii="Arial" w:hAnsi="Arial" w:cs="Arial"/>
                <w:b/>
                <w:sz w:val="20"/>
                <w:szCs w:val="20"/>
              </w:rPr>
            </w:pPr>
          </w:p>
          <w:p w:rsidR="000C1A16" w:rsidRDefault="000353AD" w:rsidP="000353AD">
            <w:pPr>
              <w:spacing w:after="0" w:line="240" w:lineRule="auto"/>
              <w:rPr>
                <w:rFonts w:ascii="Arial" w:hAnsi="Arial" w:cs="Arial"/>
                <w:sz w:val="20"/>
                <w:szCs w:val="20"/>
              </w:rPr>
            </w:pPr>
            <w:r>
              <w:rPr>
                <w:rFonts w:ascii="Arial" w:hAnsi="Arial" w:cs="Arial"/>
                <w:sz w:val="20"/>
                <w:szCs w:val="20"/>
              </w:rPr>
              <w:t>This quarter the research team has been analyzing the cyclic lateral pile load test results. The cyclic latera</w:t>
            </w:r>
            <w:r w:rsidR="00B0227A">
              <w:rPr>
                <w:rFonts w:ascii="Arial" w:hAnsi="Arial" w:cs="Arial"/>
                <w:sz w:val="20"/>
                <w:szCs w:val="20"/>
              </w:rPr>
              <w:t>l</w:t>
            </w:r>
            <w:r>
              <w:rPr>
                <w:rFonts w:ascii="Arial" w:hAnsi="Arial" w:cs="Arial"/>
                <w:sz w:val="20"/>
                <w:szCs w:val="20"/>
              </w:rPr>
              <w:t xml:space="preserve"> load tests were performed on the 12.75 OD steel pipe piles located within the section of the MSE wall reinforced by welded wire reinforcements.  The test piles in this location were actually located at distances of 1.5, 3.1 and 4.2 and 5.</w:t>
            </w:r>
            <w:r w:rsidR="00B0227A">
              <w:rPr>
                <w:rFonts w:ascii="Arial" w:hAnsi="Arial" w:cs="Arial"/>
                <w:sz w:val="20"/>
                <w:szCs w:val="20"/>
              </w:rPr>
              <w:t>3</w:t>
            </w:r>
            <w:r>
              <w:rPr>
                <w:rFonts w:ascii="Arial" w:hAnsi="Arial" w:cs="Arial"/>
                <w:sz w:val="20"/>
                <w:szCs w:val="20"/>
              </w:rPr>
              <w:t xml:space="preserve"> pile diameters (D) </w:t>
            </w:r>
            <w:r w:rsidR="00B0227A">
              <w:rPr>
                <w:rFonts w:ascii="Arial" w:hAnsi="Arial" w:cs="Arial"/>
                <w:sz w:val="20"/>
                <w:szCs w:val="20"/>
              </w:rPr>
              <w:t xml:space="preserve">where distance is measured from the back face of the MSE wall to the center of the test pile.  The cyclic loads were applied using an MTS hydraulic actuator bolted to the test pile and the reaction beam. Each connection was </w:t>
            </w:r>
            <w:r w:rsidR="00391240">
              <w:rPr>
                <w:rFonts w:ascii="Arial" w:hAnsi="Arial" w:cs="Arial"/>
                <w:sz w:val="20"/>
                <w:szCs w:val="20"/>
              </w:rPr>
              <w:t xml:space="preserve">attached </w:t>
            </w:r>
            <w:r w:rsidR="00B0227A">
              <w:rPr>
                <w:rFonts w:ascii="Arial" w:hAnsi="Arial" w:cs="Arial"/>
                <w:sz w:val="20"/>
                <w:szCs w:val="20"/>
              </w:rPr>
              <w:t>to a 3D swivel head to provide a “pinned” connection representing a “free-head” loading condition.  Cyclic loading was applied to define the load-deflection curve with target deflection levels of approximately 0.25, 0.5</w:t>
            </w:r>
            <w:r w:rsidR="003A41AA">
              <w:rPr>
                <w:rFonts w:ascii="Arial" w:hAnsi="Arial" w:cs="Arial"/>
                <w:sz w:val="20"/>
                <w:szCs w:val="20"/>
              </w:rPr>
              <w:t>,</w:t>
            </w:r>
            <w:bookmarkStart w:id="0" w:name="_GoBack"/>
            <w:bookmarkEnd w:id="0"/>
            <w:r w:rsidR="00B0227A">
              <w:rPr>
                <w:rFonts w:ascii="Arial" w:hAnsi="Arial" w:cs="Arial"/>
                <w:sz w:val="20"/>
                <w:szCs w:val="20"/>
              </w:rPr>
              <w:t xml:space="preserve"> 0.75 </w:t>
            </w:r>
            <w:r w:rsidR="00391240">
              <w:rPr>
                <w:rFonts w:ascii="Arial" w:hAnsi="Arial" w:cs="Arial"/>
                <w:sz w:val="20"/>
                <w:szCs w:val="20"/>
              </w:rPr>
              <w:t xml:space="preserve">and </w:t>
            </w:r>
            <w:r w:rsidR="00B0227A">
              <w:rPr>
                <w:rFonts w:ascii="Arial" w:hAnsi="Arial" w:cs="Arial"/>
                <w:sz w:val="20"/>
                <w:szCs w:val="20"/>
              </w:rPr>
              <w:t>1.</w:t>
            </w:r>
            <w:r w:rsidR="00391240">
              <w:rPr>
                <w:rFonts w:ascii="Arial" w:hAnsi="Arial" w:cs="Arial"/>
                <w:sz w:val="20"/>
                <w:szCs w:val="20"/>
              </w:rPr>
              <w:t>5</w:t>
            </w:r>
            <w:r w:rsidR="00B0227A">
              <w:rPr>
                <w:rFonts w:ascii="Arial" w:hAnsi="Arial" w:cs="Arial"/>
                <w:sz w:val="20"/>
                <w:szCs w:val="20"/>
              </w:rPr>
              <w:t xml:space="preserve"> inches.  Cyclic loading was bi-directional (i.e. load in one direction to the target displacement followed by load in the opposite direction) for each cycle and 15 cycles of loading were applied at each target displacement.</w:t>
            </w:r>
            <w:r w:rsidR="000C1A16">
              <w:rPr>
                <w:rFonts w:ascii="Arial" w:hAnsi="Arial" w:cs="Arial"/>
                <w:sz w:val="20"/>
                <w:szCs w:val="20"/>
              </w:rPr>
              <w:t xml:space="preserve"> A typical pile head lateral load vs. displacement curve for the test pile at 1.5D is provided in Fig. 1.  Because displacement was controlled at the actuator, some variations in the test pile displacement occurred when the test pile began to experience significant displacements owing to significant movement of the MSE reinforcements.  At this point, the test pile displacement increased while the test pile load decreased as shown in Fig. 1. </w:t>
            </w:r>
          </w:p>
          <w:p w:rsidR="000C1A16" w:rsidRDefault="000C1A16" w:rsidP="000353AD">
            <w:pPr>
              <w:spacing w:after="0" w:line="240" w:lineRule="auto"/>
              <w:rPr>
                <w:rFonts w:ascii="Arial" w:hAnsi="Arial" w:cs="Arial"/>
                <w:sz w:val="20"/>
                <w:szCs w:val="20"/>
              </w:rPr>
            </w:pPr>
          </w:p>
          <w:p w:rsidR="00BB02A9" w:rsidRDefault="000C1A16" w:rsidP="000353AD">
            <w:pPr>
              <w:spacing w:after="0" w:line="240" w:lineRule="auto"/>
              <w:rPr>
                <w:rFonts w:ascii="Arial" w:hAnsi="Arial" w:cs="Arial"/>
                <w:sz w:val="20"/>
                <w:szCs w:val="20"/>
              </w:rPr>
            </w:pPr>
            <w:r>
              <w:rPr>
                <w:rFonts w:ascii="Arial" w:hAnsi="Arial" w:cs="Arial"/>
                <w:sz w:val="20"/>
                <w:szCs w:val="20"/>
              </w:rPr>
              <w:t xml:space="preserve">Pile head load vs. </w:t>
            </w:r>
            <w:r w:rsidR="00BB02A9">
              <w:rPr>
                <w:rFonts w:ascii="Arial" w:hAnsi="Arial" w:cs="Arial"/>
                <w:sz w:val="20"/>
                <w:szCs w:val="20"/>
              </w:rPr>
              <w:t>deflection</w:t>
            </w:r>
            <w:r>
              <w:rPr>
                <w:rFonts w:ascii="Arial" w:hAnsi="Arial" w:cs="Arial"/>
                <w:sz w:val="20"/>
                <w:szCs w:val="20"/>
              </w:rPr>
              <w:t xml:space="preserve"> curves for the first cycle of loading </w:t>
            </w:r>
            <w:r w:rsidR="008F15E7">
              <w:rPr>
                <w:rFonts w:ascii="Arial" w:hAnsi="Arial" w:cs="Arial"/>
                <w:sz w:val="20"/>
                <w:szCs w:val="20"/>
              </w:rPr>
              <w:t>towards the wall are shown</w:t>
            </w:r>
            <w:r>
              <w:rPr>
                <w:rFonts w:ascii="Arial" w:hAnsi="Arial" w:cs="Arial"/>
                <w:sz w:val="20"/>
                <w:szCs w:val="20"/>
              </w:rPr>
              <w:t xml:space="preserve"> in Fig. 2 and away from the wall in Fig. 3 for the four test piles at the four different locations behind the MSE wall.</w:t>
            </w:r>
            <w:r w:rsidR="00B0227A">
              <w:rPr>
                <w:rFonts w:ascii="Arial" w:hAnsi="Arial" w:cs="Arial"/>
                <w:sz w:val="20"/>
                <w:szCs w:val="20"/>
              </w:rPr>
              <w:t xml:space="preserve"> </w:t>
            </w:r>
            <w:r w:rsidR="008A2569">
              <w:rPr>
                <w:rFonts w:ascii="Arial" w:hAnsi="Arial" w:cs="Arial"/>
                <w:sz w:val="20"/>
                <w:szCs w:val="20"/>
              </w:rPr>
              <w:t xml:space="preserve"> For loading towards the wall, the load-deflection curves are generally quite similar for all piles for the initial loading.  However, the lateral resistance for the test piles at 3.1D and 1.5D show </w:t>
            </w:r>
            <w:r w:rsidR="008F15E7">
              <w:rPr>
                <w:rFonts w:ascii="Arial" w:hAnsi="Arial" w:cs="Arial"/>
                <w:sz w:val="20"/>
                <w:szCs w:val="20"/>
              </w:rPr>
              <w:t xml:space="preserve">progressively greater </w:t>
            </w:r>
            <w:r w:rsidR="008A2569">
              <w:rPr>
                <w:rFonts w:ascii="Arial" w:hAnsi="Arial" w:cs="Arial"/>
                <w:sz w:val="20"/>
                <w:szCs w:val="20"/>
              </w:rPr>
              <w:t xml:space="preserve">reduction in lateral resistance relative to the test piles at 5.3D and 4.2D </w:t>
            </w:r>
            <w:r w:rsidR="00BB02A9">
              <w:rPr>
                <w:rFonts w:ascii="Arial" w:hAnsi="Arial" w:cs="Arial"/>
                <w:sz w:val="20"/>
                <w:szCs w:val="20"/>
              </w:rPr>
              <w:t>from the wall. Of course, this is consistent with previous findings from monotonic loading tests that showed relatively little decrease in lateral resistance for piles located more than four pile diameters from the back of the MSE wall.</w:t>
            </w:r>
          </w:p>
          <w:p w:rsidR="00BB02A9" w:rsidRDefault="00BB02A9" w:rsidP="000353AD">
            <w:pPr>
              <w:spacing w:after="0" w:line="240" w:lineRule="auto"/>
              <w:rPr>
                <w:rFonts w:ascii="Arial" w:hAnsi="Arial" w:cs="Arial"/>
                <w:sz w:val="20"/>
                <w:szCs w:val="20"/>
              </w:rPr>
            </w:pPr>
          </w:p>
          <w:p w:rsidR="00391240" w:rsidRDefault="00BB02A9" w:rsidP="000353AD">
            <w:pPr>
              <w:spacing w:after="0" w:line="240" w:lineRule="auto"/>
              <w:rPr>
                <w:rFonts w:ascii="Arial" w:hAnsi="Arial" w:cs="Arial"/>
                <w:sz w:val="20"/>
                <w:szCs w:val="20"/>
              </w:rPr>
            </w:pPr>
            <w:r>
              <w:rPr>
                <w:rFonts w:ascii="Arial" w:hAnsi="Arial" w:cs="Arial"/>
                <w:sz w:val="20"/>
                <w:szCs w:val="20"/>
              </w:rPr>
              <w:t xml:space="preserve">For loading away from the wall, the load-deflection curves are generally quite similar for test piles at all spacings behind the wall.  This finding is consistent with the fact that all the test piles are loading towards a level </w:t>
            </w:r>
            <w:r w:rsidR="00AF5BF6">
              <w:rPr>
                <w:rFonts w:ascii="Arial" w:hAnsi="Arial" w:cs="Arial"/>
                <w:sz w:val="20"/>
                <w:szCs w:val="20"/>
              </w:rPr>
              <w:t xml:space="preserve">compacted </w:t>
            </w:r>
            <w:r>
              <w:rPr>
                <w:rFonts w:ascii="Arial" w:hAnsi="Arial" w:cs="Arial"/>
                <w:sz w:val="20"/>
                <w:szCs w:val="20"/>
              </w:rPr>
              <w:t>fill zone that extends a significant distance be</w:t>
            </w:r>
            <w:r w:rsidR="00AF5BF6">
              <w:rPr>
                <w:rFonts w:ascii="Arial" w:hAnsi="Arial" w:cs="Arial"/>
                <w:sz w:val="20"/>
                <w:szCs w:val="20"/>
              </w:rPr>
              <w:t>yond</w:t>
            </w:r>
            <w:r>
              <w:rPr>
                <w:rFonts w:ascii="Arial" w:hAnsi="Arial" w:cs="Arial"/>
                <w:sz w:val="20"/>
                <w:szCs w:val="20"/>
              </w:rPr>
              <w:t xml:space="preserve"> all of the piles.  Without the presence of a vertical wall, the lateral resistance remains relatively consist for each pile.</w:t>
            </w:r>
            <w:r w:rsidR="00AF5BF6">
              <w:rPr>
                <w:rFonts w:ascii="Arial" w:hAnsi="Arial" w:cs="Arial"/>
                <w:sz w:val="20"/>
                <w:szCs w:val="20"/>
              </w:rPr>
              <w:t xml:space="preserve">  In addition, a comparison of the load-deflection curves from Fig. 2 and Fig. 3 indicates the curves for loading towards the wall for piles located at 5.3D and 4.2D are quite similar to those for the test piles loaded away from the wall.  This result indicates that the reinforcement behind the MSE wall is providing enough lateral resistance to lateral pile displacement that the resistance is the same as if no wall were present, at least for the piles located further than about four pile diameters behind the wall.  This result also confirms findings from the original monotonic load tests which identified 4D as the distance beyond which a p-multiplier of 1.0 could be used to analyze the lateral resistance of piles located behind MSE walls.</w:t>
            </w:r>
          </w:p>
          <w:p w:rsidR="00391240" w:rsidRDefault="00391240" w:rsidP="000353AD">
            <w:pPr>
              <w:spacing w:after="0" w:line="240" w:lineRule="auto"/>
              <w:rPr>
                <w:rFonts w:ascii="Arial" w:hAnsi="Arial" w:cs="Arial"/>
                <w:sz w:val="20"/>
                <w:szCs w:val="20"/>
              </w:rPr>
            </w:pPr>
          </w:p>
          <w:p w:rsidR="00133F7A" w:rsidRDefault="00391240" w:rsidP="008A2569">
            <w:pPr>
              <w:spacing w:after="0" w:line="240" w:lineRule="auto"/>
              <w:ind w:firstLine="429"/>
              <w:rPr>
                <w:rFonts w:ascii="Arial" w:hAnsi="Arial" w:cs="Arial"/>
                <w:sz w:val="20"/>
                <w:szCs w:val="20"/>
              </w:rPr>
            </w:pPr>
            <w:r w:rsidRPr="00391240">
              <w:rPr>
                <w:rFonts w:ascii="Arial" w:hAnsi="Arial" w:cs="Arial"/>
                <w:noProof/>
                <w:sz w:val="20"/>
                <w:szCs w:val="20"/>
              </w:rPr>
              <w:drawing>
                <wp:inline distT="0" distB="0" distL="0" distR="0">
                  <wp:extent cx="5252378" cy="3862753"/>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051" cy="3872808"/>
                          </a:xfrm>
                          <a:prstGeom prst="rect">
                            <a:avLst/>
                          </a:prstGeom>
                          <a:noFill/>
                          <a:ln>
                            <a:noFill/>
                          </a:ln>
                        </pic:spPr>
                      </pic:pic>
                    </a:graphicData>
                  </a:graphic>
                </wp:inline>
              </w:drawing>
            </w:r>
            <w:r w:rsidR="00FA0950" w:rsidRPr="000353AD">
              <w:rPr>
                <w:rFonts w:ascii="Arial" w:hAnsi="Arial" w:cs="Arial"/>
                <w:sz w:val="20"/>
                <w:szCs w:val="20"/>
              </w:rPr>
              <w:t xml:space="preserve"> </w:t>
            </w:r>
          </w:p>
          <w:p w:rsidR="000C1A16" w:rsidRDefault="00391240" w:rsidP="00360664">
            <w:pPr>
              <w:spacing w:after="0" w:line="240" w:lineRule="auto"/>
              <w:rPr>
                <w:rFonts w:ascii="Arial" w:hAnsi="Arial" w:cs="Arial"/>
                <w:b/>
                <w:sz w:val="20"/>
                <w:szCs w:val="20"/>
              </w:rPr>
            </w:pPr>
            <w:r>
              <w:rPr>
                <w:rFonts w:ascii="Arial" w:hAnsi="Arial" w:cs="Arial"/>
                <w:b/>
                <w:sz w:val="20"/>
                <w:szCs w:val="20"/>
              </w:rPr>
              <w:t>F</w:t>
            </w:r>
            <w:r w:rsidR="005114CB" w:rsidRPr="00391240">
              <w:rPr>
                <w:rFonts w:ascii="Arial" w:hAnsi="Arial" w:cs="Arial"/>
                <w:b/>
                <w:sz w:val="20"/>
                <w:szCs w:val="20"/>
              </w:rPr>
              <w:t xml:space="preserve">ig. </w:t>
            </w:r>
            <w:r>
              <w:rPr>
                <w:rFonts w:ascii="Arial" w:hAnsi="Arial" w:cs="Arial"/>
                <w:b/>
                <w:sz w:val="20"/>
                <w:szCs w:val="20"/>
              </w:rPr>
              <w:t xml:space="preserve">1 Typical cyclic lateral </w:t>
            </w:r>
            <w:r w:rsidR="000C1A16">
              <w:rPr>
                <w:rFonts w:ascii="Arial" w:hAnsi="Arial" w:cs="Arial"/>
                <w:b/>
                <w:sz w:val="20"/>
                <w:szCs w:val="20"/>
              </w:rPr>
              <w:t>load vs. d</w:t>
            </w:r>
            <w:r w:rsidR="00BB02A9">
              <w:rPr>
                <w:rFonts w:ascii="Arial" w:hAnsi="Arial" w:cs="Arial"/>
                <w:b/>
                <w:sz w:val="20"/>
                <w:szCs w:val="20"/>
              </w:rPr>
              <w:t>eflection</w:t>
            </w:r>
            <w:r w:rsidR="000C1A16">
              <w:rPr>
                <w:rFonts w:ascii="Arial" w:hAnsi="Arial" w:cs="Arial"/>
                <w:b/>
                <w:sz w:val="20"/>
                <w:szCs w:val="20"/>
              </w:rPr>
              <w:t xml:space="preserve"> curve for single </w:t>
            </w:r>
            <w:proofErr w:type="gramStart"/>
            <w:r w:rsidR="000C1A16">
              <w:rPr>
                <w:rFonts w:ascii="Arial" w:hAnsi="Arial" w:cs="Arial"/>
                <w:b/>
                <w:sz w:val="20"/>
                <w:szCs w:val="20"/>
              </w:rPr>
              <w:t>12.75 inch</w:t>
            </w:r>
            <w:proofErr w:type="gramEnd"/>
            <w:r w:rsidR="000C1A16">
              <w:rPr>
                <w:rFonts w:ascii="Arial" w:hAnsi="Arial" w:cs="Arial"/>
                <w:b/>
                <w:sz w:val="20"/>
                <w:szCs w:val="20"/>
              </w:rPr>
              <w:t xml:space="preserve"> OD pipe pile with welded-wire reinforcement.  These curves are for the test pile located 1.5 pile diameters from the back of the MSE wall to the center of the test pile.</w:t>
            </w:r>
          </w:p>
          <w:p w:rsidR="008A2569" w:rsidRDefault="008A2569" w:rsidP="00360664">
            <w:pPr>
              <w:spacing w:after="0" w:line="240" w:lineRule="auto"/>
              <w:rPr>
                <w:rFonts w:ascii="Arial" w:hAnsi="Arial" w:cs="Arial"/>
                <w:sz w:val="20"/>
                <w:szCs w:val="20"/>
              </w:rPr>
            </w:pPr>
          </w:p>
          <w:p w:rsidR="000C1A16" w:rsidRDefault="008A2569" w:rsidP="008A2569">
            <w:pPr>
              <w:spacing w:after="0" w:line="240" w:lineRule="auto"/>
              <w:ind w:firstLine="1509"/>
              <w:rPr>
                <w:rFonts w:ascii="Arial" w:hAnsi="Arial" w:cs="Arial"/>
                <w:sz w:val="20"/>
                <w:szCs w:val="20"/>
              </w:rPr>
            </w:pPr>
            <w:r w:rsidRPr="008A2569">
              <w:rPr>
                <w:rFonts w:ascii="Arial" w:hAnsi="Arial" w:cs="Arial"/>
                <w:noProof/>
                <w:sz w:val="20"/>
                <w:szCs w:val="20"/>
              </w:rPr>
              <w:drawing>
                <wp:inline distT="0" distB="0" distL="0" distR="0">
                  <wp:extent cx="4325589" cy="35579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5973"/>
                          <a:stretch/>
                        </pic:blipFill>
                        <pic:spPr bwMode="auto">
                          <a:xfrm>
                            <a:off x="0" y="0"/>
                            <a:ext cx="4325816" cy="3558141"/>
                          </a:xfrm>
                          <a:prstGeom prst="rect">
                            <a:avLst/>
                          </a:prstGeom>
                          <a:noFill/>
                          <a:ln>
                            <a:noFill/>
                          </a:ln>
                          <a:extLst>
                            <a:ext uri="{53640926-AAD7-44D8-BBD7-CCE9431645EC}">
                              <a14:shadowObscured xmlns:a14="http://schemas.microsoft.com/office/drawing/2010/main"/>
                            </a:ext>
                          </a:extLst>
                        </pic:spPr>
                      </pic:pic>
                    </a:graphicData>
                  </a:graphic>
                </wp:inline>
              </w:drawing>
            </w:r>
          </w:p>
          <w:p w:rsidR="008A2569" w:rsidRDefault="008A2569" w:rsidP="008A2569">
            <w:pPr>
              <w:spacing w:after="0" w:line="240" w:lineRule="auto"/>
              <w:rPr>
                <w:rFonts w:ascii="Arial" w:hAnsi="Arial" w:cs="Arial"/>
                <w:b/>
                <w:sz w:val="20"/>
                <w:szCs w:val="20"/>
              </w:rPr>
            </w:pPr>
          </w:p>
          <w:p w:rsidR="008A2569" w:rsidRDefault="008A2569" w:rsidP="008A2569">
            <w:pPr>
              <w:spacing w:after="0" w:line="240" w:lineRule="auto"/>
              <w:rPr>
                <w:rFonts w:ascii="Arial" w:hAnsi="Arial" w:cs="Arial"/>
                <w:b/>
                <w:sz w:val="20"/>
                <w:szCs w:val="20"/>
              </w:rPr>
            </w:pPr>
            <w:r>
              <w:rPr>
                <w:rFonts w:ascii="Arial" w:hAnsi="Arial" w:cs="Arial"/>
                <w:b/>
                <w:sz w:val="20"/>
                <w:szCs w:val="20"/>
              </w:rPr>
              <w:t>F</w:t>
            </w:r>
            <w:r w:rsidRPr="00391240">
              <w:rPr>
                <w:rFonts w:ascii="Arial" w:hAnsi="Arial" w:cs="Arial"/>
                <w:b/>
                <w:sz w:val="20"/>
                <w:szCs w:val="20"/>
              </w:rPr>
              <w:t xml:space="preserve">ig. </w:t>
            </w:r>
            <w:r>
              <w:rPr>
                <w:rFonts w:ascii="Arial" w:hAnsi="Arial" w:cs="Arial"/>
                <w:b/>
                <w:sz w:val="20"/>
                <w:szCs w:val="20"/>
              </w:rPr>
              <w:t>2 Pile head load vs. deflection curves for first cycle peak loads in the direction of the wall for the four test piles located at distances of 5.3, 4.2, 3.1 and 1.5D behind the back of the MSE wall panel.</w:t>
            </w: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p>
          <w:p w:rsidR="008A2569" w:rsidRDefault="008F15E7" w:rsidP="008F15E7">
            <w:pPr>
              <w:spacing w:after="0" w:line="240" w:lineRule="auto"/>
              <w:ind w:firstLine="1059"/>
              <w:rPr>
                <w:rFonts w:ascii="Arial" w:hAnsi="Arial" w:cs="Arial"/>
                <w:sz w:val="20"/>
                <w:szCs w:val="20"/>
              </w:rPr>
            </w:pPr>
            <w:r w:rsidRPr="008F15E7">
              <w:rPr>
                <w:rFonts w:ascii="Arial" w:hAnsi="Arial" w:cs="Arial"/>
                <w:noProof/>
                <w:sz w:val="20"/>
                <w:szCs w:val="20"/>
              </w:rPr>
              <w:drawing>
                <wp:inline distT="0" distB="0" distL="0" distR="0">
                  <wp:extent cx="5087816" cy="4305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1908" cy="4308537"/>
                          </a:xfrm>
                          <a:prstGeom prst="rect">
                            <a:avLst/>
                          </a:prstGeom>
                          <a:noFill/>
                          <a:ln>
                            <a:noFill/>
                          </a:ln>
                        </pic:spPr>
                      </pic:pic>
                    </a:graphicData>
                  </a:graphic>
                </wp:inline>
              </w:drawing>
            </w:r>
          </w:p>
          <w:p w:rsidR="008F15E7" w:rsidRDefault="008F15E7" w:rsidP="008F15E7">
            <w:pPr>
              <w:spacing w:after="0" w:line="240" w:lineRule="auto"/>
              <w:rPr>
                <w:rFonts w:ascii="Arial" w:hAnsi="Arial" w:cs="Arial"/>
                <w:b/>
                <w:sz w:val="20"/>
                <w:szCs w:val="20"/>
              </w:rPr>
            </w:pPr>
            <w:r>
              <w:rPr>
                <w:rFonts w:ascii="Arial" w:hAnsi="Arial" w:cs="Arial"/>
                <w:b/>
                <w:sz w:val="20"/>
                <w:szCs w:val="20"/>
              </w:rPr>
              <w:t>F</w:t>
            </w:r>
            <w:r w:rsidRPr="00391240">
              <w:rPr>
                <w:rFonts w:ascii="Arial" w:hAnsi="Arial" w:cs="Arial"/>
                <w:b/>
                <w:sz w:val="20"/>
                <w:szCs w:val="20"/>
              </w:rPr>
              <w:t xml:space="preserve">ig. </w:t>
            </w:r>
            <w:r>
              <w:rPr>
                <w:rFonts w:ascii="Arial" w:hAnsi="Arial" w:cs="Arial"/>
                <w:b/>
                <w:sz w:val="20"/>
                <w:szCs w:val="20"/>
              </w:rPr>
              <w:t>3 Pile head load vs. deflection curves for first cycle peak loads in the direction away from the wall for the four test piles located at distances of 5.3, 4.2, 3.1 and 1.5D behind the back of the MSE wall panel.</w:t>
            </w:r>
          </w:p>
          <w:p w:rsidR="00C15B3A" w:rsidRDefault="00C15B3A" w:rsidP="008F15E7">
            <w:pPr>
              <w:spacing w:after="0" w:line="240" w:lineRule="auto"/>
              <w:rPr>
                <w:rFonts w:ascii="Arial" w:hAnsi="Arial" w:cs="Arial"/>
                <w:b/>
                <w:sz w:val="20"/>
                <w:szCs w:val="20"/>
              </w:rPr>
            </w:pPr>
          </w:p>
          <w:p w:rsidR="00C15B3A" w:rsidRPr="00C15B3A" w:rsidRDefault="00C15B3A" w:rsidP="008F15E7">
            <w:pPr>
              <w:spacing w:after="0" w:line="240" w:lineRule="auto"/>
              <w:rPr>
                <w:rFonts w:ascii="Arial" w:hAnsi="Arial" w:cs="Arial"/>
                <w:sz w:val="20"/>
                <w:szCs w:val="20"/>
              </w:rPr>
            </w:pPr>
            <w:r w:rsidRPr="00C15B3A">
              <w:rPr>
                <w:rFonts w:ascii="Arial" w:hAnsi="Arial" w:cs="Arial"/>
                <w:sz w:val="20"/>
                <w:szCs w:val="20"/>
              </w:rPr>
              <w:t xml:space="preserve">Figs 4 and 5 provide plots showing the reduction in the peak </w:t>
            </w:r>
            <w:r>
              <w:rPr>
                <w:rFonts w:ascii="Arial" w:hAnsi="Arial" w:cs="Arial"/>
                <w:sz w:val="20"/>
                <w:szCs w:val="20"/>
              </w:rPr>
              <w:t xml:space="preserve">lateral pile resistance relative to the first cycle of loading for tests away from the MSE wall and towards the wall, respectively.  For this test at 1.5D behind the wall, there is somewhat greater reduction in lateral resistance towards the wall than away from the wall and the decrease in resistance is somewhat more rapid for the loading towards the wall.  However, after about 15 cycles of loading the reduction in resistance is </w:t>
            </w:r>
            <w:r w:rsidR="00A3515A">
              <w:rPr>
                <w:rFonts w:ascii="Arial" w:hAnsi="Arial" w:cs="Arial"/>
                <w:sz w:val="20"/>
                <w:szCs w:val="20"/>
              </w:rPr>
              <w:t>between 90 and 93</w:t>
            </w:r>
            <w:r>
              <w:rPr>
                <w:rFonts w:ascii="Arial" w:hAnsi="Arial" w:cs="Arial"/>
                <w:sz w:val="20"/>
                <w:szCs w:val="20"/>
              </w:rPr>
              <w:t>% in both cases.</w:t>
            </w:r>
            <w:r w:rsidR="00A3515A">
              <w:rPr>
                <w:rFonts w:ascii="Arial" w:hAnsi="Arial" w:cs="Arial"/>
                <w:sz w:val="20"/>
                <w:szCs w:val="20"/>
              </w:rPr>
              <w:t xml:space="preserve">  The reduction in resistance does appear to increase as the pile head load increases and will be investigated further in the next quarter.</w:t>
            </w: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C15B3A" w:rsidRDefault="00C15B3A" w:rsidP="008F15E7">
            <w:pPr>
              <w:spacing w:after="0" w:line="240" w:lineRule="auto"/>
              <w:rPr>
                <w:rFonts w:ascii="Arial" w:hAnsi="Arial" w:cs="Arial"/>
                <w:b/>
                <w:sz w:val="20"/>
                <w:szCs w:val="20"/>
              </w:rPr>
            </w:pPr>
          </w:p>
          <w:p w:rsidR="008A2569" w:rsidRDefault="008A2569" w:rsidP="00360664">
            <w:pPr>
              <w:spacing w:after="0" w:line="240" w:lineRule="auto"/>
              <w:rPr>
                <w:rFonts w:ascii="Arial" w:hAnsi="Arial" w:cs="Arial"/>
                <w:sz w:val="20"/>
                <w:szCs w:val="20"/>
              </w:rPr>
            </w:pPr>
          </w:p>
          <w:p w:rsidR="008A2569" w:rsidRDefault="005532CC" w:rsidP="005532CC">
            <w:pPr>
              <w:spacing w:after="0" w:line="240" w:lineRule="auto"/>
              <w:ind w:firstLine="1059"/>
              <w:rPr>
                <w:rFonts w:ascii="Arial" w:hAnsi="Arial" w:cs="Arial"/>
                <w:sz w:val="20"/>
                <w:szCs w:val="20"/>
              </w:rPr>
            </w:pPr>
            <w:r>
              <w:rPr>
                <w:noProof/>
              </w:rPr>
              <w:lastRenderedPageBreak/>
              <w:drawing>
                <wp:inline distT="0" distB="0" distL="0" distR="0" wp14:anchorId="5F9F3C50" wp14:editId="0E111E24">
                  <wp:extent cx="4608097" cy="30747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1824" cy="3077187"/>
                          </a:xfrm>
                          <a:prstGeom prst="rect">
                            <a:avLst/>
                          </a:prstGeom>
                        </pic:spPr>
                      </pic:pic>
                    </a:graphicData>
                  </a:graphic>
                </wp:inline>
              </w:drawing>
            </w: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r>
              <w:rPr>
                <w:rFonts w:ascii="Arial" w:hAnsi="Arial" w:cs="Arial"/>
                <w:b/>
                <w:sz w:val="20"/>
                <w:szCs w:val="20"/>
              </w:rPr>
              <w:t>F</w:t>
            </w:r>
            <w:r w:rsidRPr="00391240">
              <w:rPr>
                <w:rFonts w:ascii="Arial" w:hAnsi="Arial" w:cs="Arial"/>
                <w:b/>
                <w:sz w:val="20"/>
                <w:szCs w:val="20"/>
              </w:rPr>
              <w:t xml:space="preserve">ig. </w:t>
            </w:r>
            <w:r w:rsidR="005532CC">
              <w:rPr>
                <w:rFonts w:ascii="Arial" w:hAnsi="Arial" w:cs="Arial"/>
                <w:b/>
                <w:sz w:val="20"/>
                <w:szCs w:val="20"/>
              </w:rPr>
              <w:t>4</w:t>
            </w:r>
            <w:r w:rsidR="005532CC" w:rsidRPr="005532CC">
              <w:rPr>
                <w:rFonts w:ascii="Arial" w:hAnsi="Arial" w:cs="Arial"/>
                <w:b/>
                <w:sz w:val="20"/>
                <w:szCs w:val="20"/>
              </w:rPr>
              <w:t xml:space="preserve"> </w:t>
            </w:r>
            <w:r w:rsidR="005532CC">
              <w:rPr>
                <w:rFonts w:ascii="Arial" w:hAnsi="Arial" w:cs="Arial"/>
                <w:b/>
                <w:sz w:val="20"/>
                <w:szCs w:val="20"/>
              </w:rPr>
              <w:t>Reduction in peak</w:t>
            </w:r>
            <w:r w:rsidR="005532CC" w:rsidRPr="005532CC">
              <w:rPr>
                <w:rFonts w:ascii="Arial" w:hAnsi="Arial" w:cs="Arial"/>
                <w:b/>
                <w:sz w:val="20"/>
                <w:szCs w:val="20"/>
              </w:rPr>
              <w:t xml:space="preserve"> load </w:t>
            </w:r>
            <w:r w:rsidR="005532CC">
              <w:rPr>
                <w:rFonts w:ascii="Arial" w:hAnsi="Arial" w:cs="Arial"/>
                <w:b/>
                <w:sz w:val="20"/>
                <w:szCs w:val="20"/>
              </w:rPr>
              <w:t>with number of load cycles for</w:t>
            </w:r>
            <w:r w:rsidR="00A3515A">
              <w:rPr>
                <w:rFonts w:ascii="Arial" w:hAnsi="Arial" w:cs="Arial"/>
                <w:b/>
                <w:sz w:val="20"/>
                <w:szCs w:val="20"/>
              </w:rPr>
              <w:t xml:space="preserve"> lateral</w:t>
            </w:r>
            <w:r w:rsidR="005532CC">
              <w:rPr>
                <w:rFonts w:ascii="Arial" w:hAnsi="Arial" w:cs="Arial"/>
                <w:b/>
                <w:sz w:val="20"/>
                <w:szCs w:val="20"/>
              </w:rPr>
              <w:t xml:space="preserve"> load</w:t>
            </w:r>
            <w:r w:rsidR="00A3515A">
              <w:rPr>
                <w:rFonts w:ascii="Arial" w:hAnsi="Arial" w:cs="Arial"/>
                <w:b/>
                <w:sz w:val="20"/>
                <w:szCs w:val="20"/>
              </w:rPr>
              <w:t>ing</w:t>
            </w:r>
            <w:r w:rsidR="005532CC">
              <w:rPr>
                <w:rFonts w:ascii="Arial" w:hAnsi="Arial" w:cs="Arial"/>
                <w:b/>
                <w:sz w:val="20"/>
                <w:szCs w:val="20"/>
              </w:rPr>
              <w:t xml:space="preserve"> in the direction </w:t>
            </w:r>
            <w:r w:rsidR="00C15B3A">
              <w:rPr>
                <w:rFonts w:ascii="Arial" w:hAnsi="Arial" w:cs="Arial"/>
                <w:b/>
                <w:sz w:val="20"/>
                <w:szCs w:val="20"/>
              </w:rPr>
              <w:t xml:space="preserve">away from </w:t>
            </w:r>
            <w:r w:rsidR="005532CC" w:rsidRPr="005532CC">
              <w:rPr>
                <w:rFonts w:ascii="Arial" w:hAnsi="Arial" w:cs="Arial"/>
                <w:b/>
                <w:sz w:val="20"/>
                <w:szCs w:val="20"/>
              </w:rPr>
              <w:t>the wall</w:t>
            </w:r>
            <w:r w:rsidR="005532CC">
              <w:rPr>
                <w:rFonts w:ascii="Arial" w:hAnsi="Arial" w:cs="Arial"/>
                <w:b/>
                <w:sz w:val="20"/>
                <w:szCs w:val="20"/>
              </w:rPr>
              <w:t xml:space="preserve"> for the pile located at 1.5D behind the MSE wall.</w:t>
            </w:r>
            <w:r w:rsidR="005532CC" w:rsidRPr="005532CC">
              <w:rPr>
                <w:rFonts w:ascii="Arial" w:hAnsi="Arial" w:cs="Arial"/>
                <w:b/>
                <w:sz w:val="20"/>
                <w:szCs w:val="20"/>
              </w:rPr>
              <w:t xml:space="preserve"> </w:t>
            </w: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p>
          <w:p w:rsidR="008A2569" w:rsidRDefault="005532CC" w:rsidP="005532CC">
            <w:pPr>
              <w:spacing w:after="0" w:line="240" w:lineRule="auto"/>
              <w:ind w:firstLine="1149"/>
              <w:rPr>
                <w:rFonts w:ascii="Arial" w:hAnsi="Arial" w:cs="Arial"/>
                <w:sz w:val="20"/>
                <w:szCs w:val="20"/>
              </w:rPr>
            </w:pPr>
            <w:r>
              <w:rPr>
                <w:noProof/>
              </w:rPr>
              <w:drawing>
                <wp:inline distT="0" distB="0" distL="0" distR="0" wp14:anchorId="52D17F1E" wp14:editId="1FDC1239">
                  <wp:extent cx="4561377" cy="3306234"/>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84267" cy="3322825"/>
                          </a:xfrm>
                          <a:prstGeom prst="rect">
                            <a:avLst/>
                          </a:prstGeom>
                        </pic:spPr>
                      </pic:pic>
                    </a:graphicData>
                  </a:graphic>
                </wp:inline>
              </w:drawing>
            </w:r>
          </w:p>
          <w:p w:rsidR="005532CC" w:rsidRDefault="005532CC" w:rsidP="005532CC">
            <w:pPr>
              <w:spacing w:after="0" w:line="240" w:lineRule="auto"/>
              <w:ind w:firstLine="1149"/>
              <w:rPr>
                <w:rFonts w:ascii="Arial" w:hAnsi="Arial" w:cs="Arial"/>
                <w:sz w:val="20"/>
                <w:szCs w:val="20"/>
              </w:rPr>
            </w:pPr>
          </w:p>
          <w:p w:rsidR="005532CC" w:rsidRDefault="005532CC" w:rsidP="005532CC">
            <w:pPr>
              <w:spacing w:after="0" w:line="240" w:lineRule="auto"/>
              <w:rPr>
                <w:rFonts w:ascii="Arial" w:hAnsi="Arial" w:cs="Arial"/>
                <w:sz w:val="20"/>
                <w:szCs w:val="20"/>
              </w:rPr>
            </w:pPr>
            <w:r>
              <w:rPr>
                <w:rFonts w:ascii="Arial" w:hAnsi="Arial" w:cs="Arial"/>
                <w:b/>
                <w:sz w:val="20"/>
                <w:szCs w:val="20"/>
              </w:rPr>
              <w:t>F</w:t>
            </w:r>
            <w:r w:rsidRPr="00391240">
              <w:rPr>
                <w:rFonts w:ascii="Arial" w:hAnsi="Arial" w:cs="Arial"/>
                <w:b/>
                <w:sz w:val="20"/>
                <w:szCs w:val="20"/>
              </w:rPr>
              <w:t xml:space="preserve">ig. </w:t>
            </w:r>
            <w:r>
              <w:rPr>
                <w:rFonts w:ascii="Arial" w:hAnsi="Arial" w:cs="Arial"/>
                <w:b/>
                <w:sz w:val="20"/>
                <w:szCs w:val="20"/>
              </w:rPr>
              <w:t>5</w:t>
            </w:r>
            <w:r w:rsidRPr="005532CC">
              <w:rPr>
                <w:rFonts w:ascii="Arial" w:hAnsi="Arial" w:cs="Arial"/>
                <w:b/>
                <w:sz w:val="20"/>
                <w:szCs w:val="20"/>
              </w:rPr>
              <w:t xml:space="preserve"> </w:t>
            </w:r>
            <w:r>
              <w:rPr>
                <w:rFonts w:ascii="Arial" w:hAnsi="Arial" w:cs="Arial"/>
                <w:b/>
                <w:sz w:val="20"/>
                <w:szCs w:val="20"/>
              </w:rPr>
              <w:t>Reduction in peak</w:t>
            </w:r>
            <w:r w:rsidRPr="005532CC">
              <w:rPr>
                <w:rFonts w:ascii="Arial" w:hAnsi="Arial" w:cs="Arial"/>
                <w:b/>
                <w:sz w:val="20"/>
                <w:szCs w:val="20"/>
              </w:rPr>
              <w:t xml:space="preserve"> load </w:t>
            </w:r>
            <w:r>
              <w:rPr>
                <w:rFonts w:ascii="Arial" w:hAnsi="Arial" w:cs="Arial"/>
                <w:b/>
                <w:sz w:val="20"/>
                <w:szCs w:val="20"/>
              </w:rPr>
              <w:t xml:space="preserve">with number of load cycles for </w:t>
            </w:r>
            <w:r w:rsidR="00A3515A">
              <w:rPr>
                <w:rFonts w:ascii="Arial" w:hAnsi="Arial" w:cs="Arial"/>
                <w:b/>
                <w:sz w:val="20"/>
                <w:szCs w:val="20"/>
              </w:rPr>
              <w:t xml:space="preserve">lateral </w:t>
            </w:r>
            <w:r>
              <w:rPr>
                <w:rFonts w:ascii="Arial" w:hAnsi="Arial" w:cs="Arial"/>
                <w:b/>
                <w:sz w:val="20"/>
                <w:szCs w:val="20"/>
              </w:rPr>
              <w:t>load</w:t>
            </w:r>
            <w:r w:rsidR="00A3515A">
              <w:rPr>
                <w:rFonts w:ascii="Arial" w:hAnsi="Arial" w:cs="Arial"/>
                <w:b/>
                <w:sz w:val="20"/>
                <w:szCs w:val="20"/>
              </w:rPr>
              <w:t>ing</w:t>
            </w:r>
            <w:r>
              <w:rPr>
                <w:rFonts w:ascii="Arial" w:hAnsi="Arial" w:cs="Arial"/>
                <w:b/>
                <w:sz w:val="20"/>
                <w:szCs w:val="20"/>
              </w:rPr>
              <w:t xml:space="preserve"> in the direction </w:t>
            </w:r>
            <w:r w:rsidR="00C15B3A">
              <w:rPr>
                <w:rFonts w:ascii="Arial" w:hAnsi="Arial" w:cs="Arial"/>
                <w:b/>
                <w:sz w:val="20"/>
                <w:szCs w:val="20"/>
              </w:rPr>
              <w:t xml:space="preserve">of </w:t>
            </w:r>
            <w:r w:rsidRPr="005532CC">
              <w:rPr>
                <w:rFonts w:ascii="Arial" w:hAnsi="Arial" w:cs="Arial"/>
                <w:b/>
                <w:sz w:val="20"/>
                <w:szCs w:val="20"/>
              </w:rPr>
              <w:t>the wall</w:t>
            </w:r>
            <w:r>
              <w:rPr>
                <w:rFonts w:ascii="Arial" w:hAnsi="Arial" w:cs="Arial"/>
                <w:b/>
                <w:sz w:val="20"/>
                <w:szCs w:val="20"/>
              </w:rPr>
              <w:t xml:space="preserve"> for the pile located at 1.5D behind the MSE wall.</w:t>
            </w:r>
            <w:r w:rsidRPr="005532CC">
              <w:rPr>
                <w:rFonts w:ascii="Arial" w:hAnsi="Arial" w:cs="Arial"/>
                <w:b/>
                <w:sz w:val="20"/>
                <w:szCs w:val="20"/>
              </w:rPr>
              <w:t xml:space="preserve"> </w:t>
            </w: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p>
          <w:p w:rsidR="008A2569" w:rsidRDefault="008A2569" w:rsidP="00360664">
            <w:pPr>
              <w:spacing w:after="0" w:line="240" w:lineRule="auto"/>
              <w:rPr>
                <w:rFonts w:ascii="Arial" w:hAnsi="Arial" w:cs="Arial"/>
                <w:sz w:val="20"/>
                <w:szCs w:val="20"/>
              </w:rPr>
            </w:pPr>
          </w:p>
          <w:p w:rsidR="008D544A" w:rsidRDefault="008D544A" w:rsidP="00403DFF">
            <w:pPr>
              <w:spacing w:after="0" w:line="240" w:lineRule="auto"/>
              <w:rPr>
                <w:rFonts w:ascii="Arial" w:hAnsi="Arial" w:cs="Arial"/>
                <w:b/>
                <w:sz w:val="20"/>
                <w:szCs w:val="20"/>
              </w:rPr>
            </w:pPr>
          </w:p>
          <w:p w:rsidR="008D544A" w:rsidRPr="003F5FBA" w:rsidRDefault="008D544A" w:rsidP="00403DFF">
            <w:pPr>
              <w:spacing w:after="0" w:line="240" w:lineRule="auto"/>
              <w:rPr>
                <w:rFonts w:ascii="Arial" w:hAnsi="Arial" w:cs="Arial"/>
                <w:b/>
                <w:sz w:val="20"/>
                <w:szCs w:val="20"/>
              </w:rPr>
            </w:pPr>
          </w:p>
          <w:p w:rsidR="000D2822" w:rsidRPr="00327244" w:rsidRDefault="000D2822" w:rsidP="00186729">
            <w:pPr>
              <w:spacing w:after="0" w:line="240" w:lineRule="auto"/>
              <w:rPr>
                <w:rFonts w:ascii="Arial" w:hAnsi="Arial" w:cs="Arial"/>
                <w:strike/>
                <w:sz w:val="20"/>
                <w:szCs w:val="20"/>
              </w:rPr>
            </w:pPr>
          </w:p>
          <w:p w:rsidR="00ED3BC8" w:rsidRPr="00CC401B" w:rsidRDefault="00ED3BC8" w:rsidP="00A2569D">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C41" w:rsidRDefault="00172C41" w:rsidP="00106C83">
      <w:pPr>
        <w:spacing w:after="0" w:line="240" w:lineRule="auto"/>
      </w:pPr>
      <w:r>
        <w:separator/>
      </w:r>
    </w:p>
  </w:endnote>
  <w:endnote w:type="continuationSeparator" w:id="0">
    <w:p w:rsidR="00172C41" w:rsidRDefault="00172C4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C41" w:rsidRDefault="00172C41" w:rsidP="00106C83">
      <w:pPr>
        <w:spacing w:after="0" w:line="240" w:lineRule="auto"/>
      </w:pPr>
      <w:r>
        <w:separator/>
      </w:r>
    </w:p>
  </w:footnote>
  <w:footnote w:type="continuationSeparator" w:id="0">
    <w:p w:rsidR="00172C41" w:rsidRDefault="00172C4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2CC"/>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57BB"/>
    <w:rsid w:val="008E6C4D"/>
    <w:rsid w:val="008E6F0C"/>
    <w:rsid w:val="008E75C5"/>
    <w:rsid w:val="008E7F29"/>
    <w:rsid w:val="008F00F3"/>
    <w:rsid w:val="008F15E7"/>
    <w:rsid w:val="008F3D6B"/>
    <w:rsid w:val="008F5A12"/>
    <w:rsid w:val="008F6304"/>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02EF"/>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AF5BF6"/>
    <w:rsid w:val="00B00836"/>
    <w:rsid w:val="00B0227A"/>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9315D"/>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DD007-257C-4FE7-88BE-2E411A49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2019-11-04T15:11:00Z</dcterms:created>
  <dcterms:modified xsi:type="dcterms:W3CDTF">2019-11-04T17:48:00Z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