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w:t>
      </w:r>
      <w:r w:rsidR="00076DFF">
        <w:rPr>
          <w:rFonts w:ascii="Arial" w:hAnsi="Arial" w:cs="Arial"/>
          <w:sz w:val="24"/>
          <w:szCs w:val="24"/>
        </w:rPr>
        <w:t>X</w:t>
      </w:r>
      <w:r>
        <w:rPr>
          <w:rFonts w:ascii="Arial" w:hAnsi="Arial" w:cs="Arial"/>
          <w:sz w:val="24"/>
          <w:szCs w:val="24"/>
        </w:rPr>
        <w:t>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08"/>
        <w:gridCol w:w="1248"/>
        <w:gridCol w:w="2041"/>
        <w:gridCol w:w="3511"/>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146DD"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p>
          <w:p w:rsidR="00551D8A" w:rsidRDefault="00A146DD"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2 (April 1 – June 30)</w:t>
            </w:r>
          </w:p>
          <w:p w:rsidR="00551D8A" w:rsidRDefault="002654B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254AB5"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Developing "</w:t>
            </w:r>
            <w:proofErr w:type="spellStart"/>
            <w:r w:rsidR="00D5268D">
              <w:rPr>
                <w:rFonts w:ascii="Verdana" w:hAnsi="Verdana"/>
                <w:color w:val="333333"/>
                <w:sz w:val="20"/>
                <w:szCs w:val="20"/>
                <w:shd w:val="clear" w:color="auto" w:fill="EAEAEA"/>
              </w:rPr>
              <w:t>Hiqhway</w:t>
            </w:r>
            <w:proofErr w:type="spellEnd"/>
            <w:r w:rsidR="00D5268D">
              <w:rPr>
                <w:rFonts w:ascii="Verdana" w:hAnsi="Verdana"/>
                <w:color w:val="333333"/>
                <w:sz w:val="20"/>
                <w:szCs w:val="20"/>
                <w:shd w:val="clear" w:color="auto" w:fill="EAEAEA"/>
              </w:rPr>
              <w:t xml:space="preserve">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941197" w:rsidP="0003476C">
            <w:pPr>
              <w:ind w:right="-720"/>
              <w:rPr>
                <w:rFonts w:ascii="Arial" w:hAnsi="Arial" w:cs="Arial"/>
                <w:sz w:val="20"/>
                <w:szCs w:val="20"/>
              </w:rPr>
            </w:pPr>
            <w:r>
              <w:rPr>
                <w:rFonts w:ascii="Arial" w:hAnsi="Arial" w:cs="Arial"/>
                <w:sz w:val="20"/>
                <w:szCs w:val="20"/>
              </w:rPr>
              <w:t>8/14/2018</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084B6C">
              <w:rPr>
                <w:rFonts w:ascii="Arial" w:hAnsi="Arial" w:cs="Arial"/>
                <w:sz w:val="20"/>
                <w:szCs w:val="20"/>
              </w:rPr>
              <w:t>1/2020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254AB5" w:rsidP="00551D8A">
            <w:pPr>
              <w:ind w:right="-720"/>
              <w:rPr>
                <w:rFonts w:ascii="Arial" w:hAnsi="Arial" w:cs="Arial"/>
                <w:sz w:val="20"/>
                <w:szCs w:val="20"/>
              </w:rPr>
            </w:pPr>
            <w:r>
              <w:rPr>
                <w:rFonts w:ascii="Arial" w:hAnsi="Arial" w:cs="Arial"/>
                <w:sz w:val="20"/>
                <w:szCs w:val="20"/>
              </w:rPr>
              <w:t>$309,99</w:t>
            </w:r>
            <w:r w:rsidR="00D5268D">
              <w:rPr>
                <w:rFonts w:ascii="Arial" w:hAnsi="Arial" w:cs="Arial"/>
                <w:sz w:val="20"/>
                <w:szCs w:val="20"/>
              </w:rPr>
              <w:t>0</w:t>
            </w:r>
          </w:p>
        </w:tc>
        <w:tc>
          <w:tcPr>
            <w:tcW w:w="3330" w:type="dxa"/>
          </w:tcPr>
          <w:p w:rsidR="00874EF7" w:rsidRDefault="00254AB5" w:rsidP="00551D8A">
            <w:pPr>
              <w:ind w:right="-720"/>
              <w:rPr>
                <w:rFonts w:ascii="Arial" w:hAnsi="Arial" w:cs="Arial"/>
                <w:sz w:val="20"/>
                <w:szCs w:val="20"/>
              </w:rPr>
            </w:pPr>
            <w:r>
              <w:rPr>
                <w:rFonts w:ascii="Arial" w:hAnsi="Arial" w:cs="Arial"/>
                <w:sz w:val="20"/>
                <w:szCs w:val="20"/>
              </w:rPr>
              <w:t>$</w:t>
            </w:r>
            <w:r w:rsidR="00432807">
              <w:rPr>
                <w:rFonts w:ascii="Arial" w:hAnsi="Arial" w:cs="Arial"/>
                <w:sz w:val="20"/>
                <w:szCs w:val="20"/>
              </w:rPr>
              <w:t>109,573.37</w:t>
            </w:r>
          </w:p>
          <w:p w:rsidR="00254AB5" w:rsidRPr="00B66A21" w:rsidRDefault="00254AB5" w:rsidP="00551D8A">
            <w:pPr>
              <w:ind w:right="-720"/>
              <w:rPr>
                <w:rFonts w:ascii="Arial" w:hAnsi="Arial" w:cs="Arial"/>
                <w:sz w:val="20"/>
                <w:szCs w:val="20"/>
              </w:rPr>
            </w:pPr>
          </w:p>
        </w:tc>
        <w:tc>
          <w:tcPr>
            <w:tcW w:w="3420" w:type="dxa"/>
          </w:tcPr>
          <w:p w:rsidR="00874EF7" w:rsidRPr="00B66A21" w:rsidRDefault="00432807" w:rsidP="00551D8A">
            <w:pPr>
              <w:ind w:right="-720"/>
              <w:rPr>
                <w:rFonts w:ascii="Arial" w:hAnsi="Arial" w:cs="Arial"/>
                <w:sz w:val="20"/>
                <w:szCs w:val="20"/>
              </w:rPr>
            </w:pPr>
            <w:r>
              <w:rPr>
                <w:rFonts w:ascii="Arial" w:hAnsi="Arial" w:cs="Arial"/>
                <w:sz w:val="20"/>
                <w:szCs w:val="20"/>
              </w:rPr>
              <w:t>35</w:t>
            </w:r>
            <w:r w:rsidR="00D5268D">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432807" w:rsidP="00D5268D">
            <w:pPr>
              <w:ind w:right="-720"/>
              <w:rPr>
                <w:rFonts w:ascii="Arial" w:hAnsi="Arial" w:cs="Arial"/>
                <w:sz w:val="20"/>
                <w:szCs w:val="20"/>
              </w:rPr>
            </w:pPr>
            <w:r>
              <w:rPr>
                <w:rFonts w:ascii="Arial" w:hAnsi="Arial" w:cs="Arial"/>
                <w:sz w:val="20"/>
                <w:szCs w:val="20"/>
              </w:rPr>
              <w:t>$30,149.40</w:t>
            </w:r>
            <w:r w:rsidR="00CA2DA3">
              <w:rPr>
                <w:rFonts w:ascii="Arial" w:hAnsi="Arial" w:cs="Arial"/>
                <w:sz w:val="20"/>
                <w:szCs w:val="20"/>
              </w:rPr>
              <w:t xml:space="preserve"> </w:t>
            </w:r>
            <w:r w:rsidR="00304887">
              <w:rPr>
                <w:rFonts w:ascii="Arial" w:hAnsi="Arial" w:cs="Arial"/>
                <w:sz w:val="20"/>
                <w:szCs w:val="20"/>
              </w:rPr>
              <w:t>/</w:t>
            </w:r>
            <w:r w:rsidR="00CA2DA3">
              <w:rPr>
                <w:rFonts w:ascii="Arial" w:hAnsi="Arial" w:cs="Arial"/>
                <w:sz w:val="20"/>
                <w:szCs w:val="20"/>
              </w:rPr>
              <w:t xml:space="preserve"> </w:t>
            </w:r>
            <w:r>
              <w:rPr>
                <w:rFonts w:ascii="Arial" w:hAnsi="Arial" w:cs="Arial"/>
                <w:sz w:val="20"/>
                <w:szCs w:val="20"/>
              </w:rPr>
              <w:t>10</w:t>
            </w:r>
            <w:r w:rsidR="00304887">
              <w:rPr>
                <w:rFonts w:ascii="Arial" w:hAnsi="Arial" w:cs="Arial"/>
                <w:sz w:val="20"/>
                <w:szCs w:val="20"/>
              </w:rPr>
              <w:t>%</w:t>
            </w:r>
          </w:p>
        </w:tc>
        <w:tc>
          <w:tcPr>
            <w:tcW w:w="3330" w:type="dxa"/>
          </w:tcPr>
          <w:p w:rsidR="00B66A21" w:rsidRPr="00B66A21" w:rsidRDefault="00432807" w:rsidP="00874EF7">
            <w:pPr>
              <w:ind w:right="-720"/>
              <w:rPr>
                <w:rFonts w:ascii="Arial" w:hAnsi="Arial" w:cs="Arial"/>
                <w:sz w:val="20"/>
                <w:szCs w:val="20"/>
              </w:rPr>
            </w:pPr>
            <w:r>
              <w:rPr>
                <w:rFonts w:ascii="Arial" w:hAnsi="Arial" w:cs="Arial"/>
                <w:sz w:val="20"/>
                <w:szCs w:val="20"/>
              </w:rPr>
              <w:t>$30,149.40</w:t>
            </w:r>
          </w:p>
        </w:tc>
        <w:tc>
          <w:tcPr>
            <w:tcW w:w="3420" w:type="dxa"/>
          </w:tcPr>
          <w:p w:rsidR="00B66A21" w:rsidRPr="00B66A21" w:rsidRDefault="00432807" w:rsidP="00874EF7">
            <w:pPr>
              <w:ind w:right="-720"/>
              <w:rPr>
                <w:rFonts w:ascii="Arial" w:hAnsi="Arial" w:cs="Arial"/>
                <w:sz w:val="20"/>
                <w:szCs w:val="20"/>
              </w:rPr>
            </w:pPr>
            <w:r>
              <w:rPr>
                <w:rFonts w:ascii="Arial" w:hAnsi="Arial" w:cs="Arial"/>
                <w:sz w:val="20"/>
                <w:szCs w:val="20"/>
              </w:rPr>
              <w:t>38</w:t>
            </w:r>
            <w:r w:rsidR="00304887">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on their own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proofErr w:type="gramStart"/>
            <w:r>
              <w:t>penetration</w:t>
            </w:r>
            <w:proofErr w:type="gramEnd"/>
            <w:r>
              <w:t xml:space="preserve">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75" w:type="dxa"/>
        <w:tblInd w:w="-720" w:type="dxa"/>
        <w:tblLayout w:type="fixed"/>
        <w:tblLook w:val="04A0" w:firstRow="1" w:lastRow="0" w:firstColumn="1" w:lastColumn="0" w:noHBand="0" w:noVBand="1"/>
      </w:tblPr>
      <w:tblGrid>
        <w:gridCol w:w="10975"/>
      </w:tblGrid>
      <w:tr w:rsidR="00601EBD" w:rsidTr="006A53D9">
        <w:trPr>
          <w:trHeight w:val="9792"/>
        </w:trPr>
        <w:tc>
          <w:tcPr>
            <w:tcW w:w="10975"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D4F29" w:rsidRDefault="00CA2DA3" w:rsidP="00D765EA">
            <w:pPr>
              <w:ind w:right="-720"/>
              <w:rPr>
                <w:rFonts w:ascii="Arial" w:hAnsi="Arial" w:cs="Arial"/>
                <w:sz w:val="20"/>
                <w:szCs w:val="20"/>
              </w:rPr>
            </w:pPr>
            <w:r>
              <w:rPr>
                <w:rFonts w:ascii="Arial" w:hAnsi="Arial" w:cs="Arial"/>
                <w:sz w:val="20"/>
                <w:szCs w:val="20"/>
              </w:rPr>
              <w:t>The work for this project has been broken up into three phases</w:t>
            </w:r>
          </w:p>
          <w:p w:rsidR="00FD4F29" w:rsidRDefault="00FD4F29" w:rsidP="00D765EA">
            <w:pPr>
              <w:ind w:right="-720"/>
              <w:rPr>
                <w:rFonts w:ascii="Arial" w:hAnsi="Arial" w:cs="Arial"/>
                <w:sz w:val="20"/>
                <w:szCs w:val="20"/>
              </w:rPr>
            </w:pPr>
          </w:p>
          <w:p w:rsidR="00FD4F29" w:rsidRDefault="00FD4F29" w:rsidP="00D765EA">
            <w:pPr>
              <w:ind w:right="-720"/>
              <w:rPr>
                <w:rFonts w:ascii="Arial" w:hAnsi="Arial" w:cs="Arial"/>
                <w:sz w:val="20"/>
                <w:szCs w:val="20"/>
              </w:rPr>
            </w:pPr>
            <w:r>
              <w:rPr>
                <w:rFonts w:ascii="Arial" w:hAnsi="Arial" w:cs="Arial"/>
                <w:sz w:val="20"/>
                <w:szCs w:val="20"/>
              </w:rPr>
              <w:t>1 - Planning and development (lit. review, scenario identification, modeling framework)</w:t>
            </w:r>
          </w:p>
          <w:p w:rsidR="006A53D9" w:rsidRDefault="00D765EA" w:rsidP="00D765EA">
            <w:pPr>
              <w:ind w:right="-720"/>
              <w:rPr>
                <w:rFonts w:ascii="Arial" w:hAnsi="Arial" w:cs="Arial"/>
                <w:sz w:val="20"/>
                <w:szCs w:val="20"/>
              </w:rPr>
            </w:pPr>
            <w:r>
              <w:rPr>
                <w:rFonts w:ascii="Arial" w:hAnsi="Arial" w:cs="Arial"/>
                <w:sz w:val="20"/>
                <w:szCs w:val="20"/>
              </w:rPr>
              <w:t xml:space="preserve">2 – </w:t>
            </w:r>
            <w:r w:rsidR="00FD4F29">
              <w:rPr>
                <w:rFonts w:ascii="Arial" w:hAnsi="Arial" w:cs="Arial"/>
                <w:sz w:val="20"/>
                <w:szCs w:val="20"/>
              </w:rPr>
              <w:t>Simulation model execution and data analysis (scenario testing, develop outreach materials, create HCM adjustments)</w:t>
            </w:r>
          </w:p>
          <w:p w:rsidR="00D765EA" w:rsidRDefault="00D765EA" w:rsidP="00D765EA">
            <w:pPr>
              <w:ind w:right="-720"/>
              <w:rPr>
                <w:rFonts w:ascii="Arial" w:hAnsi="Arial" w:cs="Arial"/>
                <w:sz w:val="20"/>
                <w:szCs w:val="20"/>
              </w:rPr>
            </w:pPr>
            <w:r>
              <w:rPr>
                <w:rFonts w:ascii="Arial" w:hAnsi="Arial" w:cs="Arial"/>
                <w:sz w:val="20"/>
                <w:szCs w:val="20"/>
              </w:rPr>
              <w:t>3 –</w:t>
            </w:r>
            <w:r w:rsidR="00FD4F29">
              <w:rPr>
                <w:rFonts w:ascii="Arial" w:hAnsi="Arial" w:cs="Arial"/>
                <w:sz w:val="20"/>
                <w:szCs w:val="20"/>
              </w:rPr>
              <w:t xml:space="preserve"> Technology transfer/deliverables (draft final report and draft HCM CAV guide appendix, final report and delivery)</w:t>
            </w:r>
          </w:p>
          <w:p w:rsidR="00FD4F29" w:rsidRDefault="00FD4F29" w:rsidP="00551D8A">
            <w:pPr>
              <w:ind w:right="-720"/>
              <w:rPr>
                <w:rFonts w:ascii="Arial" w:hAnsi="Arial" w:cs="Arial"/>
                <w:sz w:val="20"/>
                <w:szCs w:val="20"/>
              </w:rPr>
            </w:pPr>
          </w:p>
          <w:p w:rsidR="006A53D9" w:rsidRDefault="000C7F34" w:rsidP="00551D8A">
            <w:pPr>
              <w:ind w:right="-720"/>
              <w:rPr>
                <w:rFonts w:ascii="Arial" w:hAnsi="Arial" w:cs="Arial"/>
                <w:sz w:val="20"/>
                <w:szCs w:val="20"/>
              </w:rPr>
            </w:pPr>
            <w:r>
              <w:rPr>
                <w:rFonts w:ascii="Arial" w:hAnsi="Arial" w:cs="Arial"/>
                <w:sz w:val="20"/>
                <w:szCs w:val="20"/>
              </w:rPr>
              <w:t>Work to date was presented to the</w:t>
            </w:r>
            <w:r w:rsidR="006A53D9">
              <w:rPr>
                <w:rFonts w:ascii="Arial" w:hAnsi="Arial" w:cs="Arial"/>
                <w:sz w:val="20"/>
                <w:szCs w:val="20"/>
              </w:rPr>
              <w:t xml:space="preserve"> TRB</w:t>
            </w:r>
            <w:r>
              <w:rPr>
                <w:rFonts w:ascii="Arial" w:hAnsi="Arial" w:cs="Arial"/>
                <w:sz w:val="20"/>
                <w:szCs w:val="20"/>
              </w:rPr>
              <w:t xml:space="preserve"> H</w:t>
            </w:r>
            <w:r w:rsidR="006A53D9">
              <w:rPr>
                <w:rFonts w:ascii="Arial" w:hAnsi="Arial" w:cs="Arial"/>
                <w:sz w:val="20"/>
                <w:szCs w:val="20"/>
              </w:rPr>
              <w:t>CQS Committee meeting in June as part of their mid-year meeting</w:t>
            </w:r>
            <w:r>
              <w:rPr>
                <w:rFonts w:ascii="Arial" w:hAnsi="Arial" w:cs="Arial"/>
                <w:sz w:val="20"/>
                <w:szCs w:val="20"/>
              </w:rPr>
              <w:t>.</w:t>
            </w:r>
            <w:r w:rsidR="006A53D9">
              <w:rPr>
                <w:rFonts w:ascii="Arial" w:hAnsi="Arial" w:cs="Arial"/>
                <w:sz w:val="20"/>
                <w:szCs w:val="20"/>
              </w:rPr>
              <w:t xml:space="preserve"> Before the </w:t>
            </w:r>
          </w:p>
          <w:p w:rsidR="00CA2DA3" w:rsidRDefault="006A53D9" w:rsidP="00551D8A">
            <w:pPr>
              <w:ind w:right="-720"/>
              <w:rPr>
                <w:rFonts w:ascii="Arial" w:hAnsi="Arial" w:cs="Arial"/>
                <w:sz w:val="20"/>
                <w:szCs w:val="20"/>
              </w:rPr>
            </w:pPr>
            <w:proofErr w:type="gramStart"/>
            <w:r>
              <w:rPr>
                <w:rFonts w:ascii="Arial" w:hAnsi="Arial" w:cs="Arial"/>
                <w:sz w:val="20"/>
                <w:szCs w:val="20"/>
              </w:rPr>
              <w:t>meeting</w:t>
            </w:r>
            <w:proofErr w:type="gramEnd"/>
            <w:r>
              <w:rPr>
                <w:rFonts w:ascii="Arial" w:hAnsi="Arial" w:cs="Arial"/>
                <w:sz w:val="20"/>
                <w:szCs w:val="20"/>
              </w:rPr>
              <w:t xml:space="preserve"> a report was sent to the TAC and a meeting was held for them before the HCQS meeting. </w:t>
            </w:r>
            <w:r w:rsidR="00132448">
              <w:rPr>
                <w:rFonts w:ascii="Arial" w:hAnsi="Arial" w:cs="Arial"/>
                <w:sz w:val="20"/>
                <w:szCs w:val="20"/>
              </w:rPr>
              <w:t>As the initial</w:t>
            </w:r>
          </w:p>
          <w:p w:rsidR="006A53D9" w:rsidRDefault="00132448" w:rsidP="006A53D9">
            <w:pPr>
              <w:ind w:right="-720"/>
              <w:rPr>
                <w:rFonts w:ascii="Arial" w:hAnsi="Arial" w:cs="Arial"/>
                <w:sz w:val="20"/>
                <w:szCs w:val="20"/>
              </w:rPr>
            </w:pPr>
            <w:proofErr w:type="gramStart"/>
            <w:r>
              <w:rPr>
                <w:rFonts w:ascii="Arial" w:hAnsi="Arial" w:cs="Arial"/>
                <w:sz w:val="20"/>
                <w:szCs w:val="20"/>
              </w:rPr>
              <w:t>scenarios</w:t>
            </w:r>
            <w:proofErr w:type="gramEnd"/>
            <w:r>
              <w:rPr>
                <w:rFonts w:ascii="Arial" w:hAnsi="Arial" w:cs="Arial"/>
                <w:sz w:val="20"/>
                <w:szCs w:val="20"/>
              </w:rPr>
              <w:t xml:space="preserve"> have been identified, the real work of doing the </w:t>
            </w:r>
            <w:r w:rsidR="00E21B37">
              <w:rPr>
                <w:rFonts w:ascii="Arial" w:hAnsi="Arial" w:cs="Arial"/>
                <w:sz w:val="20"/>
                <w:szCs w:val="20"/>
              </w:rPr>
              <w:t>CAV simulations h</w:t>
            </w:r>
            <w:r>
              <w:rPr>
                <w:rFonts w:ascii="Arial" w:hAnsi="Arial" w:cs="Arial"/>
                <w:sz w:val="20"/>
                <w:szCs w:val="20"/>
              </w:rPr>
              <w:t xml:space="preserve">as started. </w:t>
            </w:r>
          </w:p>
          <w:p w:rsidR="006A53D9" w:rsidRDefault="006A53D9" w:rsidP="006A53D9">
            <w:pPr>
              <w:ind w:right="-720"/>
              <w:rPr>
                <w:rFonts w:ascii="Arial" w:hAnsi="Arial" w:cs="Arial"/>
                <w:sz w:val="20"/>
                <w:szCs w:val="20"/>
              </w:rPr>
            </w:pPr>
          </w:p>
          <w:p w:rsidR="006A53D9" w:rsidRDefault="006A53D9" w:rsidP="006A53D9">
            <w:pPr>
              <w:ind w:right="-720"/>
              <w:rPr>
                <w:rFonts w:ascii="Arial" w:hAnsi="Arial" w:cs="Arial"/>
                <w:sz w:val="20"/>
                <w:szCs w:val="20"/>
              </w:rPr>
            </w:pPr>
            <w:r>
              <w:rPr>
                <w:rFonts w:ascii="Arial" w:hAnsi="Arial" w:cs="Arial"/>
                <w:sz w:val="20"/>
                <w:szCs w:val="20"/>
              </w:rPr>
              <w:t xml:space="preserve">The report gave details about how the simulation has been set up in </w:t>
            </w:r>
            <w:proofErr w:type="spellStart"/>
            <w:r>
              <w:rPr>
                <w:rFonts w:ascii="Arial" w:hAnsi="Arial" w:cs="Arial"/>
                <w:sz w:val="20"/>
                <w:szCs w:val="20"/>
              </w:rPr>
              <w:t>Vissim</w:t>
            </w:r>
            <w:proofErr w:type="spellEnd"/>
            <w:r>
              <w:rPr>
                <w:rFonts w:ascii="Arial" w:hAnsi="Arial" w:cs="Arial"/>
                <w:sz w:val="20"/>
                <w:szCs w:val="20"/>
              </w:rPr>
              <w:t xml:space="preserve"> including the </w:t>
            </w:r>
            <w:r w:rsidR="007C12DB">
              <w:rPr>
                <w:rFonts w:ascii="Arial" w:hAnsi="Arial" w:cs="Arial"/>
                <w:sz w:val="20"/>
                <w:szCs w:val="20"/>
              </w:rPr>
              <w:t>connected car module which had</w:t>
            </w:r>
          </w:p>
          <w:p w:rsidR="007C12DB" w:rsidRDefault="007C12DB" w:rsidP="006A53D9">
            <w:pPr>
              <w:ind w:right="-720"/>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be created from scratch by the researchers. For these initial simulations, somewhat simple facilities were simulated, </w:t>
            </w:r>
          </w:p>
          <w:p w:rsidR="007C12DB" w:rsidRDefault="007C12DB" w:rsidP="006A53D9">
            <w:pPr>
              <w:ind w:right="-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facilities were Basic Freeway Segments, Freeway Merge Segment, and a Freeway Weaving Segment. The primary</w:t>
            </w:r>
          </w:p>
          <w:p w:rsidR="007C12DB" w:rsidRDefault="007C12DB" w:rsidP="006A53D9">
            <w:pPr>
              <w:ind w:right="-720"/>
              <w:rPr>
                <w:rFonts w:ascii="Arial" w:hAnsi="Arial" w:cs="Arial"/>
                <w:sz w:val="20"/>
                <w:szCs w:val="20"/>
              </w:rPr>
            </w:pPr>
            <w:r>
              <w:rPr>
                <w:rFonts w:ascii="Arial" w:hAnsi="Arial" w:cs="Arial"/>
                <w:sz w:val="20"/>
                <w:szCs w:val="20"/>
              </w:rPr>
              <w:t>objective was to test the simulation software to make sure the results were consistent with previous simulations and to</w:t>
            </w:r>
          </w:p>
          <w:p w:rsidR="007C12DB" w:rsidRDefault="007C12DB" w:rsidP="006A53D9">
            <w:pPr>
              <w:ind w:right="-720"/>
              <w:rPr>
                <w:rFonts w:ascii="Arial" w:hAnsi="Arial" w:cs="Arial"/>
                <w:sz w:val="20"/>
                <w:szCs w:val="20"/>
              </w:rPr>
            </w:pPr>
            <w:proofErr w:type="gramStart"/>
            <w:r>
              <w:rPr>
                <w:rFonts w:ascii="Arial" w:hAnsi="Arial" w:cs="Arial"/>
                <w:sz w:val="20"/>
                <w:szCs w:val="20"/>
              </w:rPr>
              <w:t>conduct</w:t>
            </w:r>
            <w:proofErr w:type="gramEnd"/>
            <w:r>
              <w:rPr>
                <w:rFonts w:ascii="Arial" w:hAnsi="Arial" w:cs="Arial"/>
                <w:sz w:val="20"/>
                <w:szCs w:val="20"/>
              </w:rPr>
              <w:t xml:space="preserve"> sensitivity testing to determine if models are stable.</w:t>
            </w:r>
          </w:p>
          <w:p w:rsidR="007C12DB" w:rsidRDefault="007C12DB" w:rsidP="006A53D9">
            <w:pPr>
              <w:ind w:right="-720"/>
              <w:rPr>
                <w:rFonts w:ascii="Arial" w:hAnsi="Arial" w:cs="Arial"/>
                <w:sz w:val="20"/>
                <w:szCs w:val="20"/>
              </w:rPr>
            </w:pPr>
          </w:p>
          <w:p w:rsidR="007C12DB" w:rsidRDefault="007C12DB" w:rsidP="006A53D9">
            <w:pPr>
              <w:ind w:right="-720"/>
              <w:rPr>
                <w:rFonts w:ascii="Arial" w:hAnsi="Arial" w:cs="Arial"/>
                <w:sz w:val="20"/>
                <w:szCs w:val="20"/>
              </w:rPr>
            </w:pPr>
            <w:r>
              <w:rPr>
                <w:rFonts w:ascii="Arial" w:hAnsi="Arial" w:cs="Arial"/>
                <w:sz w:val="20"/>
                <w:szCs w:val="20"/>
              </w:rPr>
              <w:t>For example, on the basic freeway segment the researchers looked at 2-lane versus 3-lane segments, which should not</w:t>
            </w:r>
          </w:p>
          <w:p w:rsidR="007C12DB" w:rsidRDefault="007C12DB" w:rsidP="006A53D9">
            <w:pPr>
              <w:ind w:right="-720"/>
              <w:rPr>
                <w:rFonts w:ascii="Arial" w:hAnsi="Arial" w:cs="Arial"/>
                <w:sz w:val="20"/>
                <w:szCs w:val="20"/>
              </w:rPr>
            </w:pPr>
            <w:proofErr w:type="gramStart"/>
            <w:r>
              <w:rPr>
                <w:rFonts w:ascii="Arial" w:hAnsi="Arial" w:cs="Arial"/>
                <w:sz w:val="20"/>
                <w:szCs w:val="20"/>
              </w:rPr>
              <w:t>show</w:t>
            </w:r>
            <w:proofErr w:type="gramEnd"/>
            <w:r>
              <w:rPr>
                <w:rFonts w:ascii="Arial" w:hAnsi="Arial" w:cs="Arial"/>
                <w:sz w:val="20"/>
                <w:szCs w:val="20"/>
              </w:rPr>
              <w:t xml:space="preserve"> a difference in per lane capacity, which they didn’t. Other sensitivity tests were carried out with positive results </w:t>
            </w:r>
          </w:p>
          <w:p w:rsidR="007C12DB" w:rsidRDefault="00D555D1" w:rsidP="006A53D9">
            <w:pPr>
              <w:ind w:right="-720"/>
              <w:rPr>
                <w:rFonts w:ascii="Arial" w:hAnsi="Arial" w:cs="Arial"/>
                <w:sz w:val="20"/>
                <w:szCs w:val="20"/>
              </w:rPr>
            </w:pPr>
            <w:proofErr w:type="gramStart"/>
            <w:r>
              <w:rPr>
                <w:rFonts w:ascii="Arial" w:hAnsi="Arial" w:cs="Arial"/>
                <w:sz w:val="20"/>
                <w:szCs w:val="20"/>
              </w:rPr>
              <w:t>showing</w:t>
            </w:r>
            <w:proofErr w:type="gramEnd"/>
            <w:r>
              <w:rPr>
                <w:rFonts w:ascii="Arial" w:hAnsi="Arial" w:cs="Arial"/>
                <w:sz w:val="20"/>
                <w:szCs w:val="20"/>
              </w:rPr>
              <w:t xml:space="preserve"> no</w:t>
            </w:r>
            <w:r w:rsidR="007C12DB">
              <w:rPr>
                <w:rFonts w:ascii="Arial" w:hAnsi="Arial" w:cs="Arial"/>
                <w:sz w:val="20"/>
                <w:szCs w:val="20"/>
              </w:rPr>
              <w:t xml:space="preserve"> major issues in the underlying assumptions and programming.</w:t>
            </w:r>
          </w:p>
          <w:p w:rsidR="00601EBD" w:rsidRDefault="00601EBD" w:rsidP="00551D8A">
            <w:pPr>
              <w:ind w:right="-720"/>
              <w:rPr>
                <w:rFonts w:ascii="Arial" w:hAnsi="Arial" w:cs="Arial"/>
                <w:sz w:val="20"/>
                <w:szCs w:val="20"/>
              </w:rPr>
            </w:pPr>
          </w:p>
        </w:tc>
      </w:tr>
      <w:tr w:rsidR="00601EBD" w:rsidTr="006A53D9">
        <w:trPr>
          <w:trHeight w:val="10119"/>
        </w:trPr>
        <w:tc>
          <w:tcPr>
            <w:tcW w:w="10975" w:type="dxa"/>
          </w:tcPr>
          <w:p w:rsidR="00E35E0F" w:rsidRDefault="00E35E0F" w:rsidP="00551D8A">
            <w:pPr>
              <w:ind w:right="-720"/>
              <w:rPr>
                <w:rFonts w:ascii="Arial" w:hAnsi="Arial" w:cs="Arial"/>
                <w:b/>
                <w:sz w:val="20"/>
                <w:szCs w:val="20"/>
              </w:rPr>
            </w:pPr>
          </w:p>
          <w:p w:rsidR="00006AC5" w:rsidRDefault="00601EBD" w:rsidP="00CA2DA3">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006AC5">
              <w:rPr>
                <w:rFonts w:ascii="Arial" w:hAnsi="Arial" w:cs="Arial"/>
                <w:sz w:val="20"/>
                <w:szCs w:val="20"/>
              </w:rPr>
              <w:t xml:space="preserve"> </w:t>
            </w:r>
          </w:p>
          <w:p w:rsidR="00CA2DA3" w:rsidRDefault="00CA2DA3" w:rsidP="00CA2DA3">
            <w:pPr>
              <w:ind w:right="-720"/>
              <w:rPr>
                <w:rFonts w:ascii="Arial" w:hAnsi="Arial" w:cs="Arial"/>
                <w:sz w:val="20"/>
                <w:szCs w:val="20"/>
              </w:rPr>
            </w:pPr>
          </w:p>
          <w:p w:rsidR="00601EBD" w:rsidRDefault="00AB5A9D" w:rsidP="00551D8A">
            <w:pPr>
              <w:ind w:right="-720"/>
              <w:rPr>
                <w:rFonts w:ascii="Arial" w:hAnsi="Arial" w:cs="Arial"/>
                <w:sz w:val="20"/>
                <w:szCs w:val="20"/>
              </w:rPr>
            </w:pPr>
            <w:r>
              <w:rPr>
                <w:rFonts w:ascii="Arial" w:hAnsi="Arial" w:cs="Arial"/>
                <w:sz w:val="20"/>
                <w:szCs w:val="20"/>
              </w:rPr>
              <w:t>Work will continue with the basic freeway segments looking at various market penetration rates and creating capacity</w:t>
            </w:r>
          </w:p>
          <w:p w:rsidR="00AB5A9D" w:rsidRDefault="00AB5A9D" w:rsidP="00551D8A">
            <w:pPr>
              <w:ind w:right="-720"/>
              <w:rPr>
                <w:rFonts w:ascii="Arial" w:hAnsi="Arial" w:cs="Arial"/>
                <w:sz w:val="20"/>
                <w:szCs w:val="20"/>
              </w:rPr>
            </w:pPr>
            <w:proofErr w:type="gramStart"/>
            <w:r>
              <w:rPr>
                <w:rFonts w:ascii="Arial" w:hAnsi="Arial" w:cs="Arial"/>
                <w:sz w:val="20"/>
                <w:szCs w:val="20"/>
              </w:rPr>
              <w:t>adjustment</w:t>
            </w:r>
            <w:proofErr w:type="gramEnd"/>
            <w:r>
              <w:rPr>
                <w:rFonts w:ascii="Arial" w:hAnsi="Arial" w:cs="Arial"/>
                <w:sz w:val="20"/>
                <w:szCs w:val="20"/>
              </w:rPr>
              <w:t xml:space="preserve"> factors for a variety of scenarios and assumptions. The work on the basic segments will wrap up later this</w:t>
            </w:r>
          </w:p>
          <w:p w:rsidR="00AB5A9D" w:rsidRDefault="00AB5A9D" w:rsidP="00551D8A">
            <w:pPr>
              <w:ind w:right="-720"/>
              <w:rPr>
                <w:rFonts w:ascii="Arial" w:hAnsi="Arial" w:cs="Arial"/>
                <w:sz w:val="20"/>
                <w:szCs w:val="20"/>
              </w:rPr>
            </w:pPr>
            <w:proofErr w:type="gramStart"/>
            <w:r>
              <w:rPr>
                <w:rFonts w:ascii="Arial" w:hAnsi="Arial" w:cs="Arial"/>
                <w:sz w:val="20"/>
                <w:szCs w:val="20"/>
              </w:rPr>
              <w:t>summer</w:t>
            </w:r>
            <w:proofErr w:type="gramEnd"/>
            <w:r>
              <w:rPr>
                <w:rFonts w:ascii="Arial" w:hAnsi="Arial" w:cs="Arial"/>
                <w:sz w:val="20"/>
                <w:szCs w:val="20"/>
              </w:rPr>
              <w:t xml:space="preserve"> and then the TAC will meet to review the results and discuss the next round of simulations.</w:t>
            </w:r>
          </w:p>
          <w:p w:rsidR="00AB5A9D" w:rsidRDefault="00AB5A9D" w:rsidP="00551D8A">
            <w:pPr>
              <w:ind w:right="-720"/>
              <w:rPr>
                <w:rFonts w:ascii="Arial" w:hAnsi="Arial" w:cs="Arial"/>
                <w:sz w:val="20"/>
                <w:szCs w:val="20"/>
              </w:rPr>
            </w:pPr>
          </w:p>
          <w:p w:rsidR="00AB5A9D" w:rsidRDefault="00AB5A9D" w:rsidP="00551D8A">
            <w:pPr>
              <w:ind w:right="-720"/>
              <w:rPr>
                <w:rFonts w:ascii="Arial" w:hAnsi="Arial" w:cs="Arial"/>
                <w:sz w:val="20"/>
                <w:szCs w:val="20"/>
              </w:rPr>
            </w:pPr>
            <w:r>
              <w:rPr>
                <w:rFonts w:ascii="Arial" w:hAnsi="Arial" w:cs="Arial"/>
                <w:sz w:val="20"/>
                <w:szCs w:val="20"/>
              </w:rPr>
              <w:t xml:space="preserve">The next round will increase the complexity of the facilities by looking at Signalized Intersections, Roundabouts, and </w:t>
            </w:r>
          </w:p>
          <w:p w:rsidR="00AB5A9D" w:rsidRDefault="00AB5A9D" w:rsidP="00551D8A">
            <w:pPr>
              <w:ind w:right="-720"/>
              <w:rPr>
                <w:rFonts w:ascii="Arial" w:hAnsi="Arial" w:cs="Arial"/>
                <w:sz w:val="20"/>
                <w:szCs w:val="20"/>
              </w:rPr>
            </w:pPr>
            <w:r>
              <w:rPr>
                <w:rFonts w:ascii="Arial" w:hAnsi="Arial" w:cs="Arial"/>
                <w:sz w:val="20"/>
                <w:szCs w:val="20"/>
              </w:rPr>
              <w:t xml:space="preserve">TWSC Intersections. The TAC will determine what </w:t>
            </w:r>
            <w:r w:rsidR="00596C5E">
              <w:rPr>
                <w:rFonts w:ascii="Arial" w:hAnsi="Arial" w:cs="Arial"/>
                <w:sz w:val="20"/>
                <w:szCs w:val="20"/>
              </w:rPr>
              <w:t>parameters and details those scenarios will have.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53089C" w:rsidRDefault="00601EBD" w:rsidP="00596C5E">
            <w:pPr>
              <w:ind w:right="-720"/>
              <w:rPr>
                <w:rFonts w:ascii="Arial" w:hAnsi="Arial" w:cs="Arial"/>
                <w:sz w:val="20"/>
                <w:szCs w:val="20"/>
              </w:rPr>
            </w:pPr>
            <w:r>
              <w:rPr>
                <w:rFonts w:ascii="Arial" w:hAnsi="Arial" w:cs="Arial"/>
                <w:b/>
                <w:sz w:val="20"/>
                <w:szCs w:val="20"/>
              </w:rPr>
              <w:t>Significant Results:</w:t>
            </w:r>
            <w:r w:rsidR="00802013">
              <w:rPr>
                <w:rFonts w:ascii="Arial" w:hAnsi="Arial" w:cs="Arial"/>
                <w:b/>
                <w:sz w:val="20"/>
                <w:szCs w:val="20"/>
              </w:rPr>
              <w:t xml:space="preserve"> </w:t>
            </w:r>
            <w:r w:rsidR="00596C5E">
              <w:rPr>
                <w:rFonts w:ascii="Arial" w:hAnsi="Arial" w:cs="Arial"/>
                <w:sz w:val="20"/>
                <w:szCs w:val="20"/>
              </w:rPr>
              <w:t xml:space="preserve">Capacity adjustment factors based on CAV market penetration rate has been preliminarily </w:t>
            </w:r>
          </w:p>
          <w:p w:rsidR="00596C5E" w:rsidRPr="00802013" w:rsidRDefault="00596C5E" w:rsidP="00596C5E">
            <w:pPr>
              <w:ind w:right="-720"/>
              <w:rPr>
                <w:rFonts w:ascii="Arial" w:hAnsi="Arial" w:cs="Arial"/>
                <w:sz w:val="20"/>
                <w:szCs w:val="20"/>
              </w:rPr>
            </w:pPr>
            <w:proofErr w:type="gramStart"/>
            <w:r>
              <w:rPr>
                <w:rFonts w:ascii="Arial" w:hAnsi="Arial" w:cs="Arial"/>
                <w:sz w:val="20"/>
                <w:szCs w:val="20"/>
              </w:rPr>
              <w:t>determined</w:t>
            </w:r>
            <w:proofErr w:type="gramEnd"/>
            <w:r>
              <w:rPr>
                <w:rFonts w:ascii="Arial" w:hAnsi="Arial" w:cs="Arial"/>
                <w:sz w:val="20"/>
                <w:szCs w:val="20"/>
              </w:rPr>
              <w:t xml:space="preserve"> for basic freeway facilities, including merging and weaving segments.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C23DD6">
              <w:rPr>
                <w:rFonts w:ascii="Arial" w:hAnsi="Arial" w:cs="Arial"/>
                <w:sz w:val="20"/>
                <w:szCs w:val="20"/>
              </w:rPr>
              <w:t>Results will eventually be added to a section of the Highway Capacity Manual for planners</w:t>
            </w:r>
          </w:p>
          <w:p w:rsidR="00C23DD6" w:rsidRDefault="00C23DD6" w:rsidP="00551D8A">
            <w:pPr>
              <w:ind w:right="-720"/>
              <w:rPr>
                <w:rFonts w:ascii="Arial" w:hAnsi="Arial" w:cs="Arial"/>
                <w:sz w:val="20"/>
                <w:szCs w:val="20"/>
              </w:rPr>
            </w:pPr>
            <w:r>
              <w:rPr>
                <w:rFonts w:ascii="Arial" w:hAnsi="Arial" w:cs="Arial"/>
                <w:sz w:val="20"/>
                <w:szCs w:val="20"/>
              </w:rPr>
              <w:t>to use in long range planning efforts.</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72" w:rsidRDefault="00CC2B72" w:rsidP="00106C83">
      <w:pPr>
        <w:spacing w:after="0" w:line="240" w:lineRule="auto"/>
      </w:pPr>
      <w:r>
        <w:separator/>
      </w:r>
    </w:p>
  </w:endnote>
  <w:endnote w:type="continuationSeparator" w:id="0">
    <w:p w:rsidR="00CC2B72" w:rsidRDefault="00CC2B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72" w:rsidRDefault="00CC2B72" w:rsidP="00106C83">
      <w:pPr>
        <w:spacing w:after="0" w:line="240" w:lineRule="auto"/>
      </w:pPr>
      <w:r>
        <w:separator/>
      </w:r>
    </w:p>
  </w:footnote>
  <w:footnote w:type="continuationSeparator" w:id="0">
    <w:p w:rsidR="00CC2B72" w:rsidRDefault="00CC2B7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AC5"/>
    <w:rsid w:val="00037FBC"/>
    <w:rsid w:val="0006658A"/>
    <w:rsid w:val="000736BB"/>
    <w:rsid w:val="00076DFF"/>
    <w:rsid w:val="00084B6C"/>
    <w:rsid w:val="00085EE9"/>
    <w:rsid w:val="000B665A"/>
    <w:rsid w:val="000C7F34"/>
    <w:rsid w:val="00106C83"/>
    <w:rsid w:val="00132448"/>
    <w:rsid w:val="001547D0"/>
    <w:rsid w:val="00161153"/>
    <w:rsid w:val="001849A3"/>
    <w:rsid w:val="0021446D"/>
    <w:rsid w:val="00254AB5"/>
    <w:rsid w:val="002654B4"/>
    <w:rsid w:val="00293FD8"/>
    <w:rsid w:val="002A79C8"/>
    <w:rsid w:val="00304887"/>
    <w:rsid w:val="0038705A"/>
    <w:rsid w:val="003F17FD"/>
    <w:rsid w:val="004144E6"/>
    <w:rsid w:val="004156B2"/>
    <w:rsid w:val="00432807"/>
    <w:rsid w:val="00437734"/>
    <w:rsid w:val="004925A9"/>
    <w:rsid w:val="004E14DC"/>
    <w:rsid w:val="004F6152"/>
    <w:rsid w:val="0053089C"/>
    <w:rsid w:val="00535598"/>
    <w:rsid w:val="00546795"/>
    <w:rsid w:val="00547EE3"/>
    <w:rsid w:val="00551D8A"/>
    <w:rsid w:val="00581B36"/>
    <w:rsid w:val="00583E8E"/>
    <w:rsid w:val="00596C5E"/>
    <w:rsid w:val="005A646A"/>
    <w:rsid w:val="00601EBD"/>
    <w:rsid w:val="00682C5E"/>
    <w:rsid w:val="006838EE"/>
    <w:rsid w:val="006A53D9"/>
    <w:rsid w:val="00743C01"/>
    <w:rsid w:val="00790C4A"/>
    <w:rsid w:val="007C12DB"/>
    <w:rsid w:val="007E5BD2"/>
    <w:rsid w:val="00802013"/>
    <w:rsid w:val="00872F18"/>
    <w:rsid w:val="00874EF7"/>
    <w:rsid w:val="00900349"/>
    <w:rsid w:val="00920552"/>
    <w:rsid w:val="00941197"/>
    <w:rsid w:val="00986ADF"/>
    <w:rsid w:val="00A146DD"/>
    <w:rsid w:val="00A43875"/>
    <w:rsid w:val="00A50864"/>
    <w:rsid w:val="00A63677"/>
    <w:rsid w:val="00A80E87"/>
    <w:rsid w:val="00AB5A9D"/>
    <w:rsid w:val="00AE46B0"/>
    <w:rsid w:val="00B2185C"/>
    <w:rsid w:val="00B242E2"/>
    <w:rsid w:val="00B66A21"/>
    <w:rsid w:val="00BA613F"/>
    <w:rsid w:val="00C13753"/>
    <w:rsid w:val="00C23DD6"/>
    <w:rsid w:val="00CA2DA3"/>
    <w:rsid w:val="00CC2B72"/>
    <w:rsid w:val="00D05DC0"/>
    <w:rsid w:val="00D5268D"/>
    <w:rsid w:val="00D555D1"/>
    <w:rsid w:val="00D64469"/>
    <w:rsid w:val="00D765EA"/>
    <w:rsid w:val="00E21B37"/>
    <w:rsid w:val="00E35E0F"/>
    <w:rsid w:val="00E371D1"/>
    <w:rsid w:val="00E53738"/>
    <w:rsid w:val="00E67D26"/>
    <w:rsid w:val="00ED5F67"/>
    <w:rsid w:val="00EF08AE"/>
    <w:rsid w:val="00EF5790"/>
    <w:rsid w:val="00F25330"/>
    <w:rsid w:val="00FD4F2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55124E6-37C7-4CEE-848C-8594D924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5E5E-CEC9-4835-86F8-C497B0FC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KNUDSON Anthony H  * Tony</cp:lastModifiedBy>
  <cp:revision>2</cp:revision>
  <cp:lastPrinted>2011-06-21T20:32:00Z</cp:lastPrinted>
  <dcterms:created xsi:type="dcterms:W3CDTF">2019-07-30T21:49:00Z</dcterms:created>
  <dcterms:modified xsi:type="dcterms:W3CDTF">2019-07-30T21:49:00Z</dcterms:modified>
</cp:coreProperties>
</file>