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84B6C"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rsidR="00551D8A" w:rsidRDefault="00F25330"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986ADF">
              <w:rPr>
                <w:rFonts w:ascii="Arial" w:hAnsi="Arial" w:cs="Arial"/>
                <w:sz w:val="36"/>
                <w:szCs w:val="36"/>
              </w:rPr>
              <w:t xml:space="preserve"> </w:t>
            </w:r>
            <w:r w:rsidR="00551D8A">
              <w:rPr>
                <w:rFonts w:ascii="Arial" w:hAnsi="Arial" w:cs="Arial"/>
                <w:sz w:val="20"/>
                <w:szCs w:val="20"/>
              </w:rPr>
              <w:t>Quarter 2 (April 1 – June 30)</w:t>
            </w:r>
          </w:p>
          <w:p w:rsidR="00551D8A" w:rsidRDefault="002654B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2654B4" w:rsidP="00037FBC">
            <w:pPr>
              <w:ind w:right="-720"/>
              <w:rPr>
                <w:rFonts w:ascii="Arial" w:hAnsi="Arial" w:cs="Arial"/>
                <w:sz w:val="20"/>
                <w:szCs w:val="20"/>
              </w:rPr>
            </w:pPr>
            <w:proofErr w:type="spellStart"/>
            <w:r>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Developing "</w:t>
            </w:r>
            <w:proofErr w:type="spellStart"/>
            <w:r w:rsidR="00D5268D">
              <w:rPr>
                <w:rFonts w:ascii="Verdana" w:hAnsi="Verdana"/>
                <w:color w:val="333333"/>
                <w:sz w:val="20"/>
                <w:szCs w:val="20"/>
                <w:shd w:val="clear" w:color="auto" w:fill="EAEAEA"/>
              </w:rPr>
              <w:t>Hiqhway</w:t>
            </w:r>
            <w:proofErr w:type="spellEnd"/>
            <w:r w:rsidR="00D5268D">
              <w:rPr>
                <w:rFonts w:ascii="Verdana" w:hAnsi="Verdana"/>
                <w:color w:val="333333"/>
                <w:sz w:val="20"/>
                <w:szCs w:val="20"/>
                <w:shd w:val="clear" w:color="auto" w:fill="EAEAEA"/>
              </w:rPr>
              <w:t xml:space="preserve">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67D26" w:rsidP="0003476C">
            <w:pPr>
              <w:ind w:right="-720"/>
              <w:rPr>
                <w:rFonts w:ascii="Arial" w:hAnsi="Arial" w:cs="Arial"/>
                <w:sz w:val="20"/>
                <w:szCs w:val="20"/>
              </w:rPr>
            </w:pPr>
            <w:r>
              <w:rPr>
                <w:rFonts w:ascii="Arial" w:hAnsi="Arial" w:cs="Arial"/>
                <w:sz w:val="20"/>
                <w:szCs w:val="20"/>
              </w:rPr>
              <w:t>12/31/2017</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084B6C">
              <w:rPr>
                <w:rFonts w:ascii="Arial" w:hAnsi="Arial" w:cs="Arial"/>
                <w:sz w:val="20"/>
                <w:szCs w:val="20"/>
              </w:rPr>
              <w:t>1/2020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20552" w:rsidP="00551D8A">
            <w:pPr>
              <w:ind w:right="-720"/>
              <w:rPr>
                <w:rFonts w:ascii="Arial" w:hAnsi="Arial" w:cs="Arial"/>
                <w:sz w:val="20"/>
                <w:szCs w:val="20"/>
              </w:rPr>
            </w:pPr>
            <w:r>
              <w:rPr>
                <w:rFonts w:ascii="Arial" w:hAnsi="Arial" w:cs="Arial"/>
                <w:sz w:val="20"/>
                <w:szCs w:val="20"/>
              </w:rPr>
              <w:t>$31</w:t>
            </w:r>
            <w:r w:rsidR="00084B6C">
              <w:rPr>
                <w:rFonts w:ascii="Arial" w:hAnsi="Arial" w:cs="Arial"/>
                <w:sz w:val="20"/>
                <w:szCs w:val="20"/>
              </w:rPr>
              <w:t>0</w:t>
            </w:r>
            <w:r w:rsidR="00D5268D">
              <w:rPr>
                <w:rFonts w:ascii="Arial" w:hAnsi="Arial" w:cs="Arial"/>
                <w:sz w:val="20"/>
                <w:szCs w:val="20"/>
              </w:rPr>
              <w:t>,000</w:t>
            </w:r>
          </w:p>
        </w:tc>
        <w:tc>
          <w:tcPr>
            <w:tcW w:w="3330" w:type="dxa"/>
          </w:tcPr>
          <w:p w:rsidR="00874EF7" w:rsidRPr="00B66A21" w:rsidRDefault="00920552" w:rsidP="00551D8A">
            <w:pPr>
              <w:ind w:right="-720"/>
              <w:rPr>
                <w:rFonts w:ascii="Arial" w:hAnsi="Arial" w:cs="Arial"/>
                <w:sz w:val="20"/>
                <w:szCs w:val="20"/>
              </w:rPr>
            </w:pPr>
            <w:r>
              <w:rPr>
                <w:rFonts w:ascii="Arial" w:hAnsi="Arial" w:cs="Arial"/>
                <w:sz w:val="20"/>
                <w:szCs w:val="20"/>
              </w:rPr>
              <w:t>$18,824.00</w:t>
            </w:r>
          </w:p>
        </w:tc>
        <w:tc>
          <w:tcPr>
            <w:tcW w:w="3420" w:type="dxa"/>
          </w:tcPr>
          <w:p w:rsidR="00874EF7" w:rsidRPr="00B66A21" w:rsidRDefault="00304887" w:rsidP="00551D8A">
            <w:pPr>
              <w:ind w:right="-720"/>
              <w:rPr>
                <w:rFonts w:ascii="Arial" w:hAnsi="Arial" w:cs="Arial"/>
                <w:sz w:val="20"/>
                <w:szCs w:val="20"/>
              </w:rPr>
            </w:pPr>
            <w:r>
              <w:rPr>
                <w:rFonts w:ascii="Arial" w:hAnsi="Arial" w:cs="Arial"/>
                <w:sz w:val="20"/>
                <w:szCs w:val="20"/>
              </w:rPr>
              <w:t>7</w:t>
            </w:r>
            <w:r w:rsidR="00D5268D">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304887" w:rsidP="00D5268D">
            <w:pPr>
              <w:ind w:right="-720"/>
              <w:rPr>
                <w:rFonts w:ascii="Arial" w:hAnsi="Arial" w:cs="Arial"/>
                <w:sz w:val="20"/>
                <w:szCs w:val="20"/>
              </w:rPr>
            </w:pPr>
            <w:r>
              <w:rPr>
                <w:rFonts w:ascii="Arial" w:hAnsi="Arial" w:cs="Arial"/>
                <w:sz w:val="20"/>
                <w:szCs w:val="20"/>
              </w:rPr>
              <w:t>$18,824.00</w:t>
            </w:r>
            <w:r w:rsidR="00CA2DA3">
              <w:rPr>
                <w:rFonts w:ascii="Arial" w:hAnsi="Arial" w:cs="Arial"/>
                <w:sz w:val="20"/>
                <w:szCs w:val="20"/>
              </w:rPr>
              <w:t xml:space="preserve"> </w:t>
            </w:r>
            <w:r>
              <w:rPr>
                <w:rFonts w:ascii="Arial" w:hAnsi="Arial" w:cs="Arial"/>
                <w:sz w:val="20"/>
                <w:szCs w:val="20"/>
              </w:rPr>
              <w:t>/</w:t>
            </w:r>
            <w:r w:rsidR="00CA2DA3">
              <w:rPr>
                <w:rFonts w:ascii="Arial" w:hAnsi="Arial" w:cs="Arial"/>
                <w:sz w:val="20"/>
                <w:szCs w:val="20"/>
              </w:rPr>
              <w:t xml:space="preserve"> </w:t>
            </w:r>
            <w:r>
              <w:rPr>
                <w:rFonts w:ascii="Arial" w:hAnsi="Arial" w:cs="Arial"/>
                <w:sz w:val="20"/>
                <w:szCs w:val="20"/>
              </w:rPr>
              <w:t>6%</w:t>
            </w:r>
          </w:p>
        </w:tc>
        <w:tc>
          <w:tcPr>
            <w:tcW w:w="3330" w:type="dxa"/>
          </w:tcPr>
          <w:p w:rsidR="00B66A21" w:rsidRPr="00B66A21" w:rsidRDefault="00304887" w:rsidP="00874EF7">
            <w:pPr>
              <w:ind w:right="-720"/>
              <w:rPr>
                <w:rFonts w:ascii="Arial" w:hAnsi="Arial" w:cs="Arial"/>
                <w:sz w:val="20"/>
                <w:szCs w:val="20"/>
              </w:rPr>
            </w:pPr>
            <w:r>
              <w:rPr>
                <w:rFonts w:ascii="Arial" w:hAnsi="Arial" w:cs="Arial"/>
                <w:sz w:val="20"/>
                <w:szCs w:val="20"/>
              </w:rPr>
              <w:t>$18,824.00</w:t>
            </w:r>
          </w:p>
        </w:tc>
        <w:tc>
          <w:tcPr>
            <w:tcW w:w="3420" w:type="dxa"/>
          </w:tcPr>
          <w:p w:rsidR="00B66A21" w:rsidRPr="00B66A21" w:rsidRDefault="00304887" w:rsidP="00874EF7">
            <w:pPr>
              <w:ind w:right="-720"/>
              <w:rPr>
                <w:rFonts w:ascii="Arial" w:hAnsi="Arial" w:cs="Arial"/>
                <w:sz w:val="20"/>
                <w:szCs w:val="20"/>
              </w:rPr>
            </w:pPr>
            <w:r>
              <w:rPr>
                <w:rFonts w:ascii="Arial" w:hAnsi="Arial" w:cs="Arial"/>
                <w:sz w:val="20"/>
                <w:szCs w:val="20"/>
              </w:rPr>
              <w:t>15%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w:t>
            </w:r>
            <w:proofErr w:type="gramStart"/>
            <w:r>
              <w:t>on their own</w:t>
            </w:r>
            <w:proofErr w:type="gramEnd"/>
            <w:r>
              <w:t xml:space="preserve">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proofErr w:type="gramStart"/>
            <w:r>
              <w:t>penetration</w:t>
            </w:r>
            <w:proofErr w:type="gramEnd"/>
            <w:r>
              <w:t xml:space="preserve">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D4F29" w:rsidRDefault="00CA2DA3" w:rsidP="00D765EA">
            <w:pPr>
              <w:ind w:right="-720"/>
              <w:rPr>
                <w:rFonts w:ascii="Arial" w:hAnsi="Arial" w:cs="Arial"/>
                <w:sz w:val="20"/>
                <w:szCs w:val="20"/>
              </w:rPr>
            </w:pPr>
            <w:r>
              <w:rPr>
                <w:rFonts w:ascii="Arial" w:hAnsi="Arial" w:cs="Arial"/>
                <w:sz w:val="20"/>
                <w:szCs w:val="20"/>
              </w:rPr>
              <w:t>The work for this project has been broken up into three phases</w:t>
            </w:r>
          </w:p>
          <w:p w:rsidR="00FD4F29" w:rsidRDefault="00FD4F29" w:rsidP="00D765EA">
            <w:pPr>
              <w:ind w:right="-720"/>
              <w:rPr>
                <w:rFonts w:ascii="Arial" w:hAnsi="Arial" w:cs="Arial"/>
                <w:sz w:val="20"/>
                <w:szCs w:val="20"/>
              </w:rPr>
            </w:pPr>
          </w:p>
          <w:p w:rsidR="00FD4F29" w:rsidRDefault="00FD4F29" w:rsidP="00D765EA">
            <w:pPr>
              <w:ind w:right="-720"/>
              <w:rPr>
                <w:rFonts w:ascii="Arial" w:hAnsi="Arial" w:cs="Arial"/>
                <w:sz w:val="20"/>
                <w:szCs w:val="20"/>
              </w:rPr>
            </w:pPr>
            <w:r>
              <w:rPr>
                <w:rFonts w:ascii="Arial" w:hAnsi="Arial" w:cs="Arial"/>
                <w:sz w:val="20"/>
                <w:szCs w:val="20"/>
              </w:rPr>
              <w:t>1 - Planning and development (lit. review, scenario identification, modeling framework)</w:t>
            </w:r>
          </w:p>
          <w:p w:rsidR="00FD4F29" w:rsidRDefault="00D765EA" w:rsidP="00D765EA">
            <w:pPr>
              <w:ind w:right="-720"/>
              <w:rPr>
                <w:rFonts w:ascii="Arial" w:hAnsi="Arial" w:cs="Arial"/>
                <w:sz w:val="20"/>
                <w:szCs w:val="20"/>
              </w:rPr>
            </w:pPr>
            <w:r>
              <w:rPr>
                <w:rFonts w:ascii="Arial" w:hAnsi="Arial" w:cs="Arial"/>
                <w:sz w:val="20"/>
                <w:szCs w:val="20"/>
              </w:rPr>
              <w:t xml:space="preserve">2 – </w:t>
            </w:r>
            <w:r w:rsidR="00FD4F29">
              <w:rPr>
                <w:rFonts w:ascii="Arial" w:hAnsi="Arial" w:cs="Arial"/>
                <w:sz w:val="20"/>
                <w:szCs w:val="20"/>
              </w:rPr>
              <w:t>Simulation model execution and data analysis (scenario testing, develop outreach materials, create HCM adjustments)</w:t>
            </w:r>
          </w:p>
          <w:p w:rsidR="00D765EA" w:rsidRDefault="00D765EA" w:rsidP="00D765EA">
            <w:pPr>
              <w:ind w:right="-720"/>
              <w:rPr>
                <w:rFonts w:ascii="Arial" w:hAnsi="Arial" w:cs="Arial"/>
                <w:sz w:val="20"/>
                <w:szCs w:val="20"/>
              </w:rPr>
            </w:pPr>
            <w:r>
              <w:rPr>
                <w:rFonts w:ascii="Arial" w:hAnsi="Arial" w:cs="Arial"/>
                <w:sz w:val="20"/>
                <w:szCs w:val="20"/>
              </w:rPr>
              <w:t>3 –</w:t>
            </w:r>
            <w:r w:rsidR="00FD4F29">
              <w:rPr>
                <w:rFonts w:ascii="Arial" w:hAnsi="Arial" w:cs="Arial"/>
                <w:sz w:val="20"/>
                <w:szCs w:val="20"/>
              </w:rPr>
              <w:t xml:space="preserve"> Technology transfer/deliverables (draft final report and draft HCM CAV guide appendix, final report and delivery)</w:t>
            </w:r>
          </w:p>
          <w:p w:rsidR="00FD4F29" w:rsidRDefault="00FD4F29" w:rsidP="00551D8A">
            <w:pPr>
              <w:ind w:right="-720"/>
              <w:rPr>
                <w:rFonts w:ascii="Arial" w:hAnsi="Arial" w:cs="Arial"/>
                <w:sz w:val="20"/>
                <w:szCs w:val="20"/>
              </w:rPr>
            </w:pPr>
          </w:p>
          <w:p w:rsidR="00601EBD" w:rsidRDefault="00CA2DA3" w:rsidP="00551D8A">
            <w:pPr>
              <w:ind w:right="-720"/>
              <w:rPr>
                <w:rFonts w:ascii="Arial" w:hAnsi="Arial" w:cs="Arial"/>
                <w:sz w:val="20"/>
                <w:szCs w:val="20"/>
              </w:rPr>
            </w:pPr>
            <w:r>
              <w:rPr>
                <w:rFonts w:ascii="Arial" w:hAnsi="Arial" w:cs="Arial"/>
                <w:sz w:val="20"/>
                <w:szCs w:val="20"/>
              </w:rPr>
              <w:t>Two TAC meetings took place this quarter on 10/23 and 12/7. The literature review was completed as well as scenario</w:t>
            </w:r>
          </w:p>
          <w:p w:rsidR="00CA2DA3" w:rsidRDefault="00CA2DA3" w:rsidP="00551D8A">
            <w:pPr>
              <w:ind w:right="-720"/>
              <w:rPr>
                <w:rFonts w:ascii="Arial" w:hAnsi="Arial" w:cs="Arial"/>
                <w:sz w:val="20"/>
                <w:szCs w:val="20"/>
              </w:rPr>
            </w:pPr>
            <w:proofErr w:type="gramStart"/>
            <w:r>
              <w:rPr>
                <w:rFonts w:ascii="Arial" w:hAnsi="Arial" w:cs="Arial"/>
                <w:sz w:val="20"/>
                <w:szCs w:val="20"/>
              </w:rPr>
              <w:t>identification</w:t>
            </w:r>
            <w:proofErr w:type="gramEnd"/>
            <w:r>
              <w:rPr>
                <w:rFonts w:ascii="Arial" w:hAnsi="Arial" w:cs="Arial"/>
                <w:sz w:val="20"/>
                <w:szCs w:val="20"/>
              </w:rPr>
              <w:t xml:space="preserve"> and model framework. Two interim reports were completed, one a final literature review released on 11/19 and</w:t>
            </w:r>
          </w:p>
          <w:p w:rsidR="00CA2DA3" w:rsidRDefault="00CA2DA3" w:rsidP="00551D8A">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other was a memo on scenario identification and test prioritization released at the end of December. </w:t>
            </w:r>
          </w:p>
          <w:p w:rsidR="00CA2DA3" w:rsidRDefault="00CA2DA3" w:rsidP="00551D8A">
            <w:pPr>
              <w:ind w:right="-720"/>
              <w:rPr>
                <w:rFonts w:ascii="Arial" w:hAnsi="Arial" w:cs="Arial"/>
                <w:sz w:val="20"/>
                <w:szCs w:val="20"/>
              </w:rPr>
            </w:pPr>
          </w:p>
          <w:p w:rsidR="00CA2DA3" w:rsidRDefault="00CA2DA3" w:rsidP="00551D8A">
            <w:pPr>
              <w:ind w:right="-720"/>
              <w:rPr>
                <w:rFonts w:ascii="Arial" w:hAnsi="Arial" w:cs="Arial"/>
                <w:sz w:val="20"/>
                <w:szCs w:val="20"/>
              </w:rPr>
            </w:pPr>
            <w:r>
              <w:rPr>
                <w:rFonts w:ascii="Arial" w:hAnsi="Arial" w:cs="Arial"/>
                <w:sz w:val="20"/>
                <w:szCs w:val="20"/>
              </w:rPr>
              <w:t>The work generated so far has been of exceptional quality.</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A80E87">
        <w:tc>
          <w:tcPr>
            <w:tcW w:w="11088" w:type="dxa"/>
          </w:tcPr>
          <w:p w:rsidR="00E35E0F" w:rsidRDefault="00E35E0F" w:rsidP="00551D8A">
            <w:pPr>
              <w:ind w:right="-720"/>
              <w:rPr>
                <w:rFonts w:ascii="Arial" w:hAnsi="Arial" w:cs="Arial"/>
                <w:b/>
                <w:sz w:val="20"/>
                <w:szCs w:val="20"/>
              </w:rPr>
            </w:pPr>
          </w:p>
          <w:p w:rsidR="00006AC5" w:rsidRDefault="00601EBD" w:rsidP="00CA2DA3">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006AC5">
              <w:rPr>
                <w:rFonts w:ascii="Arial" w:hAnsi="Arial" w:cs="Arial"/>
                <w:sz w:val="20"/>
                <w:szCs w:val="20"/>
              </w:rPr>
              <w:t xml:space="preserve"> </w:t>
            </w:r>
          </w:p>
          <w:p w:rsidR="00CA2DA3" w:rsidRDefault="00CA2DA3" w:rsidP="00CA2DA3">
            <w:pPr>
              <w:ind w:right="-720"/>
              <w:rPr>
                <w:rFonts w:ascii="Arial" w:hAnsi="Arial" w:cs="Arial"/>
                <w:sz w:val="20"/>
                <w:szCs w:val="20"/>
              </w:rPr>
            </w:pPr>
          </w:p>
          <w:p w:rsidR="00CA2DA3" w:rsidRDefault="00CA2DA3" w:rsidP="00CA2DA3">
            <w:pPr>
              <w:ind w:right="-720"/>
              <w:rPr>
                <w:rFonts w:ascii="Arial" w:hAnsi="Arial" w:cs="Arial"/>
                <w:sz w:val="20"/>
                <w:szCs w:val="20"/>
              </w:rPr>
            </w:pPr>
            <w:r>
              <w:rPr>
                <w:rFonts w:ascii="Arial" w:hAnsi="Arial" w:cs="Arial"/>
                <w:sz w:val="20"/>
                <w:szCs w:val="20"/>
              </w:rPr>
              <w:t>There will be a meeting with the TAC, Kittelson and members of the Highway Capacity and Quality of Service (HCQS)</w:t>
            </w:r>
          </w:p>
          <w:p w:rsidR="00CA2DA3" w:rsidRDefault="00CA2DA3" w:rsidP="00CA2DA3">
            <w:pPr>
              <w:ind w:right="-720"/>
              <w:rPr>
                <w:rFonts w:ascii="Arial" w:hAnsi="Arial" w:cs="Arial"/>
                <w:sz w:val="20"/>
                <w:szCs w:val="20"/>
              </w:rPr>
            </w:pPr>
            <w:proofErr w:type="gramStart"/>
            <w:r>
              <w:rPr>
                <w:rFonts w:ascii="Arial" w:hAnsi="Arial" w:cs="Arial"/>
                <w:sz w:val="20"/>
                <w:szCs w:val="20"/>
              </w:rPr>
              <w:t>committee</w:t>
            </w:r>
            <w:proofErr w:type="gramEnd"/>
            <w:r>
              <w:rPr>
                <w:rFonts w:ascii="Arial" w:hAnsi="Arial" w:cs="Arial"/>
                <w:sz w:val="20"/>
                <w:szCs w:val="20"/>
              </w:rPr>
              <w:t xml:space="preserve"> at this year’s TRB meeting. This meeting is important as the HCQS committee with take the work done</w:t>
            </w:r>
          </w:p>
          <w:p w:rsidR="00CA2DA3" w:rsidRDefault="00CA2DA3" w:rsidP="00CA2DA3">
            <w:pPr>
              <w:ind w:right="-720"/>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this pooled fund and incorporate it into the Highway Capacity Manual. I anticipate at least one more TAC meeting</w:t>
            </w:r>
          </w:p>
          <w:p w:rsidR="00CA2DA3" w:rsidRDefault="00CA2DA3" w:rsidP="00CA2DA3">
            <w:pPr>
              <w:ind w:right="-720"/>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quarter as well. </w:t>
            </w:r>
            <w:r w:rsidR="00C23DD6">
              <w:rPr>
                <w:rFonts w:ascii="Arial" w:hAnsi="Arial" w:cs="Arial"/>
                <w:sz w:val="20"/>
                <w:szCs w:val="20"/>
              </w:rPr>
              <w:t>Simulation of the freeway scenario identified in phase 1 will be starting. This scenario was chosen</w:t>
            </w:r>
          </w:p>
          <w:p w:rsidR="00C23DD6" w:rsidRDefault="00C23DD6" w:rsidP="00CA2DA3">
            <w:pPr>
              <w:ind w:right="-720"/>
              <w:rPr>
                <w:rFonts w:ascii="Arial" w:hAnsi="Arial" w:cs="Arial"/>
                <w:sz w:val="20"/>
                <w:szCs w:val="20"/>
              </w:rPr>
            </w:pPr>
            <w:r>
              <w:rPr>
                <w:rFonts w:ascii="Arial" w:hAnsi="Arial" w:cs="Arial"/>
                <w:sz w:val="20"/>
                <w:szCs w:val="20"/>
              </w:rPr>
              <w:t xml:space="preserve">as it is the simplest due to geometry and will allow us to test out methods of setting the aggressiveness of the </w:t>
            </w:r>
          </w:p>
          <w:p w:rsidR="00C23DD6" w:rsidRDefault="00C23DD6" w:rsidP="00CA2DA3">
            <w:pPr>
              <w:ind w:right="-720"/>
              <w:rPr>
                <w:rFonts w:ascii="Arial" w:hAnsi="Arial" w:cs="Arial"/>
                <w:sz w:val="20"/>
                <w:szCs w:val="20"/>
              </w:rPr>
            </w:pPr>
            <w:r>
              <w:rPr>
                <w:rFonts w:ascii="Arial" w:hAnsi="Arial" w:cs="Arial"/>
                <w:sz w:val="20"/>
                <w:szCs w:val="20"/>
              </w:rPr>
              <w:t>Automated Vehicle (AV) driving, ways to model penetration rate and volume, as well as how the Connected Vehicle (CV)</w:t>
            </w:r>
          </w:p>
          <w:p w:rsidR="00C23DD6" w:rsidRDefault="00C23DD6" w:rsidP="00CA2DA3">
            <w:pPr>
              <w:ind w:right="-720"/>
              <w:rPr>
                <w:rFonts w:ascii="Arial" w:hAnsi="Arial" w:cs="Arial"/>
                <w:sz w:val="20"/>
                <w:szCs w:val="20"/>
              </w:rPr>
            </w:pPr>
            <w:proofErr w:type="gramStart"/>
            <w:r>
              <w:rPr>
                <w:rFonts w:ascii="Arial" w:hAnsi="Arial" w:cs="Arial"/>
                <w:sz w:val="20"/>
                <w:szCs w:val="20"/>
              </w:rPr>
              <w:t>module</w:t>
            </w:r>
            <w:proofErr w:type="gramEnd"/>
            <w:r>
              <w:rPr>
                <w:rFonts w:ascii="Arial" w:hAnsi="Arial" w:cs="Arial"/>
                <w:sz w:val="20"/>
                <w:szCs w:val="20"/>
              </w:rPr>
              <w:t xml:space="preserve"> is performing. </w:t>
            </w:r>
          </w:p>
          <w:p w:rsidR="00C23DD6" w:rsidRDefault="00C23DD6" w:rsidP="00CA2DA3">
            <w:pPr>
              <w:ind w:right="-720"/>
              <w:rPr>
                <w:rFonts w:ascii="Arial" w:hAnsi="Arial" w:cs="Arial"/>
                <w:sz w:val="20"/>
                <w:szCs w:val="20"/>
              </w:rPr>
            </w:pPr>
          </w:p>
          <w:p w:rsidR="00C23DD6" w:rsidRDefault="00C23DD6" w:rsidP="00CA2DA3">
            <w:pPr>
              <w:ind w:right="-720"/>
              <w:rPr>
                <w:rFonts w:ascii="Arial" w:hAnsi="Arial" w:cs="Arial"/>
                <w:sz w:val="20"/>
                <w:szCs w:val="20"/>
              </w:rPr>
            </w:pPr>
            <w:r>
              <w:rPr>
                <w:rFonts w:ascii="Arial" w:hAnsi="Arial" w:cs="Arial"/>
                <w:sz w:val="20"/>
                <w:szCs w:val="20"/>
              </w:rPr>
              <w:t>Once this initial scenario is finished, a report will be done and presented to the TAC and we will use that information to</w:t>
            </w:r>
          </w:p>
          <w:p w:rsidR="00C23DD6" w:rsidRDefault="00C23DD6" w:rsidP="00CA2DA3">
            <w:pPr>
              <w:ind w:right="-720"/>
              <w:rPr>
                <w:rFonts w:ascii="Arial" w:hAnsi="Arial" w:cs="Arial"/>
                <w:sz w:val="20"/>
                <w:szCs w:val="20"/>
              </w:rPr>
            </w:pPr>
            <w:proofErr w:type="gramStart"/>
            <w:r>
              <w:rPr>
                <w:rFonts w:ascii="Arial" w:hAnsi="Arial" w:cs="Arial"/>
                <w:sz w:val="20"/>
                <w:szCs w:val="20"/>
              </w:rPr>
              <w:t>inform</w:t>
            </w:r>
            <w:proofErr w:type="gramEnd"/>
            <w:r>
              <w:rPr>
                <w:rFonts w:ascii="Arial" w:hAnsi="Arial" w:cs="Arial"/>
                <w:sz w:val="20"/>
                <w:szCs w:val="20"/>
              </w:rPr>
              <w:t xml:space="preserve"> the next set of testing.</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802013" w:rsidRDefault="00601EBD" w:rsidP="00C23DD6">
            <w:pPr>
              <w:ind w:right="-720"/>
              <w:rPr>
                <w:rFonts w:ascii="Arial" w:hAnsi="Arial" w:cs="Arial"/>
                <w:sz w:val="20"/>
                <w:szCs w:val="20"/>
              </w:rPr>
            </w:pPr>
            <w:r>
              <w:rPr>
                <w:rFonts w:ascii="Arial" w:hAnsi="Arial" w:cs="Arial"/>
                <w:b/>
                <w:sz w:val="20"/>
                <w:szCs w:val="20"/>
              </w:rPr>
              <w:t>Significant Results:</w:t>
            </w:r>
            <w:r w:rsidR="00802013">
              <w:rPr>
                <w:rFonts w:ascii="Arial" w:hAnsi="Arial" w:cs="Arial"/>
                <w:b/>
                <w:sz w:val="20"/>
                <w:szCs w:val="20"/>
              </w:rPr>
              <w:t xml:space="preserve"> </w:t>
            </w:r>
            <w:r w:rsidR="00C23DD6">
              <w:rPr>
                <w:rFonts w:ascii="Arial" w:hAnsi="Arial" w:cs="Arial"/>
                <w:sz w:val="20"/>
                <w:szCs w:val="20"/>
              </w:rPr>
              <w:t>Literature review and scenario identification completed.</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C23DD6">
              <w:rPr>
                <w:rFonts w:ascii="Arial" w:hAnsi="Arial" w:cs="Arial"/>
                <w:sz w:val="20"/>
                <w:szCs w:val="20"/>
              </w:rPr>
              <w:t>Results will eventually be added to a section of the Highway Capacity Manual for planners</w:t>
            </w:r>
          </w:p>
          <w:p w:rsidR="00C23DD6" w:rsidRDefault="00C23DD6" w:rsidP="00551D8A">
            <w:pPr>
              <w:ind w:right="-720"/>
              <w:rPr>
                <w:rFonts w:ascii="Arial" w:hAnsi="Arial" w:cs="Arial"/>
                <w:sz w:val="20"/>
                <w:szCs w:val="20"/>
              </w:rPr>
            </w:pPr>
            <w:r>
              <w:rPr>
                <w:rFonts w:ascii="Arial" w:hAnsi="Arial" w:cs="Arial"/>
                <w:sz w:val="20"/>
                <w:szCs w:val="20"/>
              </w:rPr>
              <w:t>to use in long range planning efforts.</w:t>
            </w:r>
            <w:bookmarkStart w:id="0" w:name="_GoBack"/>
            <w:bookmarkEnd w:id="0"/>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72" w:rsidRDefault="00CC2B72" w:rsidP="00106C83">
      <w:pPr>
        <w:spacing w:after="0" w:line="240" w:lineRule="auto"/>
      </w:pPr>
      <w:r>
        <w:separator/>
      </w:r>
    </w:p>
  </w:endnote>
  <w:endnote w:type="continuationSeparator" w:id="0">
    <w:p w:rsidR="00CC2B72" w:rsidRDefault="00CC2B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72" w:rsidRDefault="00CC2B72" w:rsidP="00106C83">
      <w:pPr>
        <w:spacing w:after="0" w:line="240" w:lineRule="auto"/>
      </w:pPr>
      <w:r>
        <w:separator/>
      </w:r>
    </w:p>
  </w:footnote>
  <w:footnote w:type="continuationSeparator" w:id="0">
    <w:p w:rsidR="00CC2B72" w:rsidRDefault="00CC2B7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AC5"/>
    <w:rsid w:val="00037FBC"/>
    <w:rsid w:val="0006658A"/>
    <w:rsid w:val="000736BB"/>
    <w:rsid w:val="00076DFF"/>
    <w:rsid w:val="00084B6C"/>
    <w:rsid w:val="00085EE9"/>
    <w:rsid w:val="000B665A"/>
    <w:rsid w:val="00106C83"/>
    <w:rsid w:val="001547D0"/>
    <w:rsid w:val="00161153"/>
    <w:rsid w:val="001849A3"/>
    <w:rsid w:val="0021446D"/>
    <w:rsid w:val="002654B4"/>
    <w:rsid w:val="00293FD8"/>
    <w:rsid w:val="002A79C8"/>
    <w:rsid w:val="00304887"/>
    <w:rsid w:val="0038705A"/>
    <w:rsid w:val="003F17FD"/>
    <w:rsid w:val="004144E6"/>
    <w:rsid w:val="004156B2"/>
    <w:rsid w:val="00437734"/>
    <w:rsid w:val="004925A9"/>
    <w:rsid w:val="004E14DC"/>
    <w:rsid w:val="004F6152"/>
    <w:rsid w:val="00535598"/>
    <w:rsid w:val="00547EE3"/>
    <w:rsid w:val="00551D8A"/>
    <w:rsid w:val="00581B36"/>
    <w:rsid w:val="00583E8E"/>
    <w:rsid w:val="00601EBD"/>
    <w:rsid w:val="00682C5E"/>
    <w:rsid w:val="006838EE"/>
    <w:rsid w:val="00743C01"/>
    <w:rsid w:val="00790C4A"/>
    <w:rsid w:val="007E5BD2"/>
    <w:rsid w:val="00802013"/>
    <w:rsid w:val="00872F18"/>
    <w:rsid w:val="00874EF7"/>
    <w:rsid w:val="00900349"/>
    <w:rsid w:val="00920552"/>
    <w:rsid w:val="00986ADF"/>
    <w:rsid w:val="00A43875"/>
    <w:rsid w:val="00A63677"/>
    <w:rsid w:val="00A80E87"/>
    <w:rsid w:val="00AE46B0"/>
    <w:rsid w:val="00B2185C"/>
    <w:rsid w:val="00B242E2"/>
    <w:rsid w:val="00B66A21"/>
    <w:rsid w:val="00BA613F"/>
    <w:rsid w:val="00C13753"/>
    <w:rsid w:val="00C23DD6"/>
    <w:rsid w:val="00CA2DA3"/>
    <w:rsid w:val="00CC2B72"/>
    <w:rsid w:val="00D05DC0"/>
    <w:rsid w:val="00D5268D"/>
    <w:rsid w:val="00D64469"/>
    <w:rsid w:val="00D765EA"/>
    <w:rsid w:val="00E35E0F"/>
    <w:rsid w:val="00E371D1"/>
    <w:rsid w:val="00E53738"/>
    <w:rsid w:val="00E67D26"/>
    <w:rsid w:val="00ED5F67"/>
    <w:rsid w:val="00EF08AE"/>
    <w:rsid w:val="00EF5790"/>
    <w:rsid w:val="00F25330"/>
    <w:rsid w:val="00FD4F2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9ED3-EC15-4D32-8874-7914A6D2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KNUDSON Anthony H  * Tony</cp:lastModifiedBy>
  <cp:revision>5</cp:revision>
  <cp:lastPrinted>2011-06-21T20:32:00Z</cp:lastPrinted>
  <dcterms:created xsi:type="dcterms:W3CDTF">2019-01-09T16:33:00Z</dcterms:created>
  <dcterms:modified xsi:type="dcterms:W3CDTF">2019-01-09T21:54:00Z</dcterms:modified>
</cp:coreProperties>
</file>