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B25A1D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2A3E4869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341F2795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BD2306" w:rsidRPr="000D70F4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2A1C3120" w14:textId="07D151D9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7E85EC96" w14:textId="77777777" w:rsidTr="00B66A21">
        <w:tc>
          <w:tcPr>
            <w:tcW w:w="4158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B66A21">
        <w:tc>
          <w:tcPr>
            <w:tcW w:w="4158" w:type="dxa"/>
          </w:tcPr>
          <w:p w14:paraId="72D24587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$115,000 (currently)</w:t>
            </w:r>
          </w:p>
        </w:tc>
        <w:tc>
          <w:tcPr>
            <w:tcW w:w="3330" w:type="dxa"/>
          </w:tcPr>
          <w:p w14:paraId="07C242CF" w14:textId="2DBFD522" w:rsidR="00874EF7" w:rsidRPr="00B66A21" w:rsidRDefault="00245EE4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D2306">
              <w:rPr>
                <w:rFonts w:ascii="Arial" w:hAnsi="Arial" w:cs="Arial"/>
                <w:sz w:val="20"/>
                <w:szCs w:val="20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2306"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3420" w:type="dxa"/>
          </w:tcPr>
          <w:p w14:paraId="4289AEEE" w14:textId="36BD8DA9" w:rsidR="00874EF7" w:rsidRPr="00B66A21" w:rsidRDefault="00BD230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2C247DE7" w:rsidR="00B66A21" w:rsidRPr="00B66A21" w:rsidRDefault="00BD2306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</w:t>
            </w:r>
          </w:p>
        </w:tc>
        <w:tc>
          <w:tcPr>
            <w:tcW w:w="3330" w:type="dxa"/>
          </w:tcPr>
          <w:p w14:paraId="6E178EC1" w14:textId="706B2B3D" w:rsidR="00B66A21" w:rsidRPr="00B66A21" w:rsidRDefault="00BD230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$16,760</w:t>
            </w:r>
          </w:p>
        </w:tc>
        <w:tc>
          <w:tcPr>
            <w:tcW w:w="3420" w:type="dxa"/>
          </w:tcPr>
          <w:p w14:paraId="18CC8012" w14:textId="6C256EEC" w:rsidR="00B66A21" w:rsidRPr="00B66A21" w:rsidRDefault="00BD230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refinement,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assure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will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63BA" w14:textId="77777777" w:rsidR="00903657" w:rsidRDefault="002C63A0" w:rsidP="009036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Herrera, the contractor for running the STTC facility, began work in March 2018. </w:t>
            </w:r>
            <w:r w:rsidR="0087671A">
              <w:rPr>
                <w:rFonts w:ascii="Arial" w:hAnsi="Arial" w:cs="Arial"/>
                <w:sz w:val="24"/>
                <w:szCs w:val="24"/>
              </w:rPr>
              <w:t xml:space="preserve">Work plan tasks </w:t>
            </w:r>
            <w:r w:rsidR="00903657">
              <w:rPr>
                <w:rFonts w:ascii="Arial" w:hAnsi="Arial" w:cs="Arial"/>
                <w:sz w:val="24"/>
                <w:szCs w:val="24"/>
              </w:rPr>
              <w:t>continued</w:t>
            </w:r>
            <w:r w:rsidR="0087671A">
              <w:rPr>
                <w:rFonts w:ascii="Arial" w:hAnsi="Arial" w:cs="Arial"/>
                <w:sz w:val="24"/>
                <w:szCs w:val="24"/>
              </w:rPr>
              <w:t xml:space="preserve"> this quarter include B34729 Task 2.0 Program Oversight, Task 3.0 Business and Administrative Infrastructure Development, and Subtask 6.0 Facility Set-up and Equipment Calibration. </w:t>
            </w:r>
            <w:r w:rsidR="00903657">
              <w:rPr>
                <w:rFonts w:ascii="Arial" w:hAnsi="Arial" w:cs="Arial"/>
                <w:sz w:val="24"/>
                <w:szCs w:val="24"/>
              </w:rPr>
              <w:t>Updates include:</w:t>
            </w:r>
          </w:p>
          <w:p w14:paraId="55083A84" w14:textId="0CBC62F2" w:rsidR="0021446D" w:rsidRPr="00575E57" w:rsidRDefault="00903657" w:rsidP="00575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75E57">
              <w:rPr>
                <w:rFonts w:ascii="Arial" w:hAnsi="Arial" w:cs="Arial"/>
                <w:sz w:val="24"/>
                <w:szCs w:val="24"/>
              </w:rPr>
              <w:t xml:space="preserve">Pooled Fund TAC member from PennDOT have joined STTC board of directors. </w:t>
            </w:r>
          </w:p>
          <w:p w14:paraId="322C99A2" w14:textId="39998A3A" w:rsidR="00903657" w:rsidRPr="00575E57" w:rsidRDefault="00903657" w:rsidP="00575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75E57">
              <w:rPr>
                <w:rFonts w:ascii="Arial" w:hAnsi="Arial" w:cs="Arial"/>
                <w:sz w:val="24"/>
                <w:szCs w:val="24"/>
              </w:rPr>
              <w:t>Draft of website/center interface is complete.</w:t>
            </w:r>
          </w:p>
          <w:p w14:paraId="2316025E" w14:textId="2750C8E3" w:rsidR="00903657" w:rsidRPr="00575E57" w:rsidRDefault="00903657" w:rsidP="00575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75E57">
              <w:rPr>
                <w:rFonts w:ascii="Arial" w:hAnsi="Arial" w:cs="Arial"/>
                <w:sz w:val="24"/>
                <w:szCs w:val="24"/>
              </w:rPr>
              <w:t xml:space="preserve">Protocols for Submitting and Selecting Technologies for Testing and for Releasing Maintenance Requirements Test Results have been drafted and reviewed by the STTC board. 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4ABDEFE" w14:textId="745AE938" w:rsidR="000D7389" w:rsidRDefault="00903657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Winte</w:t>
            </w:r>
            <w:r w:rsidR="00575E57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7389">
              <w:rPr>
                <w:rFonts w:ascii="Arial" w:hAnsi="Arial" w:cs="Arial"/>
                <w:sz w:val="24"/>
                <w:szCs w:val="24"/>
              </w:rPr>
              <w:t>Fall 2018 Pooled Fund TAC meeting to review STTC setup/calibration progress with STTC manager, STTC contractor, and ODOT contributors.</w:t>
            </w:r>
          </w:p>
          <w:p w14:paraId="4E3D75C5" w14:textId="77777777" w:rsidR="002C63A0" w:rsidRDefault="00B87FA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</w:p>
          <w:p w14:paraId="44B0AD5E" w14:textId="1FA9A575" w:rsidR="00575E57" w:rsidRPr="00575E57" w:rsidRDefault="00575E57" w:rsidP="00575E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 for scope expansion for pilot test of equipment installation/configuration with real-world set-up</w:t>
            </w:r>
            <w:r w:rsidR="00A65B0D">
              <w:rPr>
                <w:rFonts w:ascii="Arial" w:hAnsi="Arial" w:cs="Arial"/>
                <w:sz w:val="24"/>
                <w:szCs w:val="24"/>
              </w:rPr>
              <w:t xml:space="preserve"> will be considered at next TAC meeting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24A0D03" w14:textId="77777777" w:rsidTr="00601EBD">
        <w:tc>
          <w:tcPr>
            <w:tcW w:w="10908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7F5316D4" w:rsidR="00601EBD" w:rsidRPr="00DB5036" w:rsidRDefault="00B87FA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is expected to be completed on time.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601EBD">
        <w:tc>
          <w:tcPr>
            <w:tcW w:w="10908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65C3D" w14:textId="69637B8F" w:rsidR="00601EBD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No issues at this time.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807EF"/>
    <w:rsid w:val="000B665A"/>
    <w:rsid w:val="000C01B0"/>
    <w:rsid w:val="000D70F4"/>
    <w:rsid w:val="000D7389"/>
    <w:rsid w:val="00106C83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636E1"/>
    <w:rsid w:val="003752BD"/>
    <w:rsid w:val="0038705A"/>
    <w:rsid w:val="004144E6"/>
    <w:rsid w:val="004156B2"/>
    <w:rsid w:val="0042082A"/>
    <w:rsid w:val="00437734"/>
    <w:rsid w:val="004E14DC"/>
    <w:rsid w:val="005122F1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82C5E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75CC4"/>
    <w:rsid w:val="00A43875"/>
    <w:rsid w:val="00A627C5"/>
    <w:rsid w:val="00A63677"/>
    <w:rsid w:val="00A65B0D"/>
    <w:rsid w:val="00A84F6B"/>
    <w:rsid w:val="00AC3359"/>
    <w:rsid w:val="00AC6C55"/>
    <w:rsid w:val="00AE46B0"/>
    <w:rsid w:val="00B13A30"/>
    <w:rsid w:val="00B2185C"/>
    <w:rsid w:val="00B224B8"/>
    <w:rsid w:val="00B242E2"/>
    <w:rsid w:val="00B66A21"/>
    <w:rsid w:val="00B87FA4"/>
    <w:rsid w:val="00BD2306"/>
    <w:rsid w:val="00C13753"/>
    <w:rsid w:val="00CA6035"/>
    <w:rsid w:val="00D05DC0"/>
    <w:rsid w:val="00DB5036"/>
    <w:rsid w:val="00E14FFC"/>
    <w:rsid w:val="00E35E0F"/>
    <w:rsid w:val="00E371D1"/>
    <w:rsid w:val="00E53738"/>
    <w:rsid w:val="00E602C4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03D0-0594-4FEF-8026-F6692AFB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7</cp:revision>
  <cp:lastPrinted>2011-06-21T20:32:00Z</cp:lastPrinted>
  <dcterms:created xsi:type="dcterms:W3CDTF">2018-10-30T18:53:00Z</dcterms:created>
  <dcterms:modified xsi:type="dcterms:W3CDTF">2018-10-30T19:13:00Z</dcterms:modified>
</cp:coreProperties>
</file>