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77777777" w:rsidR="00E35E0F" w:rsidRPr="00BB13ED" w:rsidRDefault="00FA0047" w:rsidP="00551D8A">
            <w:pPr>
              <w:ind w:right="-720"/>
              <w:rPr>
                <w:rFonts w:ascii="Arial" w:hAnsi="Arial" w:cs="Arial"/>
                <w:i/>
                <w:sz w:val="24"/>
                <w:szCs w:val="24"/>
              </w:rPr>
            </w:pPr>
            <w:r w:rsidRPr="00BB13ED">
              <w:rPr>
                <w:rFonts w:ascii="Arial" w:hAnsi="Arial" w:cs="Arial"/>
                <w:i/>
                <w:sz w:val="24"/>
                <w:szCs w:val="24"/>
              </w:rPr>
              <w:t>TPF-5(279)</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FF1D477" w:rsidR="00551D8A" w:rsidRDefault="008166A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7ACCE264" w14:textId="0759EDC7" w:rsidR="00551D8A" w:rsidRDefault="00176FB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w:t>
            </w:r>
            <w:bookmarkStart w:id="0" w:name="_GoBack"/>
            <w:bookmarkEnd w:id="0"/>
            <w:r w:rsidR="00551D8A">
              <w:rPr>
                <w:rFonts w:ascii="Arial" w:hAnsi="Arial" w:cs="Arial"/>
                <w:sz w:val="20"/>
                <w:szCs w:val="20"/>
              </w:rPr>
              <w:t>une 30)</w:t>
            </w:r>
          </w:p>
          <w:p w14:paraId="4F453AF7" w14:textId="75F7C386" w:rsidR="00551D8A" w:rsidRDefault="00AE3C0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16F15578" w14:textId="07D65E80" w:rsidR="00551D8A" w:rsidRPr="00551D8A" w:rsidRDefault="00AE3C07" w:rsidP="0055564B">
            <w:pPr>
              <w:spacing w:before="120"/>
              <w:ind w:right="-720"/>
              <w:rPr>
                <w:rFonts w:ascii="Arial" w:hAnsi="Arial" w:cs="Arial"/>
                <w:sz w:val="20"/>
                <w:szCs w:val="20"/>
              </w:rPr>
            </w:pPr>
            <w:r w:rsidRPr="00BB13ED">
              <w:rPr>
                <w:rFonts w:ascii="Arial" w:hAnsi="Arial" w:cs="Arial"/>
                <w:sz w:val="28"/>
                <w:szCs w:val="28"/>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77777777" w:rsidR="00535598" w:rsidRPr="00C13753" w:rsidRDefault="00FA0047" w:rsidP="00551D8A">
            <w:pPr>
              <w:ind w:right="-720"/>
              <w:rPr>
                <w:rFonts w:ascii="Arial" w:hAnsi="Arial" w:cs="Arial"/>
                <w:b/>
                <w:sz w:val="20"/>
                <w:szCs w:val="20"/>
              </w:rPr>
            </w:pPr>
            <w:r w:rsidRPr="00FA0047">
              <w:rPr>
                <w:rFonts w:ascii="Arial" w:hAnsi="Arial" w:cs="Arial"/>
                <w:b/>
                <w:sz w:val="20"/>
                <w:szCs w:val="20"/>
              </w:rPr>
              <w:t>High Performance Computational Fluid Dynamics (CFD) Modeling Services for Highway Hydraulics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7777777"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fhwa.dot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77777777" w:rsidR="00743C01" w:rsidRPr="00B66A21" w:rsidRDefault="00BB13ED" w:rsidP="00551D8A">
      <w:pPr>
        <w:spacing w:after="0"/>
        <w:ind w:left="-720" w:right="-720"/>
        <w:rPr>
          <w:rFonts w:ascii="Arial" w:hAnsi="Arial" w:cs="Arial"/>
          <w:sz w:val="20"/>
          <w:szCs w:val="20"/>
        </w:rPr>
      </w:pPr>
      <w:r w:rsidRPr="00BB13ED">
        <w:rPr>
          <w:rFonts w:ascii="Arial" w:hAnsi="Arial" w:cs="Arial"/>
          <w:sz w:val="32"/>
          <w:szCs w:val="32"/>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ascii="Arial" w:hAnsi="Arial" w:cs="Arial"/>
                <w:b/>
                <w:sz w:val="20"/>
                <w:szCs w:val="20"/>
              </w:rPr>
            </w:pPr>
          </w:p>
          <w:p w14:paraId="7E12CC16" w14:textId="77777777" w:rsidR="00601EBD" w:rsidRDefault="00601EBD" w:rsidP="00D3705C">
            <w:pPr>
              <w:ind w:right="5"/>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EEA37B2" w14:textId="77777777" w:rsidR="00BA622C" w:rsidRDefault="00BA622C" w:rsidP="00D3705C">
            <w:pPr>
              <w:ind w:right="5"/>
              <w:rPr>
                <w:rFonts w:ascii="Arial" w:hAnsi="Arial" w:cs="Arial"/>
                <w:sz w:val="20"/>
                <w:szCs w:val="20"/>
              </w:rPr>
            </w:pPr>
          </w:p>
          <w:p w14:paraId="29576C45" w14:textId="77777777" w:rsidR="00BA622C" w:rsidRDefault="00BA622C" w:rsidP="00D3705C">
            <w:pPr>
              <w:ind w:right="5"/>
              <w:rPr>
                <w:rFonts w:ascii="Arial" w:hAnsi="Arial" w:cs="Arial"/>
                <w:sz w:val="20"/>
                <w:szCs w:val="20"/>
              </w:rPr>
            </w:pPr>
            <w:r w:rsidRPr="00BA622C">
              <w:rPr>
                <w:rFonts w:ascii="Arial" w:hAnsi="Arial" w:cs="Arial"/>
                <w:sz w:val="20"/>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ascii="Arial" w:hAnsi="Arial" w:cs="Arial"/>
                <w:sz w:val="20"/>
                <w:szCs w:val="20"/>
              </w:rPr>
              <w:t>:</w:t>
            </w:r>
          </w:p>
          <w:p w14:paraId="6DC7E2F9" w14:textId="77777777" w:rsidR="00BA622C" w:rsidRDefault="00BA622C" w:rsidP="00D3705C">
            <w:pPr>
              <w:ind w:right="5"/>
              <w:rPr>
                <w:rFonts w:ascii="Arial" w:hAnsi="Arial" w:cs="Arial"/>
                <w:sz w:val="20"/>
                <w:szCs w:val="20"/>
              </w:rPr>
            </w:pPr>
          </w:p>
          <w:p w14:paraId="3EA31C1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research and analysis for a variety of highway hydraulics projects manage</w:t>
            </w:r>
            <w:r w:rsidR="00CF54CD">
              <w:rPr>
                <w:rFonts w:ascii="Arial" w:hAnsi="Arial" w:cs="Arial"/>
                <w:sz w:val="20"/>
                <w:szCs w:val="20"/>
              </w:rPr>
              <w:t>d or coordinated by State DOTs.</w:t>
            </w:r>
          </w:p>
          <w:p w14:paraId="7D392419"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and maintain a high performance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Support and seek to broaden the use of CFD among State Department of Transportation employees.</w:t>
            </w:r>
          </w:p>
          <w:p w14:paraId="1A31F99C" w14:textId="77777777" w:rsidR="00BA622C" w:rsidRDefault="00BA622C" w:rsidP="00D3705C">
            <w:pPr>
              <w:ind w:right="5"/>
              <w:rPr>
                <w:rFonts w:ascii="Arial" w:hAnsi="Arial" w:cs="Arial"/>
                <w:sz w:val="20"/>
                <w:szCs w:val="20"/>
              </w:rPr>
            </w:pPr>
          </w:p>
          <w:p w14:paraId="2A38A04E" w14:textId="77777777" w:rsidR="00BA622C" w:rsidRDefault="00BA622C" w:rsidP="00D3705C">
            <w:pPr>
              <w:ind w:right="5"/>
              <w:rPr>
                <w:rFonts w:ascii="Arial" w:hAnsi="Arial" w:cs="Arial"/>
                <w:sz w:val="20"/>
                <w:szCs w:val="20"/>
              </w:rPr>
            </w:pPr>
            <w:r>
              <w:rPr>
                <w:rFonts w:ascii="Arial" w:hAnsi="Arial" w:cs="Arial"/>
                <w:sz w:val="20"/>
                <w:szCs w:val="20"/>
              </w:rPr>
              <w:t>The work includes:</w:t>
            </w:r>
          </w:p>
          <w:p w14:paraId="71DA9F02" w14:textId="77777777" w:rsidR="00BA622C" w:rsidRDefault="00BA622C" w:rsidP="00D3705C">
            <w:pPr>
              <w:ind w:right="5"/>
              <w:rPr>
                <w:rFonts w:ascii="Arial" w:hAnsi="Arial" w:cs="Arial"/>
                <w:sz w:val="20"/>
                <w:szCs w:val="20"/>
              </w:rPr>
            </w:pPr>
          </w:p>
          <w:p w14:paraId="505243A4"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ascii="Arial" w:hAnsi="Arial" w:cs="Arial"/>
                <w:sz w:val="20"/>
                <w:szCs w:val="20"/>
              </w:rPr>
            </w:pPr>
          </w:p>
          <w:p w14:paraId="0B6B96CE" w14:textId="77777777" w:rsidR="00601EBD" w:rsidRDefault="00601EBD" w:rsidP="00D3705C">
            <w:pPr>
              <w:ind w:right="5"/>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ascii="Arial" w:eastAsia="Times New Roman" w:hAnsi="Arial" w:cs="Arial"/>
                      <w:sz w:val="20"/>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ascii="Arial" w:eastAsia="Times New Roman" w:hAnsi="Arial" w:cs="Arial"/>
                      <w:sz w:val="20"/>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ascii="Arial" w:eastAsia="Times New Roman" w:hAnsi="Arial" w:cs="Arial"/>
                      <w:sz w:val="20"/>
                      <w:szCs w:val="20"/>
                    </w:rPr>
                  </w:pPr>
                </w:p>
              </w:tc>
            </w:tr>
          </w:tbl>
          <w:p w14:paraId="0076C6AD" w14:textId="77777777" w:rsidR="00601EBD"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0EEB3988" w14:textId="77777777" w:rsidR="00C82DD9" w:rsidRDefault="00C82DD9" w:rsidP="001D150C">
      <w:pPr>
        <w:spacing w:after="0"/>
        <w:ind w:right="-720"/>
        <w:rPr>
          <w:rFonts w:ascii="Arial" w:hAnsi="Arial" w:cs="Arial"/>
          <w:sz w:val="20"/>
          <w:szCs w:val="20"/>
        </w:rPr>
      </w:pPr>
    </w:p>
    <w:p w14:paraId="0F8FB203" w14:textId="77777777" w:rsidR="001D150C" w:rsidRDefault="001D150C" w:rsidP="001D150C">
      <w:pPr>
        <w:spacing w:after="0"/>
        <w:ind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77777777"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4E0018FA" w14:textId="77777777" w:rsidR="00601EBD" w:rsidRPr="001D150C" w:rsidRDefault="00427459" w:rsidP="00652DC0">
            <w:pPr>
              <w:ind w:right="5"/>
              <w:rPr>
                <w:rFonts w:ascii="Arial" w:eastAsia="Times New Roman" w:hAnsi="Arial" w:cs="Arial"/>
                <w:b/>
                <w:sz w:val="20"/>
                <w:szCs w:val="20"/>
              </w:rPr>
            </w:pPr>
            <w:r w:rsidRPr="00C82DD9">
              <w:rPr>
                <w:rFonts w:ascii="Arial" w:eastAsia="Times New Roman" w:hAnsi="Arial" w:cs="Arial"/>
                <w:b/>
                <w:sz w:val="20"/>
                <w:szCs w:val="20"/>
              </w:rPr>
              <w:t xml:space="preserve">1: </w:t>
            </w:r>
            <w:r w:rsidRPr="001D150C">
              <w:rPr>
                <w:rFonts w:ascii="Arial" w:eastAsia="Times New Roman" w:hAnsi="Arial" w:cs="Arial"/>
                <w:b/>
                <w:sz w:val="20"/>
                <w:szCs w:val="20"/>
              </w:rPr>
              <w:t>Computational Mechanics Research on a Variety of Projects</w:t>
            </w:r>
          </w:p>
          <w:p w14:paraId="08CA6479" w14:textId="77552778" w:rsidR="00601EBD" w:rsidRPr="0021293D" w:rsidRDefault="001D150C" w:rsidP="00652DC0">
            <w:pPr>
              <w:ind w:right="5"/>
              <w:rPr>
                <w:rFonts w:ascii="Arial" w:eastAsia="Times New Roman" w:hAnsi="Arial" w:cs="Arial"/>
                <w:b/>
                <w:sz w:val="20"/>
                <w:szCs w:val="20"/>
              </w:rPr>
            </w:pPr>
            <w:r w:rsidRPr="0021293D">
              <w:rPr>
                <w:rFonts w:ascii="Arial" w:eastAsia="Times New Roman" w:hAnsi="Arial" w:cs="Arial"/>
                <w:b/>
                <w:sz w:val="20"/>
                <w:szCs w:val="20"/>
              </w:rPr>
              <w:t xml:space="preserve">1.1: </w:t>
            </w:r>
            <w:r w:rsidR="00AE3C07">
              <w:rPr>
                <w:rFonts w:ascii="Arial" w:eastAsia="Times New Roman" w:hAnsi="Arial" w:cs="Arial"/>
                <w:b/>
                <w:sz w:val="20"/>
                <w:szCs w:val="20"/>
              </w:rPr>
              <w:t xml:space="preserve">Hydroplaning water film thickness modeling on rough and permeable surfaces </w:t>
            </w:r>
          </w:p>
          <w:p w14:paraId="0211C367" w14:textId="454D9DBA" w:rsidR="00AE3C07" w:rsidRDefault="00AE3C07" w:rsidP="00AE3C07">
            <w:pPr>
              <w:ind w:right="5"/>
              <w:jc w:val="both"/>
              <w:rPr>
                <w:rFonts w:ascii="Arial" w:eastAsia="Times New Roman" w:hAnsi="Arial" w:cs="Arial"/>
                <w:sz w:val="20"/>
                <w:szCs w:val="20"/>
              </w:rPr>
            </w:pPr>
            <w:r>
              <w:rPr>
                <w:rFonts w:ascii="Arial" w:eastAsia="Times New Roman" w:hAnsi="Arial" w:cs="Arial"/>
                <w:sz w:val="20"/>
                <w:szCs w:val="20"/>
              </w:rPr>
              <w:t>There is an increased interest in using p</w:t>
            </w:r>
            <w:r w:rsidRPr="00AE3C07">
              <w:rPr>
                <w:rFonts w:ascii="Arial" w:eastAsia="Times New Roman" w:hAnsi="Arial" w:cs="Arial"/>
                <w:sz w:val="20"/>
                <w:szCs w:val="20"/>
              </w:rPr>
              <w:t>ermeable pavements</w:t>
            </w:r>
            <w:r>
              <w:rPr>
                <w:rFonts w:ascii="Arial" w:eastAsia="Times New Roman" w:hAnsi="Arial" w:cs="Arial"/>
                <w:sz w:val="20"/>
                <w:szCs w:val="20"/>
              </w:rPr>
              <w:t xml:space="preserve"> instead, or as addition to, conventional non-porous surfaces.</w:t>
            </w:r>
            <w:r w:rsidRPr="00AE3C07">
              <w:rPr>
                <w:rFonts w:ascii="Arial" w:eastAsia="Times New Roman" w:hAnsi="Arial" w:cs="Arial"/>
                <w:sz w:val="20"/>
                <w:szCs w:val="20"/>
              </w:rPr>
              <w:t xml:space="preserve"> T</w:t>
            </w:r>
            <w:r>
              <w:rPr>
                <w:rFonts w:ascii="Arial" w:eastAsia="Times New Roman" w:hAnsi="Arial" w:cs="Arial"/>
                <w:sz w:val="20"/>
                <w:szCs w:val="20"/>
              </w:rPr>
              <w:t>he t</w:t>
            </w:r>
            <w:r w:rsidRPr="00AE3C07">
              <w:rPr>
                <w:rFonts w:ascii="Arial" w:eastAsia="Times New Roman" w:hAnsi="Arial" w:cs="Arial"/>
                <w:sz w:val="20"/>
                <w:szCs w:val="20"/>
              </w:rPr>
              <w:t xml:space="preserve">op surface </w:t>
            </w:r>
            <w:r>
              <w:rPr>
                <w:rFonts w:ascii="Arial" w:eastAsia="Times New Roman" w:hAnsi="Arial" w:cs="Arial"/>
                <w:sz w:val="20"/>
                <w:szCs w:val="20"/>
              </w:rPr>
              <w:t xml:space="preserve">of a permeable pavement can be either </w:t>
            </w:r>
            <w:r w:rsidRPr="00AE3C07">
              <w:rPr>
                <w:rFonts w:ascii="Arial" w:eastAsia="Times New Roman" w:hAnsi="Arial" w:cs="Arial"/>
                <w:sz w:val="20"/>
                <w:szCs w:val="20"/>
              </w:rPr>
              <w:t xml:space="preserve">porous as to allow the fluids to flow through it, or </w:t>
            </w:r>
            <w:r w:rsidR="00485898">
              <w:rPr>
                <w:rFonts w:ascii="Arial" w:eastAsia="Times New Roman" w:hAnsi="Arial" w:cs="Arial"/>
                <w:sz w:val="20"/>
                <w:szCs w:val="20"/>
              </w:rPr>
              <w:t xml:space="preserve">it </w:t>
            </w:r>
            <w:r>
              <w:rPr>
                <w:rFonts w:ascii="Arial" w:eastAsia="Times New Roman" w:hAnsi="Arial" w:cs="Arial"/>
                <w:sz w:val="20"/>
                <w:szCs w:val="20"/>
              </w:rPr>
              <w:t xml:space="preserve">can be </w:t>
            </w:r>
            <w:r w:rsidRPr="00AE3C07">
              <w:rPr>
                <w:rFonts w:ascii="Arial" w:eastAsia="Times New Roman" w:hAnsi="Arial" w:cs="Arial"/>
                <w:sz w:val="20"/>
                <w:szCs w:val="20"/>
              </w:rPr>
              <w:t>built of nonporous elements with gaps in between them.</w:t>
            </w:r>
            <w:r>
              <w:rPr>
                <w:rFonts w:ascii="Arial" w:eastAsia="Times New Roman" w:hAnsi="Arial" w:cs="Arial"/>
                <w:sz w:val="20"/>
                <w:szCs w:val="20"/>
              </w:rPr>
              <w:t xml:space="preserve"> </w:t>
            </w:r>
            <w:r w:rsidRPr="00AE3C07">
              <w:rPr>
                <w:rFonts w:ascii="Arial" w:eastAsia="Times New Roman" w:hAnsi="Arial" w:cs="Arial"/>
                <w:sz w:val="20"/>
                <w:szCs w:val="20"/>
              </w:rPr>
              <w:t>Examples of porous paving materials</w:t>
            </w:r>
            <w:r>
              <w:rPr>
                <w:rFonts w:ascii="Arial" w:eastAsia="Times New Roman" w:hAnsi="Arial" w:cs="Arial"/>
                <w:sz w:val="20"/>
                <w:szCs w:val="20"/>
              </w:rPr>
              <w:t xml:space="preserve"> are</w:t>
            </w:r>
            <w:r w:rsidRPr="00AE3C07">
              <w:rPr>
                <w:rFonts w:ascii="Arial" w:eastAsia="Times New Roman" w:hAnsi="Arial" w:cs="Arial"/>
                <w:sz w:val="20"/>
                <w:szCs w:val="20"/>
              </w:rPr>
              <w:t>: porous asphalt, pervious concrete, open graded friction courses, etc.</w:t>
            </w:r>
            <w:r>
              <w:rPr>
                <w:rFonts w:ascii="Arial" w:eastAsia="Times New Roman" w:hAnsi="Arial" w:cs="Arial"/>
                <w:sz w:val="20"/>
                <w:szCs w:val="20"/>
              </w:rPr>
              <w:t xml:space="preserve"> Permeable pavements </w:t>
            </w:r>
            <w:r w:rsidRPr="00AE3C07">
              <w:rPr>
                <w:rFonts w:ascii="Arial" w:eastAsia="Times New Roman" w:hAnsi="Arial" w:cs="Arial"/>
                <w:sz w:val="20"/>
                <w:szCs w:val="20"/>
              </w:rPr>
              <w:t>manage runoff from paved surfaces,</w:t>
            </w:r>
            <w:r>
              <w:rPr>
                <w:rFonts w:ascii="Arial" w:eastAsia="Times New Roman" w:hAnsi="Arial" w:cs="Arial"/>
                <w:sz w:val="20"/>
                <w:szCs w:val="20"/>
              </w:rPr>
              <w:t xml:space="preserve"> </w:t>
            </w:r>
            <w:r w:rsidRPr="00AE3C07">
              <w:rPr>
                <w:rFonts w:ascii="Arial" w:eastAsia="Times New Roman" w:hAnsi="Arial" w:cs="Arial"/>
                <w:sz w:val="20"/>
                <w:szCs w:val="20"/>
              </w:rPr>
              <w:t xml:space="preserve">make </w:t>
            </w:r>
            <w:r>
              <w:rPr>
                <w:rFonts w:ascii="Arial" w:eastAsia="Times New Roman" w:hAnsi="Arial" w:cs="Arial"/>
                <w:sz w:val="20"/>
                <w:szCs w:val="20"/>
              </w:rPr>
              <w:t xml:space="preserve">it </w:t>
            </w:r>
            <w:r w:rsidRPr="00AE3C07">
              <w:rPr>
                <w:rFonts w:ascii="Arial" w:eastAsia="Times New Roman" w:hAnsi="Arial" w:cs="Arial"/>
                <w:sz w:val="20"/>
                <w:szCs w:val="20"/>
              </w:rPr>
              <w:t>possible for water to reach underlying soils or drain it to the sides of the road,</w:t>
            </w:r>
            <w:r>
              <w:rPr>
                <w:rFonts w:ascii="Arial" w:eastAsia="Times New Roman" w:hAnsi="Arial" w:cs="Arial"/>
                <w:sz w:val="20"/>
                <w:szCs w:val="20"/>
              </w:rPr>
              <w:t xml:space="preserve"> and therefore </w:t>
            </w:r>
            <w:r w:rsidRPr="00AE3C07">
              <w:rPr>
                <w:rFonts w:ascii="Arial" w:eastAsia="Times New Roman" w:hAnsi="Arial" w:cs="Arial"/>
                <w:sz w:val="20"/>
                <w:szCs w:val="20"/>
              </w:rPr>
              <w:t>reduce downstream flooding</w:t>
            </w:r>
            <w:r>
              <w:rPr>
                <w:rFonts w:ascii="Arial" w:eastAsia="Times New Roman" w:hAnsi="Arial" w:cs="Arial"/>
                <w:sz w:val="20"/>
                <w:szCs w:val="20"/>
              </w:rPr>
              <w:t xml:space="preserve"> and reduce</w:t>
            </w:r>
            <w:r w:rsidR="007159E2">
              <w:rPr>
                <w:rFonts w:ascii="Arial" w:eastAsia="Times New Roman" w:hAnsi="Arial" w:cs="Arial"/>
                <w:sz w:val="20"/>
                <w:szCs w:val="20"/>
              </w:rPr>
              <w:t xml:space="preserve"> road side and</w:t>
            </w:r>
            <w:r>
              <w:rPr>
                <w:rFonts w:ascii="Arial" w:eastAsia="Times New Roman" w:hAnsi="Arial" w:cs="Arial"/>
                <w:sz w:val="20"/>
                <w:szCs w:val="20"/>
              </w:rPr>
              <w:t xml:space="preserve"> stream bank erosion</w:t>
            </w:r>
            <w:r w:rsidRPr="00AE3C07">
              <w:rPr>
                <w:rFonts w:ascii="Arial" w:eastAsia="Times New Roman" w:hAnsi="Arial" w:cs="Arial"/>
                <w:sz w:val="20"/>
                <w:szCs w:val="20"/>
              </w:rPr>
              <w:t>.</w:t>
            </w:r>
          </w:p>
          <w:p w14:paraId="7E10F037" w14:textId="5D933492" w:rsidR="001D150C" w:rsidRDefault="00485898" w:rsidP="00485898">
            <w:pPr>
              <w:ind w:right="5"/>
              <w:jc w:val="both"/>
              <w:rPr>
                <w:rFonts w:ascii="Arial" w:eastAsia="Times New Roman" w:hAnsi="Arial" w:cs="Arial"/>
                <w:sz w:val="20"/>
                <w:szCs w:val="20"/>
              </w:rPr>
            </w:pPr>
            <w:r>
              <w:rPr>
                <w:rFonts w:ascii="Arial" w:eastAsia="Times New Roman" w:hAnsi="Arial" w:cs="Arial"/>
                <w:sz w:val="20"/>
                <w:szCs w:val="20"/>
              </w:rPr>
              <w:t xml:space="preserve">The researchers at </w:t>
            </w:r>
            <w:r w:rsidRPr="00064AD5">
              <w:rPr>
                <w:rFonts w:ascii="Arial" w:eastAsia="Times New Roman" w:hAnsi="Arial" w:cs="Arial"/>
                <w:sz w:val="20"/>
                <w:szCs w:val="20"/>
              </w:rPr>
              <w:t>Argonne’s Transportation Research and Analysis Computing Center</w:t>
            </w:r>
            <w:r>
              <w:rPr>
                <w:rFonts w:ascii="Arial" w:eastAsia="Times New Roman" w:hAnsi="Arial" w:cs="Arial"/>
                <w:sz w:val="20"/>
                <w:szCs w:val="20"/>
              </w:rPr>
              <w:t xml:space="preserve"> were asked to come up with possible approaches </w:t>
            </w:r>
            <w:r w:rsidR="007159E2">
              <w:rPr>
                <w:rFonts w:ascii="Arial" w:eastAsia="Times New Roman" w:hAnsi="Arial" w:cs="Arial"/>
                <w:sz w:val="20"/>
                <w:szCs w:val="20"/>
              </w:rPr>
              <w:t xml:space="preserve">to </w:t>
            </w:r>
            <w:r>
              <w:rPr>
                <w:rFonts w:ascii="Arial" w:eastAsia="Times New Roman" w:hAnsi="Arial" w:cs="Arial"/>
                <w:sz w:val="20"/>
                <w:szCs w:val="20"/>
              </w:rPr>
              <w:t>model th</w:t>
            </w:r>
            <w:r w:rsidR="007159E2">
              <w:rPr>
                <w:rFonts w:ascii="Arial" w:eastAsia="Times New Roman" w:hAnsi="Arial" w:cs="Arial"/>
                <w:sz w:val="20"/>
                <w:szCs w:val="20"/>
              </w:rPr>
              <w:t>ese</w:t>
            </w:r>
            <w:r>
              <w:rPr>
                <w:rFonts w:ascii="Arial" w:eastAsia="Times New Roman" w:hAnsi="Arial" w:cs="Arial"/>
                <w:sz w:val="20"/>
                <w:szCs w:val="20"/>
              </w:rPr>
              <w:t xml:space="preserve"> type of structures</w:t>
            </w:r>
            <w:r w:rsidR="00341EFB">
              <w:rPr>
                <w:rFonts w:ascii="Arial" w:eastAsia="Times New Roman" w:hAnsi="Arial" w:cs="Arial"/>
                <w:sz w:val="20"/>
                <w:szCs w:val="20"/>
              </w:rPr>
              <w:t>.</w:t>
            </w:r>
            <w:r>
              <w:rPr>
                <w:rFonts w:ascii="Arial" w:eastAsia="Times New Roman" w:hAnsi="Arial" w:cs="Arial"/>
                <w:sz w:val="20"/>
                <w:szCs w:val="20"/>
              </w:rPr>
              <w:t xml:space="preserve"> </w:t>
            </w:r>
            <w:r w:rsidRPr="00485898">
              <w:rPr>
                <w:rFonts w:ascii="Arial" w:eastAsia="Times New Roman" w:hAnsi="Arial" w:cs="Arial"/>
                <w:sz w:val="20"/>
                <w:szCs w:val="20"/>
              </w:rPr>
              <w:t>There are a number of approaches to model porous phases, from v</w:t>
            </w:r>
            <w:r w:rsidR="00094907">
              <w:rPr>
                <w:rFonts w:ascii="Arial" w:eastAsia="Times New Roman" w:hAnsi="Arial" w:cs="Arial"/>
                <w:sz w:val="20"/>
                <w:szCs w:val="20"/>
              </w:rPr>
              <w:t>ery simple to more complex ones. T</w:t>
            </w:r>
            <w:r w:rsidRPr="00485898">
              <w:rPr>
                <w:rFonts w:ascii="Arial" w:eastAsia="Times New Roman" w:hAnsi="Arial" w:cs="Arial"/>
                <w:sz w:val="20"/>
                <w:szCs w:val="20"/>
              </w:rPr>
              <w:t xml:space="preserve">he top of a porous surface </w:t>
            </w:r>
            <w:r w:rsidR="00094907">
              <w:rPr>
                <w:rFonts w:ascii="Arial" w:eastAsia="Times New Roman" w:hAnsi="Arial" w:cs="Arial"/>
                <w:sz w:val="20"/>
                <w:szCs w:val="20"/>
              </w:rPr>
              <w:t>may be</w:t>
            </w:r>
            <w:r w:rsidRPr="00485898">
              <w:rPr>
                <w:rFonts w:ascii="Arial" w:eastAsia="Times New Roman" w:hAnsi="Arial" w:cs="Arial"/>
                <w:sz w:val="20"/>
                <w:szCs w:val="20"/>
              </w:rPr>
              <w:t xml:space="preserve"> approximated with a wall boundary condition with assigned por</w:t>
            </w:r>
            <w:r w:rsidR="00094907">
              <w:rPr>
                <w:rFonts w:ascii="Arial" w:eastAsia="Times New Roman" w:hAnsi="Arial" w:cs="Arial"/>
                <w:sz w:val="20"/>
                <w:szCs w:val="20"/>
              </w:rPr>
              <w:t xml:space="preserve">osity characteristics; </w:t>
            </w:r>
            <w:r w:rsidRPr="00485898">
              <w:rPr>
                <w:rFonts w:ascii="Arial" w:eastAsia="Times New Roman" w:hAnsi="Arial" w:cs="Arial"/>
                <w:sz w:val="20"/>
                <w:szCs w:val="20"/>
              </w:rPr>
              <w:t>the porous layer is represented by a volume with assigned porosity</w:t>
            </w:r>
            <w:r w:rsidR="007159E2">
              <w:rPr>
                <w:rFonts w:ascii="Arial" w:eastAsia="Times New Roman" w:hAnsi="Arial" w:cs="Arial"/>
                <w:sz w:val="20"/>
                <w:szCs w:val="20"/>
              </w:rPr>
              <w:t xml:space="preserve"> and permeability</w:t>
            </w:r>
            <w:r w:rsidRPr="00485898">
              <w:rPr>
                <w:rFonts w:ascii="Arial" w:eastAsia="Times New Roman" w:hAnsi="Arial" w:cs="Arial"/>
                <w:sz w:val="20"/>
                <w:szCs w:val="20"/>
              </w:rPr>
              <w:t xml:space="preserve"> characteristics</w:t>
            </w:r>
            <w:r w:rsidR="00094907">
              <w:rPr>
                <w:rFonts w:ascii="Arial" w:eastAsia="Times New Roman" w:hAnsi="Arial" w:cs="Arial"/>
                <w:sz w:val="20"/>
                <w:szCs w:val="20"/>
              </w:rPr>
              <w:t>; the</w:t>
            </w:r>
            <w:r w:rsidRPr="00485898">
              <w:rPr>
                <w:rFonts w:ascii="Arial" w:eastAsia="Times New Roman" w:hAnsi="Arial" w:cs="Arial"/>
                <w:sz w:val="20"/>
                <w:szCs w:val="20"/>
              </w:rPr>
              <w:t xml:space="preserve"> geometry of separate grains forming the porous layer</w:t>
            </w:r>
            <w:r w:rsidR="00094907">
              <w:rPr>
                <w:rFonts w:ascii="Arial" w:eastAsia="Times New Roman" w:hAnsi="Arial" w:cs="Arial"/>
                <w:sz w:val="20"/>
                <w:szCs w:val="20"/>
              </w:rPr>
              <w:t xml:space="preserve"> is included in the computational domain</w:t>
            </w:r>
            <w:r w:rsidRPr="00485898">
              <w:rPr>
                <w:rFonts w:ascii="Arial" w:eastAsia="Times New Roman" w:hAnsi="Arial" w:cs="Arial"/>
                <w:sz w:val="20"/>
                <w:szCs w:val="20"/>
              </w:rPr>
              <w:t>.</w:t>
            </w:r>
            <w:r w:rsidR="004D6EBD">
              <w:rPr>
                <w:rFonts w:ascii="Arial" w:eastAsia="Times New Roman" w:hAnsi="Arial" w:cs="Arial"/>
                <w:sz w:val="20"/>
                <w:szCs w:val="20"/>
              </w:rPr>
              <w:t xml:space="preserve"> </w:t>
            </w:r>
            <w:r w:rsidR="004D6EBD" w:rsidRPr="004D6EBD">
              <w:rPr>
                <w:rFonts w:ascii="Arial" w:eastAsia="Times New Roman" w:hAnsi="Arial" w:cs="Arial"/>
                <w:sz w:val="20"/>
                <w:szCs w:val="20"/>
              </w:rPr>
              <w:t>The last approach is the most complex, but also the most accurate. It resolves the flow around particles and therefore it has the least reliance on physics models.</w:t>
            </w:r>
            <w:r w:rsidR="004D6EBD">
              <w:rPr>
                <w:rFonts w:ascii="Arial" w:eastAsia="Times New Roman" w:hAnsi="Arial" w:cs="Arial"/>
                <w:sz w:val="20"/>
                <w:szCs w:val="20"/>
              </w:rPr>
              <w:t xml:space="preserve"> A methodology was developed to build irregular porous layers made of grains of different sizes and shapes.</w:t>
            </w:r>
          </w:p>
          <w:p w14:paraId="4F448B4B" w14:textId="77777777" w:rsidR="00341EFB" w:rsidRDefault="00341EFB" w:rsidP="00652DC0">
            <w:pPr>
              <w:ind w:right="5"/>
              <w:rPr>
                <w:rFonts w:ascii="Arial" w:eastAsia="Times New Roman" w:hAnsi="Arial" w:cs="Arial"/>
                <w:sz w:val="20"/>
                <w:szCs w:val="20"/>
              </w:rPr>
            </w:pPr>
          </w:p>
          <w:p w14:paraId="13A09E55" w14:textId="77777777" w:rsidR="00341EFB" w:rsidRDefault="00341EFB" w:rsidP="00652DC0">
            <w:pPr>
              <w:ind w:right="5"/>
              <w:rPr>
                <w:rFonts w:ascii="Arial" w:eastAsia="Times New Roman" w:hAnsi="Arial" w:cs="Arial"/>
                <w:sz w:val="20"/>
                <w:szCs w:val="20"/>
              </w:rPr>
            </w:pPr>
          </w:p>
          <w:tbl>
            <w:tblPr>
              <w:tblStyle w:val="TableGrid"/>
              <w:tblW w:w="0" w:type="auto"/>
              <w:tblLook w:val="04A0" w:firstRow="1" w:lastRow="0" w:firstColumn="1" w:lastColumn="0" w:noHBand="0" w:noVBand="1"/>
            </w:tblPr>
            <w:tblGrid>
              <w:gridCol w:w="10682"/>
            </w:tblGrid>
            <w:tr w:rsidR="00341EFB" w14:paraId="5FBD544C" w14:textId="77777777" w:rsidTr="004D6EBD">
              <w:tc>
                <w:tcPr>
                  <w:tcW w:w="10682" w:type="dxa"/>
                </w:tcPr>
                <w:p w14:paraId="4D4EB688" w14:textId="255E8859" w:rsidR="00341EFB" w:rsidRDefault="004D6EBD" w:rsidP="004D6EBD">
                  <w:pPr>
                    <w:ind w:right="5"/>
                    <w:rPr>
                      <w:rFonts w:ascii="Arial" w:eastAsia="Times New Roman" w:hAnsi="Arial" w:cs="Arial"/>
                      <w:sz w:val="20"/>
                      <w:szCs w:val="20"/>
                    </w:rPr>
                  </w:pPr>
                  <w:r w:rsidRPr="004D6EBD">
                    <w:rPr>
                      <w:rFonts w:ascii="Arial" w:eastAsia="Times New Roman" w:hAnsi="Arial" w:cs="Arial"/>
                      <w:noProof/>
                      <w:sz w:val="20"/>
                      <w:szCs w:val="20"/>
                    </w:rPr>
                    <w:drawing>
                      <wp:inline distT="0" distB="0" distL="0" distR="0" wp14:anchorId="156AF77D" wp14:editId="16DE5CC9">
                        <wp:extent cx="3268281" cy="1647825"/>
                        <wp:effectExtent l="0" t="0" r="8890" b="0"/>
                        <wp:docPr id="72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
                                <a:stretch>
                                  <a:fillRect/>
                                </a:stretch>
                              </pic:blipFill>
                              <pic:spPr>
                                <a:xfrm>
                                  <a:off x="0" y="0"/>
                                  <a:ext cx="3268281" cy="1647825"/>
                                </a:xfrm>
                                <a:prstGeom prst="rect">
                                  <a:avLst/>
                                </a:prstGeom>
                                <a:effectLst/>
                              </pic:spPr>
                            </pic:pic>
                          </a:graphicData>
                        </a:graphic>
                      </wp:inline>
                    </w:drawing>
                  </w:r>
                  <w:r>
                    <w:rPr>
                      <w:rFonts w:ascii="Arial" w:eastAsia="Times New Roman" w:hAnsi="Arial" w:cs="Arial"/>
                      <w:noProof/>
                      <w:sz w:val="20"/>
                      <w:szCs w:val="20"/>
                    </w:rPr>
                    <w:drawing>
                      <wp:inline distT="0" distB="0" distL="0" distR="0" wp14:anchorId="34957442" wp14:editId="5F0CD7C4">
                        <wp:extent cx="3314122" cy="1952625"/>
                        <wp:effectExtent l="0" t="0" r="635" b="0"/>
                        <wp:docPr id="7227" name="Picture 7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13704" r="12378"/>
                                <a:stretch/>
                              </pic:blipFill>
                              <pic:spPr bwMode="auto">
                                <a:xfrm>
                                  <a:off x="0" y="0"/>
                                  <a:ext cx="3342305" cy="196923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A5435C4" w14:textId="5CF7FA98" w:rsidR="00341EFB" w:rsidRDefault="00341EFB" w:rsidP="00701EEA">
            <w:pPr>
              <w:ind w:right="5"/>
              <w:jc w:val="both"/>
              <w:rPr>
                <w:rFonts w:ascii="Arial" w:eastAsia="Times New Roman" w:hAnsi="Arial" w:cs="Arial"/>
                <w:sz w:val="20"/>
                <w:szCs w:val="20"/>
              </w:rPr>
            </w:pPr>
            <w:r>
              <w:rPr>
                <w:rFonts w:ascii="Arial" w:eastAsia="Times New Roman" w:hAnsi="Arial" w:cs="Arial"/>
                <w:sz w:val="20"/>
                <w:szCs w:val="20"/>
              </w:rPr>
              <w:t xml:space="preserve">Figure 1. </w:t>
            </w:r>
            <w:r w:rsidR="004D6EBD">
              <w:rPr>
                <w:rFonts w:ascii="Arial" w:eastAsia="Times New Roman" w:hAnsi="Arial" w:cs="Arial"/>
                <w:sz w:val="20"/>
                <w:szCs w:val="20"/>
              </w:rPr>
              <w:t>Top view of the geometry of a developed rough and porous layer (left), and a top view of an example water flow through the porous layer (</w:t>
            </w:r>
            <w:r w:rsidR="007A21B6">
              <w:rPr>
                <w:rFonts w:ascii="Arial" w:eastAsia="Times New Roman" w:hAnsi="Arial" w:cs="Arial"/>
                <w:sz w:val="20"/>
                <w:szCs w:val="20"/>
              </w:rPr>
              <w:t>right</w:t>
            </w:r>
            <w:r w:rsidR="004D6EBD">
              <w:rPr>
                <w:rFonts w:ascii="Arial" w:eastAsia="Times New Roman" w:hAnsi="Arial" w:cs="Arial"/>
                <w:sz w:val="20"/>
                <w:szCs w:val="20"/>
              </w:rPr>
              <w:t>)</w:t>
            </w:r>
            <w:r w:rsidR="00114B5B">
              <w:rPr>
                <w:rFonts w:ascii="Arial" w:eastAsia="Times New Roman" w:hAnsi="Arial" w:cs="Arial"/>
                <w:sz w:val="20"/>
                <w:szCs w:val="20"/>
              </w:rPr>
              <w:t>.</w:t>
            </w:r>
          </w:p>
          <w:p w14:paraId="48A500D3" w14:textId="77777777" w:rsidR="00114B5B" w:rsidRDefault="00114B5B" w:rsidP="00701EEA">
            <w:pPr>
              <w:ind w:right="5"/>
              <w:jc w:val="both"/>
              <w:rPr>
                <w:rFonts w:ascii="Arial" w:eastAsia="Times New Roman" w:hAnsi="Arial" w:cs="Arial"/>
                <w:sz w:val="20"/>
                <w:szCs w:val="20"/>
              </w:rPr>
            </w:pPr>
          </w:p>
          <w:p w14:paraId="2112C694" w14:textId="6592CE0E" w:rsidR="00C47901" w:rsidRDefault="007A21B6" w:rsidP="00701EEA">
            <w:pPr>
              <w:ind w:right="5"/>
              <w:jc w:val="both"/>
              <w:rPr>
                <w:rFonts w:ascii="Arial" w:eastAsia="Times New Roman" w:hAnsi="Arial" w:cs="Arial"/>
                <w:sz w:val="20"/>
                <w:szCs w:val="20"/>
              </w:rPr>
            </w:pPr>
            <w:r>
              <w:rPr>
                <w:rFonts w:ascii="Arial" w:eastAsia="Times New Roman" w:hAnsi="Arial" w:cs="Arial"/>
                <w:sz w:val="20"/>
                <w:szCs w:val="20"/>
              </w:rPr>
              <w:t>The approach can also be used to analyze flow on rough and non-porous pavements, if there is a necessity of representing a road surface more accurately</w:t>
            </w:r>
            <w:r w:rsidR="00C47901">
              <w:rPr>
                <w:rFonts w:ascii="Arial" w:eastAsia="Times New Roman" w:hAnsi="Arial" w:cs="Arial"/>
                <w:sz w:val="20"/>
                <w:szCs w:val="20"/>
              </w:rPr>
              <w:t>.</w:t>
            </w:r>
          </w:p>
          <w:p w14:paraId="6447E23D" w14:textId="4BF7D104" w:rsidR="000C6F7E" w:rsidRDefault="000C6F7E" w:rsidP="00701EEA">
            <w:pPr>
              <w:ind w:right="5"/>
              <w:jc w:val="both"/>
              <w:rPr>
                <w:rFonts w:ascii="Arial" w:eastAsia="Times New Roman" w:hAnsi="Arial" w:cs="Arial"/>
                <w:sz w:val="20"/>
                <w:szCs w:val="20"/>
              </w:rPr>
            </w:pPr>
          </w:p>
          <w:tbl>
            <w:tblPr>
              <w:tblStyle w:val="TableGrid"/>
              <w:tblW w:w="0" w:type="auto"/>
              <w:tblLook w:val="04A0" w:firstRow="1" w:lastRow="0" w:firstColumn="1" w:lastColumn="0" w:noHBand="0" w:noVBand="1"/>
            </w:tblPr>
            <w:tblGrid>
              <w:gridCol w:w="10682"/>
            </w:tblGrid>
            <w:tr w:rsidR="007A21B6" w14:paraId="16BC8C3E" w14:textId="77777777" w:rsidTr="007A21B6">
              <w:tc>
                <w:tcPr>
                  <w:tcW w:w="10682" w:type="dxa"/>
                </w:tcPr>
                <w:p w14:paraId="2FC43F48" w14:textId="4394DE87" w:rsidR="007A21B6" w:rsidRDefault="007A21B6" w:rsidP="00E6178F">
                  <w:pPr>
                    <w:ind w:right="5"/>
                    <w:jc w:val="both"/>
                    <w:rPr>
                      <w:rFonts w:ascii="Arial" w:eastAsia="Times New Roman" w:hAnsi="Arial" w:cs="Arial"/>
                      <w:sz w:val="20"/>
                      <w:szCs w:val="20"/>
                    </w:rPr>
                  </w:pPr>
                  <w:r w:rsidRPr="007A21B6">
                    <w:rPr>
                      <w:rFonts w:ascii="Arial" w:eastAsia="Times New Roman" w:hAnsi="Arial" w:cs="Arial"/>
                      <w:noProof/>
                      <w:sz w:val="20"/>
                      <w:szCs w:val="20"/>
                    </w:rPr>
                    <w:drawing>
                      <wp:inline distT="0" distB="0" distL="0" distR="0" wp14:anchorId="41D939F1" wp14:editId="455294EE">
                        <wp:extent cx="3274884" cy="1790700"/>
                        <wp:effectExtent l="0" t="0" r="1905"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1"/>
                                <a:stretch>
                                  <a:fillRect/>
                                </a:stretch>
                              </pic:blipFill>
                              <pic:spPr>
                                <a:xfrm>
                                  <a:off x="0" y="0"/>
                                  <a:ext cx="3283288" cy="1795296"/>
                                </a:xfrm>
                                <a:prstGeom prst="rect">
                                  <a:avLst/>
                                </a:prstGeom>
                              </pic:spPr>
                            </pic:pic>
                          </a:graphicData>
                        </a:graphic>
                      </wp:inline>
                    </w:drawing>
                  </w:r>
                  <w:r w:rsidR="00E6178F">
                    <w:rPr>
                      <w:rFonts w:ascii="Arial" w:eastAsia="Times New Roman" w:hAnsi="Arial" w:cs="Arial"/>
                      <w:sz w:val="20"/>
                      <w:szCs w:val="20"/>
                    </w:rPr>
                    <w:t xml:space="preserve"> </w:t>
                  </w:r>
                  <w:r>
                    <w:rPr>
                      <w:rFonts w:ascii="Arial" w:eastAsia="Times New Roman" w:hAnsi="Arial" w:cs="Arial"/>
                      <w:noProof/>
                      <w:sz w:val="20"/>
                      <w:szCs w:val="20"/>
                    </w:rPr>
                    <w:drawing>
                      <wp:inline distT="0" distB="0" distL="0" distR="0" wp14:anchorId="00EB28AB" wp14:editId="32D1BE11">
                        <wp:extent cx="3336564" cy="1513840"/>
                        <wp:effectExtent l="0" t="0" r="0" b="0"/>
                        <wp:docPr id="7229" name="Picture 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r="3902"/>
                                <a:stretch/>
                              </pic:blipFill>
                              <pic:spPr bwMode="auto">
                                <a:xfrm>
                                  <a:off x="0" y="0"/>
                                  <a:ext cx="3336564" cy="15138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D1A6FCD" w14:textId="77777777" w:rsidR="007A21B6" w:rsidRDefault="007A21B6" w:rsidP="00701EEA">
            <w:pPr>
              <w:ind w:right="5"/>
              <w:jc w:val="both"/>
              <w:rPr>
                <w:rFonts w:ascii="Arial" w:eastAsia="Times New Roman" w:hAnsi="Arial" w:cs="Arial"/>
                <w:sz w:val="20"/>
                <w:szCs w:val="20"/>
              </w:rPr>
            </w:pPr>
          </w:p>
          <w:p w14:paraId="6DC4D177" w14:textId="59C50441" w:rsidR="00C47901" w:rsidRDefault="00C47901" w:rsidP="00C47901">
            <w:pPr>
              <w:ind w:right="5"/>
              <w:rPr>
                <w:rFonts w:ascii="Arial" w:eastAsia="Times New Roman" w:hAnsi="Arial" w:cs="Arial"/>
                <w:sz w:val="20"/>
                <w:szCs w:val="20"/>
              </w:rPr>
            </w:pPr>
            <w:r>
              <w:rPr>
                <w:rFonts w:ascii="Arial" w:eastAsia="Times New Roman" w:hAnsi="Arial" w:cs="Arial"/>
                <w:sz w:val="20"/>
                <w:szCs w:val="20"/>
              </w:rPr>
              <w:t xml:space="preserve">Figure </w:t>
            </w:r>
            <w:r w:rsidR="004D2037">
              <w:rPr>
                <w:rFonts w:ascii="Arial" w:eastAsia="Times New Roman" w:hAnsi="Arial" w:cs="Arial"/>
                <w:sz w:val="20"/>
                <w:szCs w:val="20"/>
              </w:rPr>
              <w:t>2</w:t>
            </w:r>
            <w:r>
              <w:rPr>
                <w:rFonts w:ascii="Arial" w:eastAsia="Times New Roman" w:hAnsi="Arial" w:cs="Arial"/>
                <w:sz w:val="20"/>
                <w:szCs w:val="20"/>
              </w:rPr>
              <w:t xml:space="preserve">. </w:t>
            </w:r>
            <w:r w:rsidR="00E6178F">
              <w:rPr>
                <w:rFonts w:ascii="Arial" w:eastAsia="Times New Roman" w:hAnsi="Arial" w:cs="Arial"/>
                <w:sz w:val="20"/>
                <w:szCs w:val="20"/>
              </w:rPr>
              <w:t>Top view of the geometry of a developed rough layer (left), and a cross section of the domain showing velocity of water (right)</w:t>
            </w:r>
            <w:r>
              <w:rPr>
                <w:rFonts w:ascii="Arial" w:eastAsia="Times New Roman" w:hAnsi="Arial" w:cs="Arial"/>
                <w:sz w:val="20"/>
                <w:szCs w:val="20"/>
              </w:rPr>
              <w:t>.</w:t>
            </w:r>
          </w:p>
          <w:p w14:paraId="303873B2" w14:textId="77777777" w:rsidR="00701EEA" w:rsidRDefault="00701EEA" w:rsidP="00C47901">
            <w:pPr>
              <w:ind w:right="5"/>
              <w:rPr>
                <w:rFonts w:ascii="Arial" w:eastAsia="Times New Roman" w:hAnsi="Arial" w:cs="Arial"/>
                <w:sz w:val="20"/>
                <w:szCs w:val="20"/>
              </w:rPr>
            </w:pPr>
          </w:p>
          <w:p w14:paraId="4E17C6FB" w14:textId="6010D09F" w:rsidR="001D150C" w:rsidRPr="0021293D" w:rsidRDefault="001D150C" w:rsidP="00652DC0">
            <w:pPr>
              <w:ind w:right="5"/>
              <w:rPr>
                <w:rFonts w:ascii="Arial" w:eastAsia="Times New Roman" w:hAnsi="Arial" w:cs="Arial"/>
                <w:b/>
                <w:sz w:val="20"/>
                <w:szCs w:val="20"/>
              </w:rPr>
            </w:pPr>
            <w:r w:rsidRPr="0021293D">
              <w:rPr>
                <w:rFonts w:ascii="Arial" w:eastAsia="Times New Roman" w:hAnsi="Arial" w:cs="Arial"/>
                <w:b/>
                <w:sz w:val="20"/>
                <w:szCs w:val="20"/>
              </w:rPr>
              <w:t xml:space="preserve">1.2: </w:t>
            </w:r>
            <w:r w:rsidR="00E6178F">
              <w:rPr>
                <w:rFonts w:ascii="Arial" w:eastAsia="Times New Roman" w:hAnsi="Arial" w:cs="Arial"/>
                <w:b/>
                <w:sz w:val="20"/>
                <w:szCs w:val="20"/>
              </w:rPr>
              <w:t>Hydraulic study of a SCDOT catch basin CB25</w:t>
            </w:r>
          </w:p>
          <w:p w14:paraId="60FD65DB" w14:textId="4855728F" w:rsidR="00E6178F" w:rsidRPr="00E6178F" w:rsidRDefault="00E6178F" w:rsidP="00E6178F">
            <w:pPr>
              <w:ind w:left="-23" w:right="5" w:firstLine="23"/>
              <w:jc w:val="both"/>
              <w:rPr>
                <w:rFonts w:ascii="Arial" w:eastAsia="Times New Roman" w:hAnsi="Arial" w:cs="Arial"/>
                <w:sz w:val="20"/>
                <w:szCs w:val="20"/>
              </w:rPr>
            </w:pPr>
            <w:r w:rsidRPr="00E6178F">
              <w:rPr>
                <w:rFonts w:ascii="Arial" w:eastAsia="Times New Roman" w:hAnsi="Arial" w:cs="Arial"/>
                <w:sz w:val="20"/>
                <w:szCs w:val="20"/>
              </w:rPr>
              <w:t>The engineers at</w:t>
            </w:r>
            <w:r w:rsidR="007159E2">
              <w:rPr>
                <w:rFonts w:ascii="Arial" w:eastAsia="Times New Roman" w:hAnsi="Arial" w:cs="Arial"/>
                <w:sz w:val="20"/>
                <w:szCs w:val="20"/>
              </w:rPr>
              <w:t xml:space="preserve"> South Carolina DOT,</w:t>
            </w:r>
            <w:r w:rsidRPr="00E6178F">
              <w:rPr>
                <w:rFonts w:ascii="Arial" w:eastAsia="Times New Roman" w:hAnsi="Arial" w:cs="Arial"/>
                <w:sz w:val="20"/>
                <w:szCs w:val="20"/>
              </w:rPr>
              <w:t xml:space="preserve"> SCDOT</w:t>
            </w:r>
            <w:r w:rsidR="007159E2">
              <w:rPr>
                <w:rFonts w:ascii="Arial" w:eastAsia="Times New Roman" w:hAnsi="Arial" w:cs="Arial"/>
                <w:sz w:val="20"/>
                <w:szCs w:val="20"/>
              </w:rPr>
              <w:t>,</w:t>
            </w:r>
            <w:r w:rsidRPr="00E6178F">
              <w:rPr>
                <w:rFonts w:ascii="Arial" w:eastAsia="Times New Roman" w:hAnsi="Arial" w:cs="Arial"/>
                <w:sz w:val="20"/>
                <w:szCs w:val="20"/>
              </w:rPr>
              <w:t xml:space="preserve"> designed a new type of a catch basin with a grate, Type 25 (CB25)</w:t>
            </w:r>
            <w:r w:rsidR="007159E2">
              <w:rPr>
                <w:rFonts w:ascii="Arial" w:eastAsia="Times New Roman" w:hAnsi="Arial" w:cs="Arial"/>
                <w:sz w:val="20"/>
                <w:szCs w:val="20"/>
              </w:rPr>
              <w:t>,</w:t>
            </w:r>
            <w:r w:rsidRPr="00E6178F">
              <w:rPr>
                <w:rFonts w:ascii="Arial" w:eastAsia="Times New Roman" w:hAnsi="Arial" w:cs="Arial"/>
                <w:sz w:val="20"/>
                <w:szCs w:val="20"/>
              </w:rPr>
              <w:t xml:space="preserve"> to use as drainage on South Carolina’s freeways.</w:t>
            </w:r>
            <w:r>
              <w:rPr>
                <w:rFonts w:ascii="Arial" w:eastAsia="Times New Roman" w:hAnsi="Arial" w:cs="Arial"/>
                <w:sz w:val="20"/>
                <w:szCs w:val="20"/>
              </w:rPr>
              <w:t xml:space="preserve"> </w:t>
            </w:r>
            <w:r w:rsidRPr="00E6178F">
              <w:rPr>
                <w:rFonts w:ascii="Arial" w:eastAsia="Times New Roman" w:hAnsi="Arial" w:cs="Arial"/>
                <w:sz w:val="20"/>
                <w:szCs w:val="20"/>
              </w:rPr>
              <w:t>As CB25 is a relatively new design, there is a need to perform a hydraulic study and assess the hydraulic performance of the new design. The researchers at</w:t>
            </w:r>
            <w:r w:rsidR="007159E2">
              <w:rPr>
                <w:rFonts w:ascii="Arial" w:eastAsia="Times New Roman" w:hAnsi="Arial" w:cs="Arial"/>
                <w:sz w:val="20"/>
                <w:szCs w:val="20"/>
              </w:rPr>
              <w:t xml:space="preserve"> Argonne</w:t>
            </w:r>
            <w:r w:rsidRPr="00E6178F">
              <w:rPr>
                <w:rFonts w:ascii="Arial" w:eastAsia="Times New Roman" w:hAnsi="Arial" w:cs="Arial"/>
                <w:sz w:val="20"/>
                <w:szCs w:val="20"/>
              </w:rPr>
              <w:t xml:space="preserve"> TRACC were asked to perform CFD analysis that will yield the following results: (a) efficiency curves as function of the spread or volume flow rate, the longitudinal slope, and the shoulder width, (b) the flow spread along the roadway in the vicinity the catch basin inlet, and (c) drainage area curves used for designing the spacing between drains. </w:t>
            </w:r>
          </w:p>
          <w:p w14:paraId="0521B68D" w14:textId="7354A46C" w:rsidR="00551030" w:rsidRDefault="00E6178F" w:rsidP="00E6178F">
            <w:pPr>
              <w:ind w:left="-23" w:right="5" w:firstLine="23"/>
              <w:jc w:val="both"/>
              <w:rPr>
                <w:rFonts w:ascii="Arial" w:eastAsia="Times New Roman" w:hAnsi="Arial" w:cs="Arial"/>
                <w:sz w:val="20"/>
                <w:szCs w:val="20"/>
              </w:rPr>
            </w:pPr>
            <w:r w:rsidRPr="00E6178F">
              <w:rPr>
                <w:rFonts w:ascii="Arial" w:eastAsia="Times New Roman" w:hAnsi="Arial" w:cs="Arial"/>
                <w:sz w:val="20"/>
                <w:szCs w:val="20"/>
              </w:rPr>
              <w:t xml:space="preserve">A </w:t>
            </w:r>
            <w:r w:rsidR="007159E2">
              <w:rPr>
                <w:rFonts w:ascii="Arial" w:eastAsia="Times New Roman" w:hAnsi="Arial" w:cs="Arial"/>
                <w:sz w:val="20"/>
                <w:szCs w:val="20"/>
              </w:rPr>
              <w:t>report</w:t>
            </w:r>
            <w:r w:rsidR="007159E2" w:rsidRPr="00E6178F">
              <w:rPr>
                <w:rFonts w:ascii="Arial" w:eastAsia="Times New Roman" w:hAnsi="Arial" w:cs="Arial"/>
                <w:sz w:val="20"/>
                <w:szCs w:val="20"/>
              </w:rPr>
              <w:t xml:space="preserve"> </w:t>
            </w:r>
            <w:r w:rsidRPr="00E6178F">
              <w:rPr>
                <w:rFonts w:ascii="Arial" w:eastAsia="Times New Roman" w:hAnsi="Arial" w:cs="Arial"/>
                <w:sz w:val="20"/>
                <w:szCs w:val="20"/>
              </w:rPr>
              <w:t>will be provided to SCDOT, which will include information about the methods of development of the efficiency and drainage area curves, and also instructions on how to use them in the design process. This will allow SCDOT to modify and create new design information due to changes in roadway and hydraulic design requirements.</w:t>
            </w:r>
          </w:p>
          <w:p w14:paraId="15622A9C" w14:textId="33349C76" w:rsidR="00E6178F" w:rsidRDefault="00E6178F" w:rsidP="00E6178F">
            <w:pPr>
              <w:ind w:left="-23" w:right="5" w:firstLine="23"/>
              <w:jc w:val="both"/>
              <w:rPr>
                <w:rFonts w:ascii="Arial" w:eastAsia="Times New Roman" w:hAnsi="Arial" w:cs="Arial"/>
                <w:sz w:val="20"/>
                <w:szCs w:val="20"/>
              </w:rPr>
            </w:pPr>
            <w:r w:rsidRPr="00E6178F">
              <w:rPr>
                <w:rFonts w:ascii="Arial" w:eastAsia="Times New Roman" w:hAnsi="Arial" w:cs="Arial"/>
                <w:sz w:val="20"/>
                <w:szCs w:val="20"/>
              </w:rPr>
              <w:t>The test case matrix includes simulations for: 4 shoulder widths, 5 or more longitudinal slopes, and initially 5 spread width values for each case set. Total number of cases is equal to 100.</w:t>
            </w:r>
            <w:r>
              <w:rPr>
                <w:rFonts w:ascii="Arial" w:eastAsia="Times New Roman" w:hAnsi="Arial" w:cs="Arial"/>
                <w:sz w:val="20"/>
                <w:szCs w:val="20"/>
              </w:rPr>
              <w:t xml:space="preserve"> First few cases from the matrix were modelled and </w:t>
            </w:r>
            <w:r>
              <w:rPr>
                <w:rFonts w:ascii="Arial" w:eastAsia="Times New Roman" w:hAnsi="Arial" w:cs="Arial"/>
                <w:sz w:val="20"/>
                <w:szCs w:val="20"/>
              </w:rPr>
              <w:lastRenderedPageBreak/>
              <w:t>the efficiency of the grate was established</w:t>
            </w:r>
            <w:r w:rsidR="007159E2">
              <w:rPr>
                <w:rFonts w:ascii="Arial" w:eastAsia="Times New Roman" w:hAnsi="Arial" w:cs="Arial"/>
                <w:sz w:val="20"/>
                <w:szCs w:val="20"/>
              </w:rPr>
              <w:t xml:space="preserve"> for those conditions</w:t>
            </w:r>
            <w:r>
              <w:rPr>
                <w:rFonts w:ascii="Arial" w:eastAsia="Times New Roman" w:hAnsi="Arial" w:cs="Arial"/>
                <w:sz w:val="20"/>
                <w:szCs w:val="20"/>
              </w:rPr>
              <w:t xml:space="preserve">. </w:t>
            </w:r>
          </w:p>
          <w:p w14:paraId="2D423F05" w14:textId="77777777" w:rsidR="000C6F7E" w:rsidRPr="001D150C" w:rsidRDefault="000C6F7E" w:rsidP="000C6F7E">
            <w:pPr>
              <w:ind w:left="-23" w:right="5" w:firstLine="23"/>
              <w:jc w:val="both"/>
              <w:rPr>
                <w:rFonts w:ascii="Arial" w:eastAsia="Times New Roman" w:hAnsi="Arial" w:cs="Arial"/>
                <w:sz w:val="20"/>
                <w:szCs w:val="20"/>
              </w:rPr>
            </w:pPr>
          </w:p>
          <w:tbl>
            <w:tblPr>
              <w:tblStyle w:val="TableGrid"/>
              <w:tblW w:w="0" w:type="auto"/>
              <w:jc w:val="center"/>
              <w:tblLook w:val="04A0" w:firstRow="1" w:lastRow="0" w:firstColumn="1" w:lastColumn="0" w:noHBand="0" w:noVBand="1"/>
            </w:tblPr>
            <w:tblGrid>
              <w:gridCol w:w="9872"/>
            </w:tblGrid>
            <w:tr w:rsidR="001C631B" w14:paraId="126DB6B1" w14:textId="77777777" w:rsidTr="001C631B">
              <w:trPr>
                <w:jc w:val="center"/>
              </w:trPr>
              <w:tc>
                <w:tcPr>
                  <w:tcW w:w="9872" w:type="dxa"/>
                </w:tcPr>
                <w:p w14:paraId="0C076300" w14:textId="4DD9F2FD" w:rsidR="001C631B" w:rsidRDefault="00E6178F" w:rsidP="00E6178F">
                  <w:pPr>
                    <w:ind w:right="5"/>
                    <w:rPr>
                      <w:rFonts w:ascii="Arial" w:hAnsi="Arial" w:cs="Arial"/>
                      <w:sz w:val="20"/>
                      <w:szCs w:val="20"/>
                    </w:rPr>
                  </w:pPr>
                  <w:r>
                    <w:rPr>
                      <w:noProof/>
                    </w:rPr>
                    <w:drawing>
                      <wp:inline distT="0" distB="0" distL="0" distR="0" wp14:anchorId="15945B22" wp14:editId="29785A8C">
                        <wp:extent cx="3028898" cy="1381125"/>
                        <wp:effectExtent l="0" t="0" r="63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55465" cy="1393239"/>
                                </a:xfrm>
                                <a:prstGeom prst="rect">
                                  <a:avLst/>
                                </a:prstGeom>
                              </pic:spPr>
                            </pic:pic>
                          </a:graphicData>
                        </a:graphic>
                      </wp:inline>
                    </w:drawing>
                  </w:r>
                  <w:r w:rsidR="00701EEA">
                    <w:rPr>
                      <w:rFonts w:ascii="Arial" w:hAnsi="Arial" w:cs="Arial"/>
                      <w:sz w:val="20"/>
                      <w:szCs w:val="20"/>
                    </w:rPr>
                    <w:t xml:space="preserve"> </w:t>
                  </w:r>
                  <w:r w:rsidR="000940CD" w:rsidRPr="000940CD">
                    <w:rPr>
                      <w:rFonts w:ascii="Arial" w:hAnsi="Arial" w:cs="Arial"/>
                      <w:noProof/>
                      <w:sz w:val="20"/>
                      <w:szCs w:val="20"/>
                    </w:rPr>
                    <w:drawing>
                      <wp:inline distT="0" distB="0" distL="0" distR="0" wp14:anchorId="3D4BC547" wp14:editId="36239D9F">
                        <wp:extent cx="3038475" cy="1322840"/>
                        <wp:effectExtent l="0" t="0" r="0" b="0"/>
                        <wp:docPr id="4" name="GrateInflowVect1">
                          <a:hlinkClick xmlns:a="http://schemas.openxmlformats.org/drawingml/2006/main" r:id="" action="ppaction://medi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1A047AD-A946-448A-8026-4C7FFD184E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teInflowVect1">
                                  <a:hlinkClick r:id="" action="ppaction://medi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1A047AD-A946-448A-8026-4C7FFD184EFA}"/>
                                    </a:ext>
                                  </a:extLst>
                                </pic:cNvPr>
                                <pic:cNvPicPr>
                                  <a:picLocks noChangeAspect="1"/>
                                </pic:cNvPicPr>
                              </pic:nvPicPr>
                              <pic:blipFill>
                                <a:blip r:embed="rId14"/>
                                <a:stretch>
                                  <a:fillRect/>
                                </a:stretch>
                              </pic:blipFill>
                              <pic:spPr>
                                <a:xfrm>
                                  <a:off x="0" y="0"/>
                                  <a:ext cx="3074481" cy="1338516"/>
                                </a:xfrm>
                                <a:prstGeom prst="rect">
                                  <a:avLst/>
                                </a:prstGeom>
                              </pic:spPr>
                            </pic:pic>
                          </a:graphicData>
                        </a:graphic>
                      </wp:inline>
                    </w:drawing>
                  </w:r>
                </w:p>
              </w:tc>
            </w:tr>
          </w:tbl>
          <w:p w14:paraId="612E1EFE" w14:textId="70677796" w:rsidR="00601EBD" w:rsidRDefault="00701EEA" w:rsidP="001C631B">
            <w:pPr>
              <w:ind w:right="5"/>
              <w:rPr>
                <w:rFonts w:ascii="Arial" w:hAnsi="Arial" w:cs="Arial"/>
                <w:sz w:val="20"/>
                <w:szCs w:val="20"/>
              </w:rPr>
            </w:pPr>
            <w:r>
              <w:rPr>
                <w:rFonts w:ascii="Arial" w:hAnsi="Arial" w:cs="Arial"/>
                <w:sz w:val="20"/>
                <w:szCs w:val="20"/>
              </w:rPr>
              <w:t>Figure 3</w:t>
            </w:r>
            <w:r w:rsidR="001C631B">
              <w:rPr>
                <w:rFonts w:ascii="Arial" w:hAnsi="Arial" w:cs="Arial"/>
                <w:sz w:val="20"/>
                <w:szCs w:val="20"/>
              </w:rPr>
              <w:t xml:space="preserve">. </w:t>
            </w:r>
            <w:r w:rsidR="00E6178F" w:rsidRPr="00E6178F">
              <w:rPr>
                <w:rFonts w:ascii="Arial" w:hAnsi="Arial" w:cs="Arial"/>
                <w:sz w:val="20"/>
                <w:szCs w:val="20"/>
              </w:rPr>
              <w:t>Geometry of the domai</w:t>
            </w:r>
            <w:r w:rsidR="000940CD">
              <w:rPr>
                <w:rFonts w:ascii="Arial" w:hAnsi="Arial" w:cs="Arial"/>
                <w:sz w:val="20"/>
                <w:szCs w:val="20"/>
              </w:rPr>
              <w:t xml:space="preserve">n in the vicinity of the grate </w:t>
            </w:r>
            <w:r w:rsidR="00E6178F">
              <w:rPr>
                <w:rFonts w:ascii="Arial" w:hAnsi="Arial" w:cs="Arial"/>
                <w:sz w:val="20"/>
                <w:szCs w:val="20"/>
              </w:rPr>
              <w:t>(left)</w:t>
            </w:r>
            <w:r w:rsidR="000940CD">
              <w:rPr>
                <w:rFonts w:ascii="Arial" w:hAnsi="Arial" w:cs="Arial"/>
                <w:sz w:val="20"/>
                <w:szCs w:val="20"/>
              </w:rPr>
              <w:t>, and an example water outflow through the grate (right).</w:t>
            </w:r>
          </w:p>
          <w:p w14:paraId="5E3830F6" w14:textId="34BF2CAE" w:rsidR="00551030" w:rsidRPr="001D150C" w:rsidRDefault="00551030" w:rsidP="00652DC0">
            <w:pPr>
              <w:ind w:right="5"/>
              <w:rPr>
                <w:rFonts w:ascii="Arial" w:hAnsi="Arial" w:cs="Arial"/>
                <w:sz w:val="20"/>
                <w:szCs w:val="20"/>
              </w:rPr>
            </w:pPr>
          </w:p>
          <w:p w14:paraId="2463B818" w14:textId="77777777" w:rsidR="00601EBD" w:rsidRPr="00C82DD9" w:rsidRDefault="00C82DD9" w:rsidP="00652DC0">
            <w:pPr>
              <w:ind w:right="5"/>
              <w:rPr>
                <w:rFonts w:ascii="Arial" w:hAnsi="Arial" w:cs="Arial"/>
                <w:b/>
                <w:sz w:val="20"/>
                <w:szCs w:val="20"/>
              </w:rPr>
            </w:pPr>
            <w:r w:rsidRPr="001D150C">
              <w:rPr>
                <w:rFonts w:ascii="Arial" w:hAnsi="Arial" w:cs="Arial"/>
                <w:b/>
                <w:sz w:val="20"/>
                <w:szCs w:val="20"/>
              </w:rPr>
              <w:t xml:space="preserve">2: Computational </w:t>
            </w:r>
            <w:r w:rsidRPr="00C82DD9">
              <w:rPr>
                <w:rFonts w:ascii="Arial" w:hAnsi="Arial" w:cs="Arial"/>
                <w:b/>
                <w:sz w:val="20"/>
                <w:szCs w:val="20"/>
              </w:rPr>
              <w:t>Mechanics Research Support</w:t>
            </w:r>
          </w:p>
          <w:p w14:paraId="0C083204" w14:textId="77777777" w:rsidR="00601EBD" w:rsidRPr="00C82DD9" w:rsidRDefault="00601EBD" w:rsidP="00652DC0">
            <w:pPr>
              <w:ind w:right="5"/>
              <w:rPr>
                <w:rFonts w:ascii="Arial" w:hAnsi="Arial" w:cs="Arial"/>
                <w:sz w:val="20"/>
                <w:szCs w:val="20"/>
              </w:rPr>
            </w:pPr>
          </w:p>
          <w:p w14:paraId="2A7044F9" w14:textId="77777777" w:rsidR="00C82DD9" w:rsidRPr="001D150C" w:rsidRDefault="00C82DD9" w:rsidP="0013360C">
            <w:pPr>
              <w:ind w:right="5"/>
              <w:jc w:val="both"/>
              <w:rPr>
                <w:rFonts w:ascii="Arial" w:eastAsia="Times New Roman" w:hAnsi="Arial" w:cs="Arial"/>
                <w:sz w:val="20"/>
                <w:szCs w:val="20"/>
              </w:rPr>
            </w:pPr>
            <w:r w:rsidRPr="00C82DD9">
              <w:rPr>
                <w:rFonts w:ascii="Arial" w:eastAsia="Times New Roman" w:hAnsi="Arial" w:cs="Arial"/>
                <w:sz w:val="20"/>
                <w:szCs w:val="20"/>
              </w:rPr>
              <w:t>Argonne Transportation Research and Analysis Computing Center (TRACC) computational mechanics staff ran nationwide videoconferences every other Thursday that were open to state Department of Transportation staff and university researchers supported by the Federal Highway Administration or  state DOTs. The videoconferences provide a venue to discuss approaches and issues related to hydraulics modeling projects. Topics during this reporting period included</w:t>
            </w:r>
            <w:r w:rsidR="001D150C">
              <w:rPr>
                <w:rFonts w:ascii="Arial" w:eastAsia="Times New Roman" w:hAnsi="Arial" w:cs="Arial"/>
                <w:sz w:val="20"/>
                <w:szCs w:val="20"/>
              </w:rPr>
              <w:t>, but were not limited to:</w:t>
            </w:r>
          </w:p>
          <w:p w14:paraId="5DB5E5CF" w14:textId="70DC50DD" w:rsidR="005E03AD" w:rsidRDefault="005E03AD" w:rsidP="00AD0B8F">
            <w:pPr>
              <w:pStyle w:val="ListParagraph"/>
              <w:numPr>
                <w:ilvl w:val="0"/>
                <w:numId w:val="3"/>
              </w:numPr>
              <w:ind w:right="5"/>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new methodologies of scour modeling</w:t>
            </w:r>
          </w:p>
          <w:p w14:paraId="38500668" w14:textId="2DFD7E20" w:rsidR="005E03AD" w:rsidRDefault="005E03AD" w:rsidP="00AD0B8F">
            <w:pPr>
              <w:pStyle w:val="ListParagraph"/>
              <w:numPr>
                <w:ilvl w:val="0"/>
                <w:numId w:val="3"/>
              </w:numPr>
              <w:ind w:right="5"/>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recommendations for rockery analysis and design</w:t>
            </w:r>
          </w:p>
          <w:p w14:paraId="23DA8608" w14:textId="2FB27EB9" w:rsidR="001D150C" w:rsidRPr="005E03AD" w:rsidRDefault="005E03AD" w:rsidP="00AD0B8F">
            <w:pPr>
              <w:pStyle w:val="ListParagraph"/>
              <w:numPr>
                <w:ilvl w:val="0"/>
                <w:numId w:val="3"/>
              </w:numPr>
              <w:ind w:right="5"/>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approaches to modeling and mitigating hydroplaning risk </w:t>
            </w:r>
          </w:p>
          <w:p w14:paraId="4787DF2B" w14:textId="77777777" w:rsidR="00601EBD" w:rsidRPr="00C82DD9" w:rsidRDefault="00601EBD" w:rsidP="00652DC0">
            <w:pPr>
              <w:ind w:right="5"/>
              <w:rPr>
                <w:rFonts w:ascii="Arial" w:hAnsi="Arial" w:cs="Arial"/>
                <w:sz w:val="20"/>
                <w:szCs w:val="20"/>
              </w:rPr>
            </w:pPr>
          </w:p>
          <w:p w14:paraId="56ECEF5B" w14:textId="77777777" w:rsidR="00601EBD" w:rsidRPr="00906DBF" w:rsidRDefault="00906DBF" w:rsidP="00652DC0">
            <w:pPr>
              <w:ind w:right="5"/>
              <w:rPr>
                <w:rFonts w:ascii="Arial" w:hAnsi="Arial" w:cs="Arial"/>
                <w:b/>
                <w:sz w:val="20"/>
                <w:szCs w:val="20"/>
              </w:rPr>
            </w:pPr>
            <w:r w:rsidRPr="000A720C">
              <w:rPr>
                <w:rFonts w:ascii="Arial" w:eastAsia="Times New Roman" w:hAnsi="Arial" w:cs="Arial"/>
                <w:b/>
                <w:sz w:val="20"/>
                <w:szCs w:val="20"/>
              </w:rPr>
              <w:t>3: Computing Support</w:t>
            </w:r>
          </w:p>
          <w:p w14:paraId="0AE27C49" w14:textId="77777777" w:rsidR="00601EBD" w:rsidRPr="00C82DD9" w:rsidRDefault="00601EBD" w:rsidP="00652DC0">
            <w:pPr>
              <w:ind w:right="5"/>
              <w:rPr>
                <w:rFonts w:ascii="Arial" w:hAnsi="Arial" w:cs="Arial"/>
                <w:sz w:val="20"/>
                <w:szCs w:val="20"/>
              </w:rPr>
            </w:pPr>
          </w:p>
          <w:p w14:paraId="38A109ED" w14:textId="3894532C" w:rsidR="00601EBD" w:rsidRPr="00C82DD9" w:rsidRDefault="00071FBC" w:rsidP="00071FBC">
            <w:pPr>
              <w:ind w:right="5"/>
              <w:rPr>
                <w:rFonts w:ascii="Arial" w:hAnsi="Arial" w:cs="Arial"/>
                <w:sz w:val="20"/>
                <w:szCs w:val="20"/>
              </w:rPr>
            </w:pPr>
            <w:r w:rsidRPr="00071FBC">
              <w:rPr>
                <w:rFonts w:ascii="Arial" w:eastAsia="Times New Roman" w:hAnsi="Arial" w:cs="Arial"/>
                <w:sz w:val="20"/>
                <w:szCs w:val="20"/>
              </w:rPr>
              <w:t>Routine cluster maintenance including software and hardware upgrades, security patching against cyber threats, and development of custom tools to increase users' productivity. Currently working on upgrading existing TRACC cluster to support the latest scientific and engineering software utilizing industry's best practice guidelines in Open Source software and virtualization.</w:t>
            </w:r>
            <w:r>
              <w:rPr>
                <w:rFonts w:ascii="Arial" w:eastAsia="Times New Roman" w:hAnsi="Arial" w:cs="Arial"/>
                <w:sz w:val="20"/>
                <w:szCs w:val="20"/>
              </w:rPr>
              <w:t xml:space="preserve"> </w:t>
            </w:r>
          </w:p>
        </w:tc>
      </w:tr>
      <w:tr w:rsidR="0088310D" w:rsidRPr="0088310D" w14:paraId="6207821C" w14:textId="77777777" w:rsidTr="7F0EB5DF">
        <w:tc>
          <w:tcPr>
            <w:tcW w:w="10903"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0FE54E0E" w14:textId="77777777" w:rsidR="009E6F32" w:rsidRPr="0088310D" w:rsidRDefault="009E6F32" w:rsidP="00652DC0">
            <w:pPr>
              <w:ind w:right="5"/>
              <w:rPr>
                <w:rFonts w:ascii="Arial" w:hAnsi="Arial" w:cs="Arial"/>
                <w:sz w:val="20"/>
                <w:szCs w:val="20"/>
              </w:rPr>
            </w:pPr>
          </w:p>
          <w:p w14:paraId="3CCA782B" w14:textId="77777777" w:rsidR="009E6F32" w:rsidRPr="0088310D" w:rsidRDefault="009E6F32" w:rsidP="00652DC0">
            <w:pPr>
              <w:ind w:right="5"/>
              <w:rPr>
                <w:rFonts w:ascii="Arial" w:eastAsia="Times New Roman" w:hAnsi="Arial" w:cs="Arial"/>
                <w:b/>
                <w:sz w:val="20"/>
                <w:szCs w:val="20"/>
              </w:rPr>
            </w:pPr>
            <w:r w:rsidRPr="0088310D">
              <w:rPr>
                <w:rFonts w:ascii="Arial" w:eastAsia="Times New Roman" w:hAnsi="Arial" w:cs="Arial"/>
                <w:b/>
                <w:sz w:val="20"/>
                <w:szCs w:val="20"/>
              </w:rPr>
              <w:t xml:space="preserve"> 1: Computational Mechanics Research on a Variety of Projects</w:t>
            </w:r>
          </w:p>
          <w:p w14:paraId="682219AA" w14:textId="77777777" w:rsidR="009E6F32" w:rsidRPr="0088310D" w:rsidRDefault="009E6F32" w:rsidP="00652DC0">
            <w:pPr>
              <w:ind w:right="5"/>
              <w:rPr>
                <w:rFonts w:ascii="Arial" w:eastAsia="Times New Roman" w:hAnsi="Arial" w:cs="Arial"/>
                <w:sz w:val="20"/>
                <w:szCs w:val="20"/>
              </w:rPr>
            </w:pPr>
          </w:p>
          <w:p w14:paraId="793EE7FA" w14:textId="77777777" w:rsidR="002A07AF" w:rsidRDefault="002A07AF"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development of a new methodology for river bed scour </w:t>
            </w:r>
          </w:p>
          <w:p w14:paraId="72F6EB2F" w14:textId="310DCB59" w:rsidR="008166AA" w:rsidRDefault="00176FB7"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modeling permeable pavements</w:t>
            </w:r>
          </w:p>
          <w:p w14:paraId="2B972FCE" w14:textId="6AB26DDA" w:rsidR="0088310D" w:rsidRPr="002A07AF" w:rsidRDefault="00176FB7" w:rsidP="002A07A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hydraulic analysis of a catch basin</w:t>
            </w:r>
          </w:p>
          <w:p w14:paraId="6A872633" w14:textId="75494554" w:rsidR="002A07AF" w:rsidRDefault="002A07AF"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analysis of hydrodynamic forces acting on rockeries in river environment</w:t>
            </w:r>
          </w:p>
          <w:p w14:paraId="5B9ACD3D" w14:textId="77777777" w:rsidR="0088310D" w:rsidRPr="0088310D" w:rsidRDefault="0088310D" w:rsidP="0088310D">
            <w:pPr>
              <w:pStyle w:val="ListParagraph"/>
              <w:ind w:right="5"/>
              <w:rPr>
                <w:rFonts w:ascii="Arial" w:eastAsia="Times New Roman" w:hAnsi="Arial" w:cs="Arial"/>
                <w:sz w:val="20"/>
                <w:szCs w:val="20"/>
              </w:rPr>
            </w:pPr>
          </w:p>
          <w:p w14:paraId="40D3728C" w14:textId="77777777" w:rsidR="00EF4187" w:rsidRPr="0088310D" w:rsidRDefault="00EF4187" w:rsidP="00652DC0">
            <w:pPr>
              <w:ind w:right="5"/>
              <w:rPr>
                <w:rFonts w:ascii="Arial" w:hAnsi="Arial" w:cs="Arial"/>
                <w:b/>
                <w:sz w:val="20"/>
                <w:szCs w:val="20"/>
              </w:rPr>
            </w:pPr>
            <w:r w:rsidRPr="0088310D">
              <w:rPr>
                <w:rFonts w:ascii="Arial" w:hAnsi="Arial" w:cs="Arial"/>
                <w:b/>
                <w:sz w:val="20"/>
                <w:szCs w:val="20"/>
              </w:rPr>
              <w:t>2: Computational Mechanics Research Support</w:t>
            </w:r>
          </w:p>
          <w:p w14:paraId="74BA8F4E" w14:textId="77777777" w:rsidR="00601EBD" w:rsidRPr="0088310D" w:rsidRDefault="00601EBD" w:rsidP="00652DC0">
            <w:pPr>
              <w:ind w:right="5"/>
              <w:rPr>
                <w:rFonts w:ascii="Arial" w:hAnsi="Arial" w:cs="Arial"/>
                <w:sz w:val="20"/>
                <w:szCs w:val="20"/>
              </w:rPr>
            </w:pPr>
          </w:p>
          <w:p w14:paraId="2A83C775" w14:textId="77777777" w:rsidR="00601EBD"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w:t>
            </w:r>
            <w:r w:rsidR="006D1B38" w:rsidRPr="0088310D">
              <w:rPr>
                <w:rFonts w:ascii="Arial" w:hAnsi="Arial" w:cs="Arial"/>
                <w:sz w:val="20"/>
                <w:szCs w:val="20"/>
              </w:rPr>
              <w:t xml:space="preserve"> continue</w:t>
            </w:r>
            <w:r w:rsidRPr="0088310D">
              <w:rPr>
                <w:rFonts w:ascii="Arial" w:hAnsi="Arial" w:cs="Arial"/>
                <w:sz w:val="20"/>
                <w:szCs w:val="20"/>
              </w:rPr>
              <w:t>.</w:t>
            </w:r>
          </w:p>
          <w:p w14:paraId="415DE57E" w14:textId="77777777" w:rsidR="00601EBD" w:rsidRPr="0088310D" w:rsidRDefault="00601EBD" w:rsidP="00652DC0">
            <w:pPr>
              <w:ind w:right="5"/>
              <w:rPr>
                <w:rFonts w:ascii="Arial" w:hAnsi="Arial" w:cs="Arial"/>
                <w:sz w:val="20"/>
                <w:szCs w:val="20"/>
              </w:rPr>
            </w:pPr>
          </w:p>
          <w:p w14:paraId="3B954472" w14:textId="77777777" w:rsidR="00EF4187" w:rsidRPr="0088310D" w:rsidRDefault="00EF4187" w:rsidP="00652DC0">
            <w:pPr>
              <w:ind w:right="5"/>
              <w:rPr>
                <w:rFonts w:ascii="Arial" w:hAnsi="Arial" w:cs="Arial"/>
                <w:b/>
                <w:sz w:val="20"/>
                <w:szCs w:val="20"/>
              </w:rPr>
            </w:pPr>
            <w:r w:rsidRPr="0088310D">
              <w:rPr>
                <w:rFonts w:ascii="Arial" w:eastAsia="Times New Roman" w:hAnsi="Arial" w:cs="Arial"/>
                <w:b/>
                <w:sz w:val="20"/>
                <w:szCs w:val="20"/>
              </w:rPr>
              <w:t>Task 3: Computing Support</w:t>
            </w:r>
          </w:p>
          <w:p w14:paraId="46E850E5" w14:textId="77777777" w:rsidR="00EF4187" w:rsidRPr="0088310D" w:rsidRDefault="00EF4187" w:rsidP="00652DC0">
            <w:pPr>
              <w:ind w:right="5"/>
              <w:rPr>
                <w:rFonts w:ascii="Arial" w:hAnsi="Arial" w:cs="Arial"/>
                <w:sz w:val="20"/>
                <w:szCs w:val="20"/>
              </w:rPr>
            </w:pPr>
          </w:p>
          <w:p w14:paraId="4D5297A4" w14:textId="77777777" w:rsidR="00EF4187"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 continue.</w:t>
            </w:r>
          </w:p>
          <w:p w14:paraId="48DE626D" w14:textId="77777777" w:rsidR="00601EBD" w:rsidRPr="0088310D" w:rsidRDefault="00601EBD" w:rsidP="00652DC0">
            <w:pPr>
              <w:ind w:right="5"/>
              <w:rPr>
                <w:rFonts w:ascii="Arial" w:hAnsi="Arial" w:cs="Arial"/>
                <w:sz w:val="20"/>
                <w:szCs w:val="20"/>
              </w:rPr>
            </w:pPr>
          </w:p>
          <w:p w14:paraId="279C457A" w14:textId="77777777" w:rsidR="00601EBD" w:rsidRPr="0088310D" w:rsidRDefault="00601EBD" w:rsidP="00652DC0">
            <w:pPr>
              <w:ind w:right="5"/>
              <w:rPr>
                <w:rFonts w:ascii="Arial" w:hAnsi="Arial" w:cs="Arial"/>
                <w:sz w:val="20"/>
                <w:szCs w:val="20"/>
              </w:rPr>
            </w:pPr>
          </w:p>
        </w:tc>
      </w:tr>
      <w:tr w:rsidR="009E6F32" w14:paraId="430CF934" w14:textId="77777777" w:rsidTr="7F0EB5DF">
        <w:tc>
          <w:tcPr>
            <w:tcW w:w="10903" w:type="dxa"/>
          </w:tcPr>
          <w:p w14:paraId="02475AEB" w14:textId="77777777" w:rsidR="009E6F32" w:rsidRDefault="009E6F32" w:rsidP="00551D8A">
            <w:pPr>
              <w:ind w:right="-720"/>
              <w:rPr>
                <w:rFonts w:ascii="Arial" w:hAnsi="Arial" w:cs="Arial"/>
                <w:b/>
                <w:sz w:val="20"/>
                <w:szCs w:val="20"/>
              </w:rPr>
            </w:pPr>
          </w:p>
        </w:tc>
      </w:tr>
    </w:tbl>
    <w:p w14:paraId="398E3FC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ascii="Arial" w:hAnsi="Arial" w:cs="Arial"/>
                <w:b/>
                <w:sz w:val="20"/>
                <w:szCs w:val="20"/>
              </w:rPr>
            </w:pP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601EBD">
        <w:tc>
          <w:tcPr>
            <w:tcW w:w="10908" w:type="dxa"/>
          </w:tcPr>
          <w:p w14:paraId="64D92043" w14:textId="77777777" w:rsidR="00E35E0F" w:rsidRDefault="00E35E0F" w:rsidP="00551D8A">
            <w:pPr>
              <w:ind w:right="-720"/>
              <w:rPr>
                <w:rFonts w:ascii="Arial" w:hAnsi="Arial" w:cs="Arial"/>
                <w:b/>
                <w:sz w:val="20"/>
                <w:szCs w:val="20"/>
              </w:rPr>
            </w:pPr>
          </w:p>
          <w:p w14:paraId="773202A9"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52CB9A1" w14:textId="77777777" w:rsidR="00E35E0F" w:rsidRDefault="00601EBD" w:rsidP="00551D8A">
            <w:pPr>
              <w:ind w:right="-720"/>
              <w:rPr>
                <w:rFonts w:ascii="Arial" w:hAnsi="Arial" w:cs="Arial"/>
                <w:b/>
                <w:sz w:val="20"/>
                <w:szCs w:val="20"/>
              </w:rPr>
            </w:pPr>
            <w:r>
              <w:rPr>
                <w:rFonts w:ascii="Arial" w:hAnsi="Arial" w:cs="Arial"/>
                <w:b/>
                <w:sz w:val="20"/>
                <w:szCs w:val="20"/>
              </w:rPr>
              <w:lastRenderedPageBreak/>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10FF4C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380B3643" w14:textId="77777777" w:rsidR="00601EBD" w:rsidRDefault="00601EBD" w:rsidP="00551D8A">
            <w:pPr>
              <w:ind w:right="-720"/>
              <w:rPr>
                <w:rFonts w:ascii="Arial" w:hAnsi="Arial" w:cs="Arial"/>
                <w:b/>
                <w:sz w:val="20"/>
                <w:szCs w:val="20"/>
              </w:rPr>
            </w:pPr>
          </w:p>
          <w:p w14:paraId="753C687E" w14:textId="77777777" w:rsidR="00601EBD" w:rsidRDefault="009F1032" w:rsidP="00551D8A">
            <w:pPr>
              <w:ind w:right="-720"/>
              <w:rPr>
                <w:rFonts w:ascii="Arial" w:hAnsi="Arial" w:cs="Arial"/>
                <w:b/>
                <w:sz w:val="20"/>
                <w:szCs w:val="20"/>
              </w:rPr>
            </w:pPr>
            <w:r>
              <w:rPr>
                <w:rFonts w:ascii="Arial" w:hAnsi="Arial" w:cs="Arial"/>
                <w:b/>
                <w:sz w:val="20"/>
                <w:szCs w:val="20"/>
              </w:rPr>
              <w:t>None.</w:t>
            </w:r>
          </w:p>
          <w:p w14:paraId="2463A6D3" w14:textId="77777777" w:rsidR="00601EBD" w:rsidRDefault="00601EBD" w:rsidP="00551D8A">
            <w:pPr>
              <w:ind w:right="-720"/>
              <w:rPr>
                <w:rFonts w:ascii="Arial" w:hAnsi="Arial" w:cs="Arial"/>
                <w:b/>
                <w:sz w:val="20"/>
                <w:szCs w:val="20"/>
              </w:rPr>
            </w:pPr>
          </w:p>
          <w:p w14:paraId="52E1DD58" w14:textId="77777777" w:rsidR="00E35E0F" w:rsidRDefault="00E35E0F" w:rsidP="00551D8A">
            <w:pPr>
              <w:ind w:right="-720"/>
              <w:rPr>
                <w:rFonts w:ascii="Arial" w:hAnsi="Arial" w:cs="Arial"/>
                <w:b/>
                <w:sz w:val="20"/>
                <w:szCs w:val="20"/>
              </w:rPr>
            </w:pPr>
          </w:p>
          <w:p w14:paraId="0830D8B0" w14:textId="77777777" w:rsidR="0021446D" w:rsidRDefault="0021446D" w:rsidP="00551D8A">
            <w:pPr>
              <w:ind w:right="-720"/>
              <w:rPr>
                <w:rFonts w:ascii="Arial" w:hAnsi="Arial" w:cs="Arial"/>
                <w:b/>
                <w:sz w:val="20"/>
                <w:szCs w:val="20"/>
              </w:rPr>
            </w:pPr>
          </w:p>
          <w:p w14:paraId="7FA1743A" w14:textId="77777777" w:rsidR="0021446D" w:rsidRDefault="0021446D" w:rsidP="00551D8A">
            <w:pPr>
              <w:ind w:right="-720"/>
              <w:rPr>
                <w:rFonts w:ascii="Arial" w:hAnsi="Arial" w:cs="Arial"/>
                <w:b/>
                <w:sz w:val="20"/>
                <w:szCs w:val="20"/>
              </w:rPr>
            </w:pPr>
          </w:p>
          <w:p w14:paraId="42BCB9D4" w14:textId="77777777" w:rsidR="0021446D" w:rsidRDefault="0021446D" w:rsidP="00551D8A">
            <w:pPr>
              <w:ind w:right="-720"/>
              <w:rPr>
                <w:rFonts w:ascii="Arial" w:hAnsi="Arial" w:cs="Arial"/>
                <w:b/>
                <w:sz w:val="20"/>
                <w:szCs w:val="20"/>
              </w:rPr>
            </w:pPr>
          </w:p>
          <w:p w14:paraId="5998C030" w14:textId="77777777" w:rsidR="0021446D" w:rsidRDefault="0021446D" w:rsidP="00551D8A">
            <w:pPr>
              <w:ind w:right="-720"/>
              <w:rPr>
                <w:rFonts w:ascii="Arial" w:hAnsi="Arial" w:cs="Arial"/>
                <w:b/>
                <w:sz w:val="20"/>
                <w:szCs w:val="20"/>
              </w:rPr>
            </w:pPr>
          </w:p>
          <w:p w14:paraId="697DA1A7" w14:textId="77777777" w:rsidR="0021446D" w:rsidRDefault="0021446D" w:rsidP="00551D8A">
            <w:pPr>
              <w:ind w:right="-720"/>
              <w:rPr>
                <w:rFonts w:ascii="Arial" w:hAnsi="Arial" w:cs="Arial"/>
                <w:b/>
                <w:sz w:val="20"/>
                <w:szCs w:val="20"/>
              </w:rPr>
            </w:pPr>
          </w:p>
          <w:p w14:paraId="79DFF0A2" w14:textId="77777777" w:rsidR="0021446D" w:rsidRDefault="0021446D" w:rsidP="00551D8A">
            <w:pPr>
              <w:ind w:right="-720"/>
              <w:rPr>
                <w:rFonts w:ascii="Arial" w:hAnsi="Arial" w:cs="Arial"/>
                <w:b/>
                <w:sz w:val="20"/>
                <w:szCs w:val="20"/>
              </w:rPr>
            </w:pPr>
          </w:p>
          <w:p w14:paraId="4AAA4C85" w14:textId="77777777" w:rsidR="0021446D" w:rsidRDefault="0021446D" w:rsidP="00551D8A">
            <w:pPr>
              <w:ind w:right="-720"/>
              <w:rPr>
                <w:rFonts w:ascii="Arial" w:hAnsi="Arial" w:cs="Arial"/>
                <w:b/>
                <w:sz w:val="20"/>
                <w:szCs w:val="20"/>
              </w:rPr>
            </w:pPr>
          </w:p>
          <w:p w14:paraId="6EDB0086" w14:textId="77777777" w:rsidR="0021446D" w:rsidRDefault="0021446D" w:rsidP="00551D8A">
            <w:pPr>
              <w:ind w:right="-720"/>
              <w:rPr>
                <w:rFonts w:ascii="Arial" w:hAnsi="Arial" w:cs="Arial"/>
                <w:b/>
                <w:sz w:val="20"/>
                <w:szCs w:val="20"/>
              </w:rPr>
            </w:pPr>
          </w:p>
          <w:p w14:paraId="6CD153CF" w14:textId="77777777" w:rsidR="00601EBD" w:rsidRDefault="00601EBD" w:rsidP="00551D8A">
            <w:pPr>
              <w:ind w:right="-720"/>
              <w:rPr>
                <w:rFonts w:ascii="Arial" w:hAnsi="Arial" w:cs="Arial"/>
                <w:b/>
                <w:sz w:val="20"/>
                <w:szCs w:val="20"/>
              </w:rPr>
            </w:pPr>
          </w:p>
          <w:p w14:paraId="6C51027A" w14:textId="77777777" w:rsidR="00601EBD" w:rsidRDefault="00601EBD" w:rsidP="00551D8A">
            <w:pPr>
              <w:ind w:right="-720"/>
              <w:rPr>
                <w:rFonts w:ascii="Arial" w:hAnsi="Arial" w:cs="Arial"/>
                <w:b/>
                <w:sz w:val="20"/>
                <w:szCs w:val="20"/>
              </w:rPr>
            </w:pPr>
          </w:p>
          <w:p w14:paraId="5AFC239A" w14:textId="77777777" w:rsidR="00601EBD" w:rsidRDefault="00601EBD" w:rsidP="00551D8A">
            <w:pPr>
              <w:ind w:right="-720"/>
              <w:rPr>
                <w:rFonts w:ascii="Arial" w:hAnsi="Arial" w:cs="Arial"/>
                <w:b/>
                <w:sz w:val="20"/>
                <w:szCs w:val="20"/>
              </w:rPr>
            </w:pPr>
          </w:p>
          <w:p w14:paraId="1FEB99B1" w14:textId="77777777" w:rsidR="00601EBD" w:rsidRDefault="00601EBD" w:rsidP="00551D8A">
            <w:pPr>
              <w:ind w:right="-720"/>
              <w:rPr>
                <w:rFonts w:ascii="Arial" w:hAnsi="Arial" w:cs="Arial"/>
                <w:b/>
                <w:sz w:val="20"/>
                <w:szCs w:val="20"/>
              </w:rPr>
            </w:pPr>
          </w:p>
          <w:p w14:paraId="13DFF627" w14:textId="77777777" w:rsidR="00D90098" w:rsidRDefault="00D90098" w:rsidP="00551D8A">
            <w:pPr>
              <w:ind w:right="-720"/>
              <w:rPr>
                <w:rFonts w:ascii="Arial" w:hAnsi="Arial" w:cs="Arial"/>
                <w:b/>
                <w:sz w:val="20"/>
                <w:szCs w:val="20"/>
              </w:rPr>
            </w:pPr>
          </w:p>
          <w:p w14:paraId="089B215E" w14:textId="77777777" w:rsidR="00601EBD" w:rsidRDefault="00601EBD" w:rsidP="00551D8A">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BE2D4" w14:textId="77777777" w:rsidR="00A43875" w:rsidRDefault="00A43875" w:rsidP="00E371D1">
    <w:pPr>
      <w:pStyle w:val="Footer"/>
      <w:ind w:left="-810"/>
    </w:pPr>
    <w:r>
      <w:t xml:space="preserve">TPF </w:t>
    </w:r>
    <w:r w:rsidR="00CC4E9A">
      <w:t>– 5(279) Q</w:t>
    </w:r>
    <w:r w:rsidR="00A767C8">
      <w:t>1</w:t>
    </w:r>
    <w:r w:rsidR="00CC4E9A">
      <w:t xml:space="preserve"> 201</w:t>
    </w:r>
    <w:r w:rsidR="00A767C8">
      <w:t>7</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0BFF"/>
    <w:rsid w:val="000567EC"/>
    <w:rsid w:val="00064AD5"/>
    <w:rsid w:val="00071FBC"/>
    <w:rsid w:val="000736BB"/>
    <w:rsid w:val="00073FE2"/>
    <w:rsid w:val="000911A3"/>
    <w:rsid w:val="000940CD"/>
    <w:rsid w:val="00094907"/>
    <w:rsid w:val="00094911"/>
    <w:rsid w:val="000A720C"/>
    <w:rsid w:val="000B665A"/>
    <w:rsid w:val="000C6F7E"/>
    <w:rsid w:val="000E6DCB"/>
    <w:rsid w:val="00106C83"/>
    <w:rsid w:val="00114B5B"/>
    <w:rsid w:val="0013360C"/>
    <w:rsid w:val="001547D0"/>
    <w:rsid w:val="00161153"/>
    <w:rsid w:val="00176FB7"/>
    <w:rsid w:val="001B7C44"/>
    <w:rsid w:val="001C631B"/>
    <w:rsid w:val="001D150C"/>
    <w:rsid w:val="001D63F4"/>
    <w:rsid w:val="0021293D"/>
    <w:rsid w:val="0021446D"/>
    <w:rsid w:val="00293FD8"/>
    <w:rsid w:val="002A07AF"/>
    <w:rsid w:val="002A79C8"/>
    <w:rsid w:val="002B2E90"/>
    <w:rsid w:val="002E0895"/>
    <w:rsid w:val="00341EFB"/>
    <w:rsid w:val="00355987"/>
    <w:rsid w:val="00361F09"/>
    <w:rsid w:val="0038705A"/>
    <w:rsid w:val="003912C1"/>
    <w:rsid w:val="00396627"/>
    <w:rsid w:val="003D7EA5"/>
    <w:rsid w:val="004144E6"/>
    <w:rsid w:val="004156B2"/>
    <w:rsid w:val="00427459"/>
    <w:rsid w:val="00437734"/>
    <w:rsid w:val="0048154F"/>
    <w:rsid w:val="00485898"/>
    <w:rsid w:val="004D2037"/>
    <w:rsid w:val="004D6EBD"/>
    <w:rsid w:val="004E14DC"/>
    <w:rsid w:val="004F49D5"/>
    <w:rsid w:val="004F5017"/>
    <w:rsid w:val="0051196E"/>
    <w:rsid w:val="00535598"/>
    <w:rsid w:val="00547EE3"/>
    <w:rsid w:val="00551030"/>
    <w:rsid w:val="00551D8A"/>
    <w:rsid w:val="0055564B"/>
    <w:rsid w:val="00581B36"/>
    <w:rsid w:val="00583E8E"/>
    <w:rsid w:val="005E03AD"/>
    <w:rsid w:val="00601EBD"/>
    <w:rsid w:val="00635959"/>
    <w:rsid w:val="00652DC0"/>
    <w:rsid w:val="00682C5E"/>
    <w:rsid w:val="006A36A3"/>
    <w:rsid w:val="006B106E"/>
    <w:rsid w:val="006D1B38"/>
    <w:rsid w:val="006E4EA4"/>
    <w:rsid w:val="00701EEA"/>
    <w:rsid w:val="007159E2"/>
    <w:rsid w:val="00743C01"/>
    <w:rsid w:val="00790C4A"/>
    <w:rsid w:val="007A21B6"/>
    <w:rsid w:val="007E5BD2"/>
    <w:rsid w:val="00802EEB"/>
    <w:rsid w:val="008166AA"/>
    <w:rsid w:val="00872F18"/>
    <w:rsid w:val="00874EF7"/>
    <w:rsid w:val="00877A25"/>
    <w:rsid w:val="0088310D"/>
    <w:rsid w:val="00906DBF"/>
    <w:rsid w:val="00981283"/>
    <w:rsid w:val="0098577B"/>
    <w:rsid w:val="009D3C31"/>
    <w:rsid w:val="009E6837"/>
    <w:rsid w:val="009E6F32"/>
    <w:rsid w:val="009F1032"/>
    <w:rsid w:val="009F3AE6"/>
    <w:rsid w:val="009F71B0"/>
    <w:rsid w:val="00A43875"/>
    <w:rsid w:val="00A63677"/>
    <w:rsid w:val="00A767C8"/>
    <w:rsid w:val="00A905A3"/>
    <w:rsid w:val="00AE3C07"/>
    <w:rsid w:val="00AE46B0"/>
    <w:rsid w:val="00B2185C"/>
    <w:rsid w:val="00B242E2"/>
    <w:rsid w:val="00B63AF7"/>
    <w:rsid w:val="00B66A21"/>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90098"/>
    <w:rsid w:val="00DC1B11"/>
    <w:rsid w:val="00E35E0F"/>
    <w:rsid w:val="00E371D1"/>
    <w:rsid w:val="00E53738"/>
    <w:rsid w:val="00E6178F"/>
    <w:rsid w:val="00E665E9"/>
    <w:rsid w:val="00ED5F67"/>
    <w:rsid w:val="00EF08AE"/>
    <w:rsid w:val="00EF4187"/>
    <w:rsid w:val="00EF5790"/>
    <w:rsid w:val="00F30AAF"/>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B4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0B43C-B209-4FC5-84E7-C387B4798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1394</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Huang, Chao</cp:lastModifiedBy>
  <cp:revision>3</cp:revision>
  <cp:lastPrinted>2011-06-21T20:32:00Z</cp:lastPrinted>
  <dcterms:created xsi:type="dcterms:W3CDTF">2018-01-15T19:55:00Z</dcterms:created>
  <dcterms:modified xsi:type="dcterms:W3CDTF">2018-10-26T20:32:00Z</dcterms:modified>
</cp:coreProperties>
</file>