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59570" w14:textId="12BFDF8A" w:rsidR="009A2AD4" w:rsidRPr="009A2AD4" w:rsidRDefault="00A25F30" w:rsidP="00311D77">
      <w:pPr>
        <w:ind w:left="1622" w:right="1619" w:hanging="5"/>
        <w:jc w:val="center"/>
        <w:outlineLvl w:val="0"/>
        <w:rPr>
          <w:rFonts w:ascii="Times New Roman" w:hAnsi="Times New Roman" w:cs="Times New Roman"/>
          <w:b/>
          <w:spacing w:val="19"/>
          <w:sz w:val="28"/>
          <w:szCs w:val="28"/>
        </w:rPr>
      </w:pPr>
      <w:bookmarkStart w:id="0" w:name="_GoBack"/>
      <w:bookmarkEnd w:id="0"/>
      <w:r w:rsidRPr="009A2AD4">
        <w:rPr>
          <w:rFonts w:ascii="Times New Roman" w:hAnsi="Times New Roman" w:cs="Times New Roman"/>
          <w:b/>
          <w:spacing w:val="-1"/>
          <w:sz w:val="28"/>
          <w:szCs w:val="28"/>
        </w:rPr>
        <w:t>Connected Vehicle</w:t>
      </w:r>
      <w:r w:rsidRPr="009A2AD4">
        <w:rPr>
          <w:rFonts w:ascii="Times New Roman" w:hAnsi="Times New Roman" w:cs="Times New Roman"/>
          <w:b/>
          <w:spacing w:val="-3"/>
          <w:sz w:val="28"/>
          <w:szCs w:val="28"/>
        </w:rPr>
        <w:t xml:space="preserve"> </w:t>
      </w:r>
      <w:r w:rsidRPr="009A2AD4">
        <w:rPr>
          <w:rFonts w:ascii="Times New Roman" w:hAnsi="Times New Roman" w:cs="Times New Roman"/>
          <w:b/>
          <w:sz w:val="28"/>
          <w:szCs w:val="28"/>
        </w:rPr>
        <w:t>Pooled</w:t>
      </w:r>
      <w:r w:rsidRPr="009A2AD4">
        <w:rPr>
          <w:rFonts w:ascii="Times New Roman" w:hAnsi="Times New Roman" w:cs="Times New Roman"/>
          <w:b/>
          <w:spacing w:val="-1"/>
          <w:sz w:val="28"/>
          <w:szCs w:val="28"/>
        </w:rPr>
        <w:t xml:space="preserve"> Fund Study</w:t>
      </w:r>
    </w:p>
    <w:p w14:paraId="5DC5709A" w14:textId="77777777" w:rsidR="009A2AD4" w:rsidRDefault="009A2AD4" w:rsidP="009A2AD4">
      <w:pPr>
        <w:ind w:hanging="5"/>
        <w:jc w:val="center"/>
        <w:rPr>
          <w:rFonts w:ascii="Times New Roman" w:hAnsi="Times New Roman" w:cs="Times New Roman"/>
          <w:b/>
          <w:i/>
          <w:sz w:val="24"/>
          <w:szCs w:val="24"/>
        </w:rPr>
      </w:pPr>
    </w:p>
    <w:p w14:paraId="30087B8F" w14:textId="77777777" w:rsidR="00311D77" w:rsidRDefault="00A25F30" w:rsidP="00311D77">
      <w:pPr>
        <w:ind w:hanging="5"/>
        <w:jc w:val="center"/>
        <w:outlineLvl w:val="0"/>
        <w:rPr>
          <w:rFonts w:ascii="Times New Roman" w:hAnsi="Times New Roman" w:cs="Times New Roman"/>
          <w:b/>
          <w:i/>
          <w:spacing w:val="38"/>
          <w:w w:val="99"/>
          <w:sz w:val="24"/>
          <w:szCs w:val="24"/>
        </w:rPr>
      </w:pPr>
      <w:r w:rsidRPr="009A2AD4">
        <w:rPr>
          <w:rFonts w:ascii="Times New Roman" w:hAnsi="Times New Roman" w:cs="Times New Roman"/>
          <w:b/>
          <w:i/>
          <w:sz w:val="24"/>
          <w:szCs w:val="24"/>
        </w:rPr>
        <w:t>Program</w:t>
      </w:r>
      <w:r w:rsidRPr="009A2AD4">
        <w:rPr>
          <w:rFonts w:ascii="Times New Roman" w:hAnsi="Times New Roman" w:cs="Times New Roman"/>
          <w:b/>
          <w:i/>
          <w:spacing w:val="-5"/>
          <w:sz w:val="24"/>
          <w:szCs w:val="24"/>
        </w:rPr>
        <w:t xml:space="preserve"> </w:t>
      </w:r>
      <w:r w:rsidRPr="009A2AD4">
        <w:rPr>
          <w:rFonts w:ascii="Times New Roman" w:hAnsi="Times New Roman" w:cs="Times New Roman"/>
          <w:b/>
          <w:i/>
          <w:sz w:val="24"/>
          <w:szCs w:val="24"/>
        </w:rPr>
        <w:t>to</w:t>
      </w:r>
      <w:r w:rsidRPr="009A2AD4">
        <w:rPr>
          <w:rFonts w:ascii="Times New Roman" w:hAnsi="Times New Roman" w:cs="Times New Roman"/>
          <w:b/>
          <w:i/>
          <w:spacing w:val="-11"/>
          <w:sz w:val="24"/>
          <w:szCs w:val="24"/>
        </w:rPr>
        <w:t xml:space="preserve"> </w:t>
      </w:r>
      <w:r w:rsidRPr="009A2AD4">
        <w:rPr>
          <w:rFonts w:ascii="Times New Roman" w:hAnsi="Times New Roman" w:cs="Times New Roman"/>
          <w:b/>
          <w:i/>
          <w:spacing w:val="-1"/>
          <w:sz w:val="24"/>
          <w:szCs w:val="24"/>
        </w:rPr>
        <w:t>Support</w:t>
      </w:r>
      <w:r w:rsidRPr="009A2AD4">
        <w:rPr>
          <w:rFonts w:ascii="Times New Roman" w:hAnsi="Times New Roman" w:cs="Times New Roman"/>
          <w:b/>
          <w:i/>
          <w:spacing w:val="-7"/>
          <w:sz w:val="24"/>
          <w:szCs w:val="24"/>
        </w:rPr>
        <w:t xml:space="preserve"> </w:t>
      </w:r>
      <w:r w:rsidRPr="009A2AD4">
        <w:rPr>
          <w:rFonts w:ascii="Times New Roman" w:hAnsi="Times New Roman" w:cs="Times New Roman"/>
          <w:b/>
          <w:i/>
          <w:sz w:val="24"/>
          <w:szCs w:val="24"/>
        </w:rPr>
        <w:t>the</w:t>
      </w:r>
      <w:r w:rsidRPr="009A2AD4">
        <w:rPr>
          <w:rFonts w:ascii="Times New Roman" w:hAnsi="Times New Roman" w:cs="Times New Roman"/>
          <w:b/>
          <w:i/>
          <w:spacing w:val="-11"/>
          <w:sz w:val="24"/>
          <w:szCs w:val="24"/>
        </w:rPr>
        <w:t xml:space="preserve"> </w:t>
      </w:r>
      <w:r w:rsidRPr="009A2AD4">
        <w:rPr>
          <w:rFonts w:ascii="Times New Roman" w:hAnsi="Times New Roman" w:cs="Times New Roman"/>
          <w:b/>
          <w:i/>
          <w:spacing w:val="-1"/>
          <w:sz w:val="24"/>
          <w:szCs w:val="24"/>
        </w:rPr>
        <w:t>Development</w:t>
      </w:r>
      <w:r w:rsidRPr="009A2AD4">
        <w:rPr>
          <w:rFonts w:ascii="Times New Roman" w:hAnsi="Times New Roman" w:cs="Times New Roman"/>
          <w:b/>
          <w:i/>
          <w:spacing w:val="-8"/>
          <w:sz w:val="24"/>
          <w:szCs w:val="24"/>
        </w:rPr>
        <w:t xml:space="preserve"> </w:t>
      </w:r>
      <w:r w:rsidRPr="009A2AD4">
        <w:rPr>
          <w:rFonts w:ascii="Times New Roman" w:hAnsi="Times New Roman" w:cs="Times New Roman"/>
          <w:b/>
          <w:i/>
          <w:sz w:val="24"/>
          <w:szCs w:val="24"/>
        </w:rPr>
        <w:t>and</w:t>
      </w:r>
      <w:r w:rsidR="009A2AD4" w:rsidRPr="009A2AD4">
        <w:rPr>
          <w:rFonts w:ascii="Times New Roman" w:hAnsi="Times New Roman" w:cs="Times New Roman"/>
          <w:b/>
          <w:i/>
          <w:sz w:val="24"/>
          <w:szCs w:val="24"/>
        </w:rPr>
        <w:t xml:space="preserve"> </w:t>
      </w:r>
      <w:r w:rsidRPr="009A2AD4">
        <w:rPr>
          <w:rFonts w:ascii="Times New Roman" w:hAnsi="Times New Roman" w:cs="Times New Roman"/>
          <w:b/>
          <w:i/>
          <w:sz w:val="24"/>
          <w:szCs w:val="24"/>
        </w:rPr>
        <w:t>Deployment</w:t>
      </w:r>
      <w:r w:rsidRPr="009A2AD4">
        <w:rPr>
          <w:rFonts w:ascii="Times New Roman" w:hAnsi="Times New Roman" w:cs="Times New Roman"/>
          <w:b/>
          <w:i/>
          <w:spacing w:val="-8"/>
          <w:sz w:val="24"/>
          <w:szCs w:val="24"/>
        </w:rPr>
        <w:t xml:space="preserve"> </w:t>
      </w:r>
      <w:r w:rsidRPr="009A2AD4">
        <w:rPr>
          <w:rFonts w:ascii="Times New Roman" w:hAnsi="Times New Roman" w:cs="Times New Roman"/>
          <w:b/>
          <w:i/>
          <w:spacing w:val="-1"/>
          <w:sz w:val="24"/>
          <w:szCs w:val="24"/>
        </w:rPr>
        <w:t>of</w:t>
      </w:r>
      <w:r w:rsidRPr="009A2AD4">
        <w:rPr>
          <w:rFonts w:ascii="Times New Roman" w:hAnsi="Times New Roman" w:cs="Times New Roman"/>
          <w:b/>
          <w:i/>
          <w:spacing w:val="38"/>
          <w:w w:val="99"/>
          <w:sz w:val="24"/>
          <w:szCs w:val="24"/>
        </w:rPr>
        <w:t xml:space="preserve"> </w:t>
      </w:r>
    </w:p>
    <w:p w14:paraId="0E980E2C" w14:textId="5078DFA2" w:rsidR="00E37602" w:rsidRPr="009A2AD4" w:rsidRDefault="00082F65" w:rsidP="009A2AD4">
      <w:pPr>
        <w:ind w:hanging="5"/>
        <w:jc w:val="center"/>
        <w:rPr>
          <w:rFonts w:ascii="Times New Roman" w:hAnsi="Times New Roman" w:cs="Times New Roman"/>
          <w:b/>
          <w:i/>
          <w:spacing w:val="-1"/>
          <w:sz w:val="24"/>
          <w:szCs w:val="24"/>
        </w:rPr>
      </w:pPr>
      <w:r w:rsidRPr="009A2AD4">
        <w:rPr>
          <w:rFonts w:ascii="Times New Roman" w:hAnsi="Times New Roman" w:cs="Times New Roman"/>
          <w:b/>
          <w:i/>
          <w:spacing w:val="-1"/>
          <w:sz w:val="24"/>
          <w:szCs w:val="24"/>
        </w:rPr>
        <w:t xml:space="preserve">Infrastructure Based </w:t>
      </w:r>
      <w:r w:rsidR="00A25F30" w:rsidRPr="009A2AD4">
        <w:rPr>
          <w:rFonts w:ascii="Times New Roman" w:hAnsi="Times New Roman" w:cs="Times New Roman"/>
          <w:b/>
          <w:i/>
          <w:spacing w:val="-1"/>
          <w:sz w:val="24"/>
          <w:szCs w:val="24"/>
        </w:rPr>
        <w:t>Connected</w:t>
      </w:r>
      <w:r w:rsidR="009A2AD4" w:rsidRPr="009A2AD4">
        <w:rPr>
          <w:rFonts w:ascii="Times New Roman" w:hAnsi="Times New Roman" w:cs="Times New Roman"/>
          <w:b/>
          <w:i/>
          <w:spacing w:val="-1"/>
          <w:sz w:val="24"/>
          <w:szCs w:val="24"/>
        </w:rPr>
        <w:t xml:space="preserve"> </w:t>
      </w:r>
      <w:r w:rsidR="00A25F30" w:rsidRPr="009A2AD4">
        <w:rPr>
          <w:rFonts w:ascii="Times New Roman" w:hAnsi="Times New Roman" w:cs="Times New Roman"/>
          <w:b/>
          <w:i/>
          <w:spacing w:val="-1"/>
          <w:sz w:val="24"/>
          <w:szCs w:val="24"/>
        </w:rPr>
        <w:t>Vehicle Applications</w:t>
      </w:r>
    </w:p>
    <w:p w14:paraId="7A6470AB" w14:textId="77777777" w:rsidR="00E37602" w:rsidRPr="009A2AD4" w:rsidRDefault="00E37602" w:rsidP="009A2AD4">
      <w:pPr>
        <w:rPr>
          <w:rFonts w:ascii="Times New Roman" w:eastAsia="Times New Roman" w:hAnsi="Times New Roman" w:cs="Times New Roman"/>
          <w:bCs/>
          <w:sz w:val="24"/>
          <w:szCs w:val="24"/>
        </w:rPr>
      </w:pPr>
    </w:p>
    <w:p w14:paraId="4507E6B8" w14:textId="77777777" w:rsidR="00DD700B" w:rsidRPr="009A2AD4" w:rsidRDefault="00A25F30" w:rsidP="00311D77">
      <w:pPr>
        <w:ind w:left="1622" w:right="1619" w:hanging="5"/>
        <w:jc w:val="center"/>
        <w:outlineLvl w:val="0"/>
        <w:rPr>
          <w:rFonts w:ascii="Times New Roman" w:hAnsi="Times New Roman" w:cs="Times New Roman"/>
          <w:b/>
          <w:sz w:val="28"/>
          <w:szCs w:val="28"/>
        </w:rPr>
      </w:pPr>
      <w:r w:rsidRPr="009A2AD4">
        <w:rPr>
          <w:rFonts w:ascii="Times New Roman" w:hAnsi="Times New Roman" w:cs="Times New Roman"/>
          <w:b/>
          <w:sz w:val="28"/>
          <w:szCs w:val="28"/>
        </w:rPr>
        <w:t xml:space="preserve">Partnership and Operating Policies </w:t>
      </w:r>
    </w:p>
    <w:p w14:paraId="6D3D9100" w14:textId="77777777" w:rsidR="00DD700B" w:rsidRPr="009A2AD4" w:rsidRDefault="00DD700B" w:rsidP="009A2AD4">
      <w:pPr>
        <w:ind w:left="2327" w:right="2327"/>
        <w:jc w:val="center"/>
        <w:rPr>
          <w:rFonts w:ascii="Times New Roman" w:hAnsi="Times New Roman" w:cs="Times New Roman"/>
          <w:b/>
          <w:spacing w:val="29"/>
          <w:sz w:val="24"/>
          <w:szCs w:val="24"/>
        </w:rPr>
      </w:pPr>
    </w:p>
    <w:p w14:paraId="7A434348" w14:textId="65EF655B" w:rsidR="00E37602" w:rsidRPr="009A2AD4" w:rsidRDefault="00A96517" w:rsidP="009A2AD4">
      <w:pPr>
        <w:ind w:left="1622" w:right="1619" w:hanging="5"/>
        <w:jc w:val="center"/>
        <w:rPr>
          <w:rFonts w:ascii="Times New Roman" w:hAnsi="Times New Roman" w:cs="Times New Roman"/>
          <w:b/>
          <w:spacing w:val="-1"/>
          <w:sz w:val="28"/>
          <w:szCs w:val="28"/>
        </w:rPr>
      </w:pPr>
      <w:r w:rsidRPr="009A2AD4">
        <w:rPr>
          <w:rFonts w:ascii="Times New Roman" w:hAnsi="Times New Roman" w:cs="Times New Roman"/>
          <w:b/>
          <w:spacing w:val="-1"/>
          <w:sz w:val="28"/>
          <w:szCs w:val="28"/>
        </w:rPr>
        <w:t>August</w:t>
      </w:r>
      <w:r w:rsidR="004E0806" w:rsidRPr="009A2AD4">
        <w:rPr>
          <w:rFonts w:ascii="Times New Roman" w:hAnsi="Times New Roman" w:cs="Times New Roman"/>
          <w:b/>
          <w:spacing w:val="-1"/>
          <w:sz w:val="28"/>
          <w:szCs w:val="28"/>
        </w:rPr>
        <w:t xml:space="preserve"> 201</w:t>
      </w:r>
      <w:r w:rsidR="00A16564" w:rsidRPr="009A2AD4">
        <w:rPr>
          <w:rFonts w:ascii="Times New Roman" w:hAnsi="Times New Roman" w:cs="Times New Roman"/>
          <w:b/>
          <w:spacing w:val="-1"/>
          <w:sz w:val="28"/>
          <w:szCs w:val="28"/>
        </w:rPr>
        <w:t>8</w:t>
      </w:r>
    </w:p>
    <w:p w14:paraId="2EE6C508" w14:textId="77777777" w:rsidR="00465352" w:rsidRDefault="00465352" w:rsidP="009A2AD4">
      <w:pPr>
        <w:rPr>
          <w:rFonts w:ascii="Times New Roman" w:eastAsia="Times New Roman" w:hAnsi="Times New Roman" w:cs="Times New Roman"/>
          <w:sz w:val="24"/>
          <w:szCs w:val="24"/>
        </w:rPr>
      </w:pPr>
    </w:p>
    <w:p w14:paraId="54B98FB0" w14:textId="77777777" w:rsidR="00E264E2" w:rsidRPr="009A2AD4" w:rsidRDefault="00E264E2" w:rsidP="009A2AD4">
      <w:pPr>
        <w:rPr>
          <w:rFonts w:ascii="Times New Roman" w:eastAsia="Times New Roman" w:hAnsi="Times New Roman" w:cs="Times New Roman"/>
          <w:sz w:val="24"/>
          <w:szCs w:val="24"/>
        </w:rPr>
      </w:pPr>
    </w:p>
    <w:p w14:paraId="3D865616" w14:textId="10C9A63B" w:rsidR="00D4538C" w:rsidRDefault="00A25F30" w:rsidP="00311D77">
      <w:pPr>
        <w:jc w:val="both"/>
        <w:outlineLvl w:val="0"/>
        <w:rPr>
          <w:rFonts w:ascii="Times New Roman" w:eastAsia="Times New Roman" w:hAnsi="Times New Roman" w:cs="Times New Roman"/>
          <w:sz w:val="24"/>
          <w:szCs w:val="24"/>
        </w:rPr>
      </w:pPr>
      <w:r w:rsidRPr="009A2AD4">
        <w:rPr>
          <w:rFonts w:ascii="Times New Roman" w:eastAsia="Times New Roman" w:hAnsi="Times New Roman" w:cs="Times New Roman"/>
          <w:b/>
          <w:i/>
          <w:sz w:val="24"/>
          <w:szCs w:val="24"/>
        </w:rPr>
        <w:t>Background</w:t>
      </w:r>
      <w:r w:rsidRPr="009A2AD4">
        <w:rPr>
          <w:rFonts w:ascii="Times New Roman" w:eastAsia="Times New Roman" w:hAnsi="Times New Roman" w:cs="Times New Roman"/>
          <w:sz w:val="24"/>
          <w:szCs w:val="24"/>
        </w:rPr>
        <w:t xml:space="preserve"> </w:t>
      </w:r>
    </w:p>
    <w:p w14:paraId="77EABD4D" w14:textId="77777777" w:rsidR="00D4538C" w:rsidRPr="00BF3ADE" w:rsidRDefault="00D4538C" w:rsidP="00BF3ADE">
      <w:pPr>
        <w:pStyle w:val="BodyText"/>
        <w:ind w:left="360"/>
        <w:jc w:val="both"/>
        <w:rPr>
          <w:rFonts w:cs="Times New Roman"/>
          <w:spacing w:val="-1"/>
        </w:rPr>
      </w:pPr>
    </w:p>
    <w:p w14:paraId="200FCC04" w14:textId="6E089FBF" w:rsidR="00E37602" w:rsidRPr="00BF3ADE" w:rsidRDefault="00A25F30" w:rsidP="00BF3ADE">
      <w:pPr>
        <w:pStyle w:val="BodyText"/>
        <w:ind w:left="360"/>
        <w:jc w:val="both"/>
        <w:rPr>
          <w:rFonts w:cs="Times New Roman"/>
          <w:spacing w:val="-1"/>
        </w:rPr>
      </w:pPr>
      <w:r w:rsidRPr="00BF3ADE">
        <w:rPr>
          <w:rFonts w:cs="Times New Roman"/>
          <w:spacing w:val="-1"/>
        </w:rPr>
        <w:t>A connected vehicles environment holds the potential to support a fundamental advance in surface transportation. While the vehicle component and infrastructure component of the transportation system have traditionally been only loosely coupled (through static signing, vehicle presence detectors, etc.), connected vehicle technolog</w:t>
      </w:r>
      <w:r w:rsidR="00113192" w:rsidRPr="00BF3ADE">
        <w:rPr>
          <w:rFonts w:cs="Times New Roman"/>
          <w:spacing w:val="-1"/>
        </w:rPr>
        <w:t>ies</w:t>
      </w:r>
      <w:r w:rsidRPr="00BF3ADE">
        <w:rPr>
          <w:rFonts w:cs="Times New Roman"/>
          <w:spacing w:val="-1"/>
        </w:rPr>
        <w:t xml:space="preserve"> will allow the components to “work” actively together – creating a fully connected vehicles and infrastructure environment. This provides the potential for reduction in congestion</w:t>
      </w:r>
      <w:r w:rsidR="00113192" w:rsidRPr="00BF3ADE">
        <w:rPr>
          <w:rFonts w:cs="Times New Roman"/>
          <w:spacing w:val="-1"/>
        </w:rPr>
        <w:t xml:space="preserve"> and improvement in </w:t>
      </w:r>
      <w:r w:rsidRPr="00BF3ADE">
        <w:rPr>
          <w:rFonts w:cs="Times New Roman"/>
          <w:spacing w:val="-1"/>
        </w:rPr>
        <w:t>safety</w:t>
      </w:r>
      <w:r w:rsidR="001B3FE1" w:rsidRPr="00BF3ADE">
        <w:rPr>
          <w:rFonts w:cs="Times New Roman"/>
          <w:spacing w:val="-1"/>
        </w:rPr>
        <w:t xml:space="preserve"> and environment</w:t>
      </w:r>
      <w:r w:rsidR="00113192" w:rsidRPr="00BF3ADE">
        <w:rPr>
          <w:rFonts w:cs="Times New Roman"/>
          <w:spacing w:val="-1"/>
        </w:rPr>
        <w:t xml:space="preserve">, resulting in </w:t>
      </w:r>
      <w:r w:rsidRPr="00BF3ADE">
        <w:rPr>
          <w:rFonts w:cs="Times New Roman"/>
          <w:spacing w:val="-1"/>
        </w:rPr>
        <w:t>improved traveler services. In order to realize this potential, a connected vehicles system and environment will require unprecedented collaboration between the private and public sectors, on a scale not required in the current loosely coupled system.</w:t>
      </w:r>
    </w:p>
    <w:p w14:paraId="19126BB5" w14:textId="77777777" w:rsidR="00E37602" w:rsidRPr="00BF3ADE" w:rsidRDefault="00E37602" w:rsidP="00BF3ADE">
      <w:pPr>
        <w:pStyle w:val="BodyText"/>
        <w:ind w:left="360"/>
        <w:jc w:val="both"/>
        <w:rPr>
          <w:rFonts w:cs="Times New Roman"/>
          <w:spacing w:val="-1"/>
        </w:rPr>
      </w:pPr>
    </w:p>
    <w:p w14:paraId="72BAAAD9" w14:textId="4F3C536F" w:rsidR="00DF1FC9" w:rsidRPr="00BF3ADE" w:rsidRDefault="00A25F30" w:rsidP="00BF3ADE">
      <w:pPr>
        <w:pStyle w:val="BodyText"/>
        <w:ind w:left="360"/>
        <w:jc w:val="both"/>
        <w:rPr>
          <w:rFonts w:cs="Times New Roman"/>
          <w:spacing w:val="-1"/>
        </w:rPr>
      </w:pPr>
      <w:r w:rsidRPr="00BF3ADE">
        <w:rPr>
          <w:rFonts w:cs="Times New Roman"/>
          <w:spacing w:val="-1"/>
        </w:rPr>
        <w:t xml:space="preserve">To date, the </w:t>
      </w:r>
      <w:r w:rsidR="002E1533" w:rsidRPr="00BF3ADE">
        <w:rPr>
          <w:rFonts w:cs="Times New Roman"/>
          <w:spacing w:val="-1"/>
        </w:rPr>
        <w:t xml:space="preserve">national </w:t>
      </w:r>
      <w:r w:rsidR="006C73DE">
        <w:rPr>
          <w:rFonts w:cs="Times New Roman"/>
          <w:spacing w:val="-1"/>
        </w:rPr>
        <w:t>United States Department of Transportation (</w:t>
      </w:r>
      <w:r w:rsidRPr="00BF3ADE">
        <w:rPr>
          <w:rFonts w:cs="Times New Roman"/>
          <w:spacing w:val="-1"/>
        </w:rPr>
        <w:t>USDOT</w:t>
      </w:r>
      <w:r w:rsidR="006C73DE">
        <w:rPr>
          <w:rFonts w:cs="Times New Roman"/>
          <w:spacing w:val="-1"/>
        </w:rPr>
        <w:t>)</w:t>
      </w:r>
      <w:r w:rsidRPr="00BF3ADE">
        <w:rPr>
          <w:rFonts w:cs="Times New Roman"/>
          <w:spacing w:val="-1"/>
        </w:rPr>
        <w:t xml:space="preserve"> Connected Vehicle initiative has focused largely on “how” to technically accomplish the integration. A considerable amount of solid technical work </w:t>
      </w:r>
      <w:r w:rsidR="00DF1FC9" w:rsidRPr="00BF3ADE">
        <w:rPr>
          <w:rFonts w:cs="Times New Roman"/>
          <w:spacing w:val="-1"/>
        </w:rPr>
        <w:t xml:space="preserve">at the local, state and national level </w:t>
      </w:r>
      <w:r w:rsidRPr="00BF3ADE">
        <w:rPr>
          <w:rFonts w:cs="Times New Roman"/>
          <w:spacing w:val="-1"/>
        </w:rPr>
        <w:t xml:space="preserve">has been devoted to developing communications standard (e.g., Dedicated Short Range Communications (DSRC)), developing and deploying field equipment for small-scale prototype/proof-of-concept testing, and high-level conceptual development. As this work has progressed, it has become increasingly clear that there will not be a single way to implement connected vehicle technologies. For example, </w:t>
      </w:r>
      <w:r w:rsidR="00CE3EB6" w:rsidRPr="00BF3ADE">
        <w:rPr>
          <w:rFonts w:cs="Times New Roman"/>
          <w:spacing w:val="-1"/>
        </w:rPr>
        <w:t>the</w:t>
      </w:r>
      <w:r w:rsidRPr="00BF3ADE">
        <w:rPr>
          <w:rFonts w:cs="Times New Roman"/>
          <w:spacing w:val="-1"/>
        </w:rPr>
        <w:t xml:space="preserve"> </w:t>
      </w:r>
      <w:r w:rsidR="000B019C" w:rsidRPr="00BF3ADE">
        <w:rPr>
          <w:rFonts w:cs="Times New Roman"/>
          <w:spacing w:val="-1"/>
        </w:rPr>
        <w:t xml:space="preserve">recent trend is that various </w:t>
      </w:r>
      <w:r w:rsidRPr="00BF3ADE">
        <w:rPr>
          <w:rFonts w:cs="Times New Roman"/>
          <w:spacing w:val="-1"/>
        </w:rPr>
        <w:t>wireless technologies in addition to DSRC should be considered when exploring deployment of connected vehicles applications.</w:t>
      </w:r>
      <w:r w:rsidR="00DF1FC9" w:rsidRPr="00BF3ADE">
        <w:rPr>
          <w:rFonts w:cs="Times New Roman"/>
          <w:spacing w:val="-1"/>
        </w:rPr>
        <w:t xml:space="preserve"> In addition, there has also been considerable focus in developing automated vehicles and providing supporting infrastructure. Those vehicles will initially</w:t>
      </w:r>
      <w:r w:rsidR="002E1533" w:rsidRPr="00BF3ADE">
        <w:rPr>
          <w:rFonts w:cs="Times New Roman"/>
          <w:spacing w:val="-1"/>
        </w:rPr>
        <w:t>,</w:t>
      </w:r>
      <w:r w:rsidR="00DF1FC9" w:rsidRPr="00BF3ADE">
        <w:rPr>
          <w:rFonts w:cs="Times New Roman"/>
          <w:spacing w:val="-1"/>
        </w:rPr>
        <w:t xml:space="preserve"> and potentially </w:t>
      </w:r>
      <w:r w:rsidR="002E1533" w:rsidRPr="00BF3ADE">
        <w:rPr>
          <w:rFonts w:cs="Times New Roman"/>
          <w:spacing w:val="-1"/>
        </w:rPr>
        <w:t xml:space="preserve">in the </w:t>
      </w:r>
      <w:r w:rsidR="00DF1FC9" w:rsidRPr="00BF3ADE">
        <w:rPr>
          <w:rFonts w:cs="Times New Roman"/>
          <w:spacing w:val="-1"/>
        </w:rPr>
        <w:t>long</w:t>
      </w:r>
      <w:r w:rsidR="002E1533" w:rsidRPr="00BF3ADE">
        <w:rPr>
          <w:rFonts w:cs="Times New Roman"/>
          <w:spacing w:val="-1"/>
        </w:rPr>
        <w:t>-</w:t>
      </w:r>
      <w:r w:rsidR="00DF1FC9" w:rsidRPr="00BF3ADE">
        <w:rPr>
          <w:rFonts w:cs="Times New Roman"/>
          <w:spacing w:val="-1"/>
        </w:rPr>
        <w:t>term</w:t>
      </w:r>
      <w:r w:rsidR="002E1533" w:rsidRPr="00BF3ADE">
        <w:rPr>
          <w:rFonts w:cs="Times New Roman"/>
          <w:spacing w:val="-1"/>
        </w:rPr>
        <w:t>,</w:t>
      </w:r>
      <w:r w:rsidR="00DF1FC9" w:rsidRPr="00BF3ADE">
        <w:rPr>
          <w:rFonts w:cs="Times New Roman"/>
          <w:spacing w:val="-1"/>
        </w:rPr>
        <w:t xml:space="preserve"> need a connected environment to fully realize all the safety, mobility and societal benefits. </w:t>
      </w:r>
    </w:p>
    <w:p w14:paraId="7E392FD7" w14:textId="77777777" w:rsidR="00E37602" w:rsidRPr="00BF3ADE" w:rsidRDefault="00E37602" w:rsidP="00BF3ADE">
      <w:pPr>
        <w:pStyle w:val="BodyText"/>
        <w:ind w:left="360"/>
        <w:jc w:val="both"/>
        <w:rPr>
          <w:rFonts w:cs="Times New Roman"/>
          <w:spacing w:val="-1"/>
        </w:rPr>
      </w:pPr>
    </w:p>
    <w:p w14:paraId="72ED4E01" w14:textId="0DA7F507" w:rsidR="00E37602" w:rsidRDefault="00A25F30" w:rsidP="00BF3ADE">
      <w:pPr>
        <w:pStyle w:val="BodyText"/>
        <w:ind w:left="360"/>
        <w:jc w:val="both"/>
        <w:rPr>
          <w:rFonts w:cs="Times New Roman"/>
          <w:spacing w:val="-1"/>
        </w:rPr>
      </w:pPr>
      <w:r w:rsidRPr="009A2AD4">
        <w:rPr>
          <w:rFonts w:cs="Times New Roman"/>
          <w:spacing w:val="-1"/>
        </w:rPr>
        <w:t>As</w:t>
      </w:r>
      <w:r w:rsidRPr="00BF3ADE">
        <w:rPr>
          <w:rFonts w:cs="Times New Roman"/>
          <w:spacing w:val="-1"/>
        </w:rPr>
        <w:t xml:space="preserve"> </w:t>
      </w:r>
      <w:r w:rsidRPr="009A2AD4">
        <w:rPr>
          <w:rFonts w:cs="Times New Roman"/>
          <w:spacing w:val="-1"/>
        </w:rPr>
        <w:t>owners</w:t>
      </w:r>
      <w:r w:rsidRPr="00BF3ADE">
        <w:rPr>
          <w:rFonts w:cs="Times New Roman"/>
          <w:spacing w:val="-1"/>
        </w:rPr>
        <w:t xml:space="preserve"> </w:t>
      </w:r>
      <w:r w:rsidRPr="009A2AD4">
        <w:rPr>
          <w:rFonts w:cs="Times New Roman"/>
          <w:spacing w:val="-1"/>
        </w:rPr>
        <w:t>and</w:t>
      </w:r>
      <w:r w:rsidRPr="00BF3ADE">
        <w:rPr>
          <w:rFonts w:cs="Times New Roman"/>
          <w:spacing w:val="-1"/>
        </w:rPr>
        <w:t xml:space="preserve"> operators of the nation’s </w:t>
      </w:r>
      <w:r w:rsidRPr="009A2AD4">
        <w:rPr>
          <w:rFonts w:cs="Times New Roman"/>
          <w:spacing w:val="-1"/>
        </w:rPr>
        <w:t>surface</w:t>
      </w:r>
      <w:r w:rsidRPr="00BF3ADE">
        <w:rPr>
          <w:rFonts w:cs="Times New Roman"/>
          <w:spacing w:val="-1"/>
        </w:rPr>
        <w:t xml:space="preserve"> </w:t>
      </w:r>
      <w:r w:rsidRPr="009A2AD4">
        <w:rPr>
          <w:rFonts w:cs="Times New Roman"/>
          <w:spacing w:val="-1"/>
        </w:rPr>
        <w:t>transportation</w:t>
      </w:r>
      <w:r w:rsidRPr="00BF3ADE">
        <w:rPr>
          <w:rFonts w:cs="Times New Roman"/>
          <w:spacing w:val="-1"/>
        </w:rPr>
        <w:t xml:space="preserve"> </w:t>
      </w:r>
      <w:r w:rsidRPr="009A2AD4">
        <w:rPr>
          <w:rFonts w:cs="Times New Roman"/>
          <w:spacing w:val="-1"/>
        </w:rPr>
        <w:t>infrastructure,</w:t>
      </w:r>
      <w:r w:rsidRPr="00BF3ADE">
        <w:rPr>
          <w:rFonts w:cs="Times New Roman"/>
          <w:spacing w:val="-1"/>
        </w:rPr>
        <w:t xml:space="preserve"> </w:t>
      </w:r>
      <w:r w:rsidRPr="009A2AD4">
        <w:rPr>
          <w:rFonts w:cs="Times New Roman"/>
          <w:spacing w:val="-1"/>
        </w:rPr>
        <w:t>state</w:t>
      </w:r>
      <w:r w:rsidRPr="00BF3ADE">
        <w:rPr>
          <w:rFonts w:cs="Times New Roman"/>
          <w:spacing w:val="-1"/>
        </w:rPr>
        <w:t xml:space="preserve"> </w:t>
      </w:r>
      <w:r w:rsidRPr="009A2AD4">
        <w:rPr>
          <w:rFonts w:cs="Times New Roman"/>
          <w:spacing w:val="-1"/>
        </w:rPr>
        <w:t>and</w:t>
      </w:r>
      <w:r w:rsidRPr="00BF3ADE">
        <w:rPr>
          <w:rFonts w:cs="Times New Roman"/>
          <w:spacing w:val="-1"/>
        </w:rPr>
        <w:t xml:space="preserve"> </w:t>
      </w:r>
      <w:r w:rsidRPr="009A2AD4">
        <w:rPr>
          <w:rFonts w:cs="Times New Roman"/>
          <w:spacing w:val="-1"/>
        </w:rPr>
        <w:t>local</w:t>
      </w:r>
      <w:r w:rsidRPr="00BF3ADE">
        <w:rPr>
          <w:rFonts w:cs="Times New Roman"/>
          <w:spacing w:val="-1"/>
        </w:rPr>
        <w:t xml:space="preserve"> </w:t>
      </w:r>
      <w:r w:rsidRPr="009A2AD4">
        <w:rPr>
          <w:rFonts w:cs="Times New Roman"/>
          <w:spacing w:val="-1"/>
        </w:rPr>
        <w:t>transportation</w:t>
      </w:r>
      <w:r w:rsidRPr="00BF3ADE">
        <w:rPr>
          <w:rFonts w:cs="Times New Roman"/>
          <w:spacing w:val="-1"/>
        </w:rPr>
        <w:t xml:space="preserve"> </w:t>
      </w:r>
      <w:r w:rsidRPr="009A2AD4">
        <w:rPr>
          <w:rFonts w:cs="Times New Roman"/>
          <w:spacing w:val="-1"/>
        </w:rPr>
        <w:t>agencies</w:t>
      </w:r>
      <w:r w:rsidRPr="00BF3ADE">
        <w:rPr>
          <w:rFonts w:cs="Times New Roman"/>
          <w:spacing w:val="-1"/>
        </w:rPr>
        <w:t xml:space="preserve"> are </w:t>
      </w:r>
      <w:r w:rsidRPr="009A2AD4">
        <w:rPr>
          <w:rFonts w:cs="Times New Roman"/>
          <w:spacing w:val="-1"/>
        </w:rPr>
        <w:t>at</w:t>
      </w:r>
      <w:r w:rsidRPr="00BF3ADE">
        <w:rPr>
          <w:rFonts w:cs="Times New Roman"/>
          <w:spacing w:val="-1"/>
        </w:rPr>
        <w:t xml:space="preserve"> the core of </w:t>
      </w:r>
      <w:r w:rsidRPr="009A2AD4">
        <w:rPr>
          <w:rFonts w:cs="Times New Roman"/>
          <w:spacing w:val="-1"/>
        </w:rPr>
        <w:t>the</w:t>
      </w:r>
      <w:r w:rsidRPr="00BF3ADE">
        <w:rPr>
          <w:rFonts w:cs="Times New Roman"/>
          <w:spacing w:val="-1"/>
        </w:rPr>
        <w:t xml:space="preserve"> </w:t>
      </w:r>
      <w:r w:rsidRPr="009A2AD4">
        <w:rPr>
          <w:rFonts w:cs="Times New Roman"/>
          <w:spacing w:val="-1"/>
        </w:rPr>
        <w:t>connected</w:t>
      </w:r>
      <w:r w:rsidRPr="00BF3ADE">
        <w:rPr>
          <w:rFonts w:cs="Times New Roman"/>
          <w:spacing w:val="-1"/>
        </w:rPr>
        <w:t xml:space="preserve"> vehicle </w:t>
      </w:r>
      <w:r w:rsidRPr="009A2AD4">
        <w:rPr>
          <w:rFonts w:cs="Times New Roman"/>
          <w:spacing w:val="-1"/>
        </w:rPr>
        <w:t>infrastructure.</w:t>
      </w:r>
      <w:r w:rsidRPr="00BF3ADE">
        <w:rPr>
          <w:rFonts w:cs="Times New Roman"/>
          <w:spacing w:val="-1"/>
        </w:rPr>
        <w:t xml:space="preserve"> While </w:t>
      </w:r>
      <w:r w:rsidRPr="009A2AD4">
        <w:rPr>
          <w:rFonts w:cs="Times New Roman"/>
          <w:spacing w:val="-1"/>
        </w:rPr>
        <w:t>automakers</w:t>
      </w:r>
      <w:r w:rsidRPr="00BF3ADE">
        <w:rPr>
          <w:rFonts w:cs="Times New Roman"/>
          <w:spacing w:val="-1"/>
        </w:rPr>
        <w:t xml:space="preserve"> </w:t>
      </w:r>
      <w:r w:rsidRPr="009A2AD4">
        <w:rPr>
          <w:rFonts w:cs="Times New Roman"/>
          <w:spacing w:val="-1"/>
        </w:rPr>
        <w:t>and</w:t>
      </w:r>
      <w:r w:rsidRPr="00BF3ADE">
        <w:rPr>
          <w:rFonts w:cs="Times New Roman"/>
          <w:spacing w:val="-1"/>
        </w:rPr>
        <w:t xml:space="preserve"> </w:t>
      </w:r>
      <w:r w:rsidRPr="009A2AD4">
        <w:rPr>
          <w:rFonts w:cs="Times New Roman"/>
          <w:spacing w:val="-1"/>
        </w:rPr>
        <w:t>device</w:t>
      </w:r>
      <w:r w:rsidRPr="00BF3ADE">
        <w:rPr>
          <w:rFonts w:cs="Times New Roman"/>
          <w:spacing w:val="-1"/>
        </w:rPr>
        <w:t xml:space="preserve"> </w:t>
      </w:r>
      <w:r w:rsidRPr="009A2AD4">
        <w:rPr>
          <w:rFonts w:cs="Times New Roman"/>
          <w:spacing w:val="-1"/>
        </w:rPr>
        <w:t>manufacturers</w:t>
      </w:r>
      <w:r w:rsidRPr="00BF3ADE">
        <w:rPr>
          <w:rFonts w:cs="Times New Roman"/>
          <w:spacing w:val="-1"/>
        </w:rPr>
        <w:t xml:space="preserve"> </w:t>
      </w:r>
      <w:r w:rsidRPr="009A2AD4">
        <w:rPr>
          <w:rFonts w:cs="Times New Roman"/>
          <w:spacing w:val="-1"/>
        </w:rPr>
        <w:t>will</w:t>
      </w:r>
      <w:r w:rsidRPr="00BF3ADE">
        <w:rPr>
          <w:rFonts w:cs="Times New Roman"/>
          <w:spacing w:val="-1"/>
        </w:rPr>
        <w:t xml:space="preserve"> </w:t>
      </w:r>
      <w:r w:rsidRPr="009A2AD4">
        <w:rPr>
          <w:rFonts w:cs="Times New Roman"/>
          <w:spacing w:val="-1"/>
        </w:rPr>
        <w:t>dictate</w:t>
      </w:r>
      <w:r w:rsidRPr="00BF3ADE">
        <w:rPr>
          <w:rFonts w:cs="Times New Roman"/>
          <w:spacing w:val="-1"/>
        </w:rPr>
        <w:t xml:space="preserve"> </w:t>
      </w:r>
      <w:r w:rsidRPr="009A2AD4">
        <w:rPr>
          <w:rFonts w:cs="Times New Roman"/>
          <w:spacing w:val="-1"/>
        </w:rPr>
        <w:t>availability</w:t>
      </w:r>
      <w:r w:rsidRPr="00BF3ADE">
        <w:rPr>
          <w:rFonts w:cs="Times New Roman"/>
          <w:spacing w:val="-1"/>
        </w:rPr>
        <w:t xml:space="preserve"> of </w:t>
      </w:r>
      <w:r w:rsidRPr="009A2AD4">
        <w:rPr>
          <w:rFonts w:cs="Times New Roman"/>
          <w:spacing w:val="-1"/>
        </w:rPr>
        <w:t>vehicular</w:t>
      </w:r>
      <w:r w:rsidRPr="00BF3ADE">
        <w:rPr>
          <w:rFonts w:cs="Times New Roman"/>
          <w:spacing w:val="-1"/>
        </w:rPr>
        <w:t xml:space="preserve"> </w:t>
      </w:r>
      <w:r w:rsidRPr="009A2AD4">
        <w:rPr>
          <w:rFonts w:cs="Times New Roman"/>
          <w:spacing w:val="-1"/>
        </w:rPr>
        <w:t>equipment,</w:t>
      </w:r>
      <w:r w:rsidRPr="00BF3ADE">
        <w:rPr>
          <w:rFonts w:cs="Times New Roman"/>
          <w:spacing w:val="-1"/>
        </w:rPr>
        <w:t xml:space="preserve"> </w:t>
      </w:r>
      <w:r w:rsidRPr="009A2AD4">
        <w:rPr>
          <w:rFonts w:cs="Times New Roman"/>
          <w:spacing w:val="-1"/>
        </w:rPr>
        <w:t>transportation</w:t>
      </w:r>
      <w:r w:rsidRPr="00BF3ADE">
        <w:rPr>
          <w:rFonts w:cs="Times New Roman"/>
          <w:spacing w:val="-1"/>
        </w:rPr>
        <w:t xml:space="preserve"> </w:t>
      </w:r>
      <w:r w:rsidRPr="009A2AD4">
        <w:rPr>
          <w:rFonts w:cs="Times New Roman"/>
          <w:spacing w:val="-1"/>
        </w:rPr>
        <w:t>agencies</w:t>
      </w:r>
      <w:r w:rsidRPr="00BF3ADE">
        <w:rPr>
          <w:rFonts w:cs="Times New Roman"/>
          <w:spacing w:val="-1"/>
        </w:rPr>
        <w:t xml:space="preserve"> </w:t>
      </w:r>
      <w:r w:rsidRPr="009A2AD4">
        <w:rPr>
          <w:rFonts w:cs="Times New Roman"/>
          <w:spacing w:val="-1"/>
        </w:rPr>
        <w:t>will</w:t>
      </w:r>
      <w:r w:rsidRPr="00BF3ADE">
        <w:rPr>
          <w:rFonts w:cs="Times New Roman"/>
          <w:spacing w:val="-1"/>
        </w:rPr>
        <w:t xml:space="preserve"> </w:t>
      </w:r>
      <w:r w:rsidRPr="009A2AD4">
        <w:rPr>
          <w:rFonts w:cs="Times New Roman"/>
          <w:spacing w:val="-1"/>
        </w:rPr>
        <w:t>control</w:t>
      </w:r>
      <w:r w:rsidRPr="00BF3ADE">
        <w:rPr>
          <w:rFonts w:cs="Times New Roman"/>
          <w:spacing w:val="-1"/>
        </w:rPr>
        <w:t xml:space="preserve"> </w:t>
      </w:r>
      <w:r w:rsidRPr="009A2AD4">
        <w:rPr>
          <w:rFonts w:cs="Times New Roman"/>
          <w:spacing w:val="-1"/>
        </w:rPr>
        <w:t>the deployment</w:t>
      </w:r>
      <w:r w:rsidRPr="00BF3ADE">
        <w:rPr>
          <w:rFonts w:cs="Times New Roman"/>
          <w:spacing w:val="-1"/>
        </w:rPr>
        <w:t xml:space="preserve"> </w:t>
      </w:r>
      <w:r w:rsidRPr="009A2AD4">
        <w:rPr>
          <w:rFonts w:cs="Times New Roman"/>
          <w:spacing w:val="-1"/>
        </w:rPr>
        <w:t>and</w:t>
      </w:r>
      <w:r w:rsidRPr="00BF3ADE">
        <w:rPr>
          <w:rFonts w:cs="Times New Roman"/>
          <w:spacing w:val="-1"/>
        </w:rPr>
        <w:t xml:space="preserve"> </w:t>
      </w:r>
      <w:r w:rsidRPr="009A2AD4">
        <w:rPr>
          <w:rFonts w:cs="Times New Roman"/>
          <w:spacing w:val="-1"/>
        </w:rPr>
        <w:t>operation</w:t>
      </w:r>
      <w:r w:rsidRPr="00BF3ADE">
        <w:rPr>
          <w:rFonts w:cs="Times New Roman"/>
          <w:spacing w:val="-1"/>
        </w:rPr>
        <w:t xml:space="preserve"> of </w:t>
      </w:r>
      <w:r w:rsidRPr="009A2AD4">
        <w:rPr>
          <w:rFonts w:cs="Times New Roman"/>
          <w:spacing w:val="-1"/>
        </w:rPr>
        <w:t>roadside</w:t>
      </w:r>
      <w:r w:rsidRPr="00BF3ADE">
        <w:rPr>
          <w:rFonts w:cs="Times New Roman"/>
          <w:spacing w:val="-1"/>
        </w:rPr>
        <w:t xml:space="preserve"> </w:t>
      </w:r>
      <w:r w:rsidRPr="009A2AD4">
        <w:rPr>
          <w:rFonts w:cs="Times New Roman"/>
          <w:spacing w:val="-1"/>
        </w:rPr>
        <w:t>infrastructure</w:t>
      </w:r>
      <w:r w:rsidRPr="00BF3ADE">
        <w:rPr>
          <w:rFonts w:cs="Times New Roman"/>
          <w:spacing w:val="-1"/>
        </w:rPr>
        <w:t xml:space="preserve"> </w:t>
      </w:r>
      <w:r w:rsidRPr="009A2AD4">
        <w:rPr>
          <w:rFonts w:cs="Times New Roman"/>
          <w:spacing w:val="-1"/>
        </w:rPr>
        <w:t>and</w:t>
      </w:r>
      <w:r w:rsidRPr="00BF3ADE">
        <w:rPr>
          <w:rFonts w:cs="Times New Roman"/>
          <w:spacing w:val="-1"/>
        </w:rPr>
        <w:t xml:space="preserve"> the </w:t>
      </w:r>
      <w:r w:rsidRPr="009A2AD4">
        <w:rPr>
          <w:rFonts w:cs="Times New Roman"/>
          <w:spacing w:val="-1"/>
        </w:rPr>
        <w:t>incorporation</w:t>
      </w:r>
      <w:r w:rsidRPr="00BF3ADE">
        <w:rPr>
          <w:rFonts w:cs="Times New Roman"/>
          <w:spacing w:val="-1"/>
        </w:rPr>
        <w:t xml:space="preserve"> of </w:t>
      </w:r>
      <w:r w:rsidRPr="009A2AD4">
        <w:rPr>
          <w:rFonts w:cs="Times New Roman"/>
          <w:spacing w:val="-1"/>
        </w:rPr>
        <w:t>connected</w:t>
      </w:r>
      <w:r w:rsidRPr="00BF3ADE">
        <w:rPr>
          <w:rFonts w:cs="Times New Roman"/>
          <w:spacing w:val="-1"/>
        </w:rPr>
        <w:t xml:space="preserve"> </w:t>
      </w:r>
      <w:r w:rsidRPr="009A2AD4">
        <w:rPr>
          <w:rFonts w:cs="Times New Roman"/>
          <w:spacing w:val="-1"/>
        </w:rPr>
        <w:t>vehicle</w:t>
      </w:r>
      <w:r w:rsidRPr="00BF3ADE">
        <w:rPr>
          <w:rFonts w:cs="Times New Roman"/>
          <w:spacing w:val="-1"/>
        </w:rPr>
        <w:t xml:space="preserve"> </w:t>
      </w:r>
      <w:r w:rsidRPr="009A2AD4">
        <w:rPr>
          <w:rFonts w:cs="Times New Roman"/>
          <w:spacing w:val="-1"/>
        </w:rPr>
        <w:t>technologies</w:t>
      </w:r>
      <w:r w:rsidRPr="00BF3ADE">
        <w:rPr>
          <w:rFonts w:cs="Times New Roman"/>
          <w:spacing w:val="-1"/>
        </w:rPr>
        <w:t xml:space="preserve"> into </w:t>
      </w:r>
      <w:r w:rsidRPr="009A2AD4">
        <w:rPr>
          <w:rFonts w:cs="Times New Roman"/>
          <w:spacing w:val="-1"/>
        </w:rPr>
        <w:t>infrastructure</w:t>
      </w:r>
      <w:r w:rsidRPr="00BF3ADE">
        <w:rPr>
          <w:rFonts w:cs="Times New Roman"/>
          <w:spacing w:val="-1"/>
        </w:rPr>
        <w:t xml:space="preserve"> </w:t>
      </w:r>
      <w:r w:rsidRPr="009A2AD4">
        <w:rPr>
          <w:rFonts w:cs="Times New Roman"/>
          <w:spacing w:val="-1"/>
        </w:rPr>
        <w:t>applications</w:t>
      </w:r>
      <w:r w:rsidRPr="00BF3ADE">
        <w:rPr>
          <w:rFonts w:cs="Times New Roman"/>
          <w:spacing w:val="-1"/>
        </w:rPr>
        <w:t xml:space="preserve"> </w:t>
      </w:r>
      <w:r w:rsidRPr="009A2AD4">
        <w:rPr>
          <w:rFonts w:cs="Times New Roman"/>
          <w:spacing w:val="-1"/>
        </w:rPr>
        <w:t>(such</w:t>
      </w:r>
      <w:r w:rsidRPr="00BF3ADE">
        <w:rPr>
          <w:rFonts w:cs="Times New Roman"/>
          <w:spacing w:val="-1"/>
        </w:rPr>
        <w:t xml:space="preserve"> </w:t>
      </w:r>
      <w:r w:rsidRPr="009A2AD4">
        <w:rPr>
          <w:rFonts w:cs="Times New Roman"/>
          <w:spacing w:val="-1"/>
        </w:rPr>
        <w:t>as</w:t>
      </w:r>
      <w:r w:rsidRPr="00BF3ADE">
        <w:rPr>
          <w:rFonts w:cs="Times New Roman"/>
          <w:spacing w:val="-1"/>
        </w:rPr>
        <w:t xml:space="preserve"> </w:t>
      </w:r>
      <w:r w:rsidRPr="009A2AD4">
        <w:rPr>
          <w:rFonts w:cs="Times New Roman"/>
          <w:spacing w:val="-1"/>
        </w:rPr>
        <w:t>traffic</w:t>
      </w:r>
      <w:r w:rsidRPr="00BF3ADE">
        <w:rPr>
          <w:rFonts w:cs="Times New Roman"/>
          <w:spacing w:val="-1"/>
        </w:rPr>
        <w:t xml:space="preserve"> </w:t>
      </w:r>
      <w:r w:rsidRPr="009A2AD4">
        <w:rPr>
          <w:rFonts w:cs="Times New Roman"/>
          <w:spacing w:val="-1"/>
        </w:rPr>
        <w:t>signal</w:t>
      </w:r>
      <w:r w:rsidRPr="00BF3ADE">
        <w:rPr>
          <w:rFonts w:cs="Times New Roman"/>
          <w:spacing w:val="-1"/>
        </w:rPr>
        <w:t xml:space="preserve"> </w:t>
      </w:r>
      <w:r w:rsidRPr="009A2AD4">
        <w:rPr>
          <w:rFonts w:cs="Times New Roman"/>
          <w:spacing w:val="-1"/>
        </w:rPr>
        <w:t>control).</w:t>
      </w:r>
      <w:r w:rsidRPr="00BF3ADE">
        <w:rPr>
          <w:rFonts w:cs="Times New Roman"/>
          <w:spacing w:val="-1"/>
        </w:rPr>
        <w:t xml:space="preserve">  To guide </w:t>
      </w:r>
      <w:r w:rsidRPr="009A2AD4">
        <w:rPr>
          <w:rFonts w:cs="Times New Roman"/>
          <w:spacing w:val="-1"/>
        </w:rPr>
        <w:t>transportation</w:t>
      </w:r>
      <w:r w:rsidRPr="00BF3ADE">
        <w:rPr>
          <w:rFonts w:cs="Times New Roman"/>
          <w:spacing w:val="-1"/>
        </w:rPr>
        <w:t xml:space="preserve"> agency </w:t>
      </w:r>
      <w:r w:rsidRPr="009A2AD4">
        <w:rPr>
          <w:rFonts w:cs="Times New Roman"/>
          <w:spacing w:val="-1"/>
        </w:rPr>
        <w:t>involvement</w:t>
      </w:r>
      <w:r w:rsidRPr="00BF3ADE">
        <w:rPr>
          <w:rFonts w:cs="Times New Roman"/>
          <w:spacing w:val="-1"/>
        </w:rPr>
        <w:t xml:space="preserve"> </w:t>
      </w:r>
      <w:r w:rsidRPr="009A2AD4">
        <w:rPr>
          <w:rFonts w:cs="Times New Roman"/>
          <w:spacing w:val="-1"/>
        </w:rPr>
        <w:t xml:space="preserve">in connected vehicle deployments, AASHTO developed a Strategic Plan and </w:t>
      </w:r>
      <w:r w:rsidR="00B66621" w:rsidRPr="00BF3ADE">
        <w:rPr>
          <w:rFonts w:cs="Times New Roman"/>
          <w:spacing w:val="-1"/>
        </w:rPr>
        <w:t>Connected Vehicle Field Infrastructure Footprint Analysis</w:t>
      </w:r>
      <w:r w:rsidR="00B66621" w:rsidRPr="009A2AD4">
        <w:rPr>
          <w:rFonts w:cs="Times New Roman"/>
          <w:spacing w:val="-1"/>
        </w:rPr>
        <w:t xml:space="preserve"> </w:t>
      </w:r>
      <w:r w:rsidRPr="009A2AD4">
        <w:rPr>
          <w:rFonts w:cs="Times New Roman"/>
          <w:spacing w:val="-1"/>
        </w:rPr>
        <w:t xml:space="preserve">to aid the owners and operators in the nationwide deployment of the connected vehicle infrastructure. </w:t>
      </w:r>
      <w:r w:rsidR="00DF1FC9" w:rsidRPr="009A2AD4">
        <w:rPr>
          <w:rFonts w:cs="Times New Roman"/>
          <w:spacing w:val="-1"/>
        </w:rPr>
        <w:t>USDOT has</w:t>
      </w:r>
      <w:r w:rsidR="00813024" w:rsidRPr="009A2AD4">
        <w:rPr>
          <w:rFonts w:cs="Times New Roman"/>
          <w:spacing w:val="-1"/>
        </w:rPr>
        <w:t xml:space="preserve"> also</w:t>
      </w:r>
      <w:r w:rsidR="00DF1FC9" w:rsidRPr="009A2AD4">
        <w:rPr>
          <w:rFonts w:cs="Times New Roman"/>
          <w:spacing w:val="-1"/>
        </w:rPr>
        <w:t xml:space="preserve"> produced guidance documents for deploying </w:t>
      </w:r>
      <w:r w:rsidR="00813024" w:rsidRPr="009A2AD4">
        <w:rPr>
          <w:rFonts w:cs="Times New Roman"/>
          <w:spacing w:val="-1"/>
        </w:rPr>
        <w:t xml:space="preserve">and supporting </w:t>
      </w:r>
      <w:r w:rsidR="00DF1FC9" w:rsidRPr="009A2AD4">
        <w:rPr>
          <w:rFonts w:cs="Times New Roman"/>
          <w:spacing w:val="-1"/>
        </w:rPr>
        <w:t xml:space="preserve">connected vehicle technology. </w:t>
      </w:r>
      <w:r w:rsidR="00813024" w:rsidRPr="009A2AD4">
        <w:rPr>
          <w:rFonts w:cs="Times New Roman"/>
          <w:spacing w:val="-1"/>
        </w:rPr>
        <w:t>While great strides have been made over the last decade, it</w:t>
      </w:r>
      <w:r w:rsidR="00DF1FC9" w:rsidRPr="009A2AD4">
        <w:rPr>
          <w:rFonts w:cs="Times New Roman"/>
          <w:spacing w:val="-1"/>
        </w:rPr>
        <w:t xml:space="preserve"> is clear that additional </w:t>
      </w:r>
      <w:r w:rsidRPr="009A2AD4">
        <w:rPr>
          <w:rFonts w:cs="Times New Roman"/>
          <w:spacing w:val="-1"/>
        </w:rPr>
        <w:t>research</w:t>
      </w:r>
      <w:r w:rsidR="00DF1FC9" w:rsidRPr="009A2AD4">
        <w:rPr>
          <w:rFonts w:cs="Times New Roman"/>
          <w:spacing w:val="-1"/>
        </w:rPr>
        <w:t xml:space="preserve"> is </w:t>
      </w:r>
      <w:r w:rsidR="00813024" w:rsidRPr="009A2AD4">
        <w:rPr>
          <w:rFonts w:cs="Times New Roman"/>
          <w:spacing w:val="-1"/>
        </w:rPr>
        <w:t xml:space="preserve">still </w:t>
      </w:r>
      <w:r w:rsidR="00DF1FC9" w:rsidRPr="009A2AD4">
        <w:rPr>
          <w:rFonts w:cs="Times New Roman"/>
          <w:spacing w:val="-1"/>
        </w:rPr>
        <w:t>needed</w:t>
      </w:r>
      <w:r w:rsidRPr="009A2AD4">
        <w:rPr>
          <w:rFonts w:cs="Times New Roman"/>
          <w:spacing w:val="-1"/>
        </w:rPr>
        <w:t xml:space="preserve"> to develo</w:t>
      </w:r>
      <w:r w:rsidR="00DF1FC9" w:rsidRPr="009A2AD4">
        <w:rPr>
          <w:rFonts w:cs="Times New Roman"/>
          <w:spacing w:val="-1"/>
        </w:rPr>
        <w:t xml:space="preserve">p, </w:t>
      </w:r>
      <w:r w:rsidR="002C44A9" w:rsidRPr="009A2AD4">
        <w:rPr>
          <w:rFonts w:cs="Times New Roman"/>
          <w:spacing w:val="-1"/>
        </w:rPr>
        <w:t xml:space="preserve">test, and </w:t>
      </w:r>
      <w:r w:rsidR="00DF1FC9" w:rsidRPr="009A2AD4">
        <w:rPr>
          <w:rFonts w:cs="Times New Roman"/>
          <w:spacing w:val="-1"/>
        </w:rPr>
        <w:t xml:space="preserve">deploy </w:t>
      </w:r>
      <w:r w:rsidRPr="009A2AD4">
        <w:rPr>
          <w:rFonts w:cs="Times New Roman"/>
          <w:spacing w:val="-1"/>
        </w:rPr>
        <w:t xml:space="preserve">applications that will </w:t>
      </w:r>
      <w:r w:rsidRPr="009A2AD4">
        <w:rPr>
          <w:rFonts w:cs="Times New Roman"/>
          <w:spacing w:val="-1"/>
        </w:rPr>
        <w:lastRenderedPageBreak/>
        <w:t>make full use of the connected vehicle environment.</w:t>
      </w:r>
    </w:p>
    <w:p w14:paraId="7A7DBDDA" w14:textId="77777777" w:rsidR="009A2AD4" w:rsidRPr="00BF3ADE" w:rsidRDefault="009A2AD4" w:rsidP="00BF3ADE">
      <w:pPr>
        <w:pStyle w:val="BodyText"/>
        <w:ind w:left="360"/>
        <w:jc w:val="both"/>
        <w:rPr>
          <w:rFonts w:cs="Times New Roman"/>
          <w:spacing w:val="-1"/>
        </w:rPr>
      </w:pPr>
    </w:p>
    <w:p w14:paraId="5ABB2224" w14:textId="3ED04BAE" w:rsidR="00D4538C" w:rsidRPr="00BF3ADE" w:rsidRDefault="00A25F30" w:rsidP="00E264E2">
      <w:pPr>
        <w:pStyle w:val="BodyText"/>
        <w:numPr>
          <w:ilvl w:val="0"/>
          <w:numId w:val="3"/>
        </w:numPr>
        <w:tabs>
          <w:tab w:val="left" w:pos="360"/>
        </w:tabs>
        <w:ind w:left="360" w:hanging="360"/>
        <w:jc w:val="both"/>
        <w:rPr>
          <w:rFonts w:cs="Times New Roman"/>
          <w:b/>
          <w:bCs/>
          <w:i/>
          <w:spacing w:val="-1"/>
        </w:rPr>
      </w:pPr>
      <w:r w:rsidRPr="00E264E2">
        <w:rPr>
          <w:rFonts w:cs="Times New Roman"/>
          <w:b/>
          <w:bCs/>
          <w:i/>
          <w:spacing w:val="-1"/>
        </w:rPr>
        <w:t>Vision</w:t>
      </w:r>
      <w:r w:rsidRPr="00BF3ADE">
        <w:rPr>
          <w:rFonts w:cs="Times New Roman"/>
          <w:b/>
          <w:bCs/>
          <w:i/>
          <w:spacing w:val="-1"/>
        </w:rPr>
        <w:t xml:space="preserve"> </w:t>
      </w:r>
    </w:p>
    <w:p w14:paraId="3EB199F1" w14:textId="77777777" w:rsidR="00D4538C" w:rsidRPr="00BF3ADE" w:rsidRDefault="00D4538C" w:rsidP="00D4538C">
      <w:pPr>
        <w:pStyle w:val="BodyText"/>
        <w:ind w:left="360"/>
        <w:jc w:val="both"/>
        <w:rPr>
          <w:rFonts w:cs="Times New Roman"/>
          <w:spacing w:val="-1"/>
        </w:rPr>
      </w:pPr>
    </w:p>
    <w:p w14:paraId="22C6FD35" w14:textId="5859A483" w:rsidR="00E37602" w:rsidRPr="00BF3ADE" w:rsidRDefault="00A25F30" w:rsidP="00D4538C">
      <w:pPr>
        <w:pStyle w:val="BodyText"/>
        <w:ind w:left="360"/>
        <w:jc w:val="both"/>
        <w:rPr>
          <w:rFonts w:cs="Times New Roman"/>
          <w:spacing w:val="-1"/>
        </w:rPr>
      </w:pPr>
      <w:r w:rsidRPr="00BF3ADE">
        <w:rPr>
          <w:rFonts w:cs="Times New Roman"/>
          <w:spacing w:val="-1"/>
        </w:rPr>
        <w:t>To support state</w:t>
      </w:r>
      <w:r w:rsidR="00A4606F" w:rsidRPr="00BF3ADE">
        <w:rPr>
          <w:rFonts w:cs="Times New Roman"/>
          <w:spacing w:val="-1"/>
        </w:rPr>
        <w:t xml:space="preserve">, </w:t>
      </w:r>
      <w:r w:rsidRPr="00BF3ADE">
        <w:rPr>
          <w:rFonts w:cs="Times New Roman"/>
          <w:spacing w:val="-1"/>
        </w:rPr>
        <w:t>local</w:t>
      </w:r>
      <w:r w:rsidR="00A4606F" w:rsidRPr="00BF3ADE">
        <w:rPr>
          <w:rFonts w:cs="Times New Roman"/>
          <w:spacing w:val="-1"/>
        </w:rPr>
        <w:t>, and international</w:t>
      </w:r>
      <w:r w:rsidRPr="00BF3ADE">
        <w:rPr>
          <w:rFonts w:cs="Times New Roman"/>
          <w:spacing w:val="-1"/>
        </w:rPr>
        <w:t xml:space="preserve"> transportation agencies </w:t>
      </w:r>
      <w:r w:rsidR="00FC16BD" w:rsidRPr="00BF3ADE">
        <w:rPr>
          <w:rFonts w:cs="Times New Roman"/>
          <w:spacing w:val="-1"/>
        </w:rPr>
        <w:t xml:space="preserve">as well as vehicle Original Equipment Manufacturers (OEMs) </w:t>
      </w:r>
      <w:r w:rsidRPr="00BF3ADE">
        <w:rPr>
          <w:rFonts w:cs="Times New Roman"/>
          <w:spacing w:val="-1"/>
        </w:rPr>
        <w:t xml:space="preserve">in preparing for the deployment of connected vehicle </w:t>
      </w:r>
      <w:r w:rsidR="00343534" w:rsidRPr="00BF3ADE">
        <w:rPr>
          <w:rFonts w:cs="Times New Roman"/>
          <w:spacing w:val="-1"/>
        </w:rPr>
        <w:t>infrastructure and</w:t>
      </w:r>
      <w:r w:rsidRPr="00BF3ADE">
        <w:rPr>
          <w:rFonts w:cs="Times New Roman"/>
          <w:spacing w:val="-1"/>
        </w:rPr>
        <w:t xml:space="preserve"> to provide support for the AASHTO </w:t>
      </w:r>
      <w:r w:rsidR="00813024" w:rsidRPr="00BF3ADE">
        <w:rPr>
          <w:rFonts w:cs="Times New Roman"/>
          <w:spacing w:val="-1"/>
        </w:rPr>
        <w:t>Connected and Automated Vehicle working group, USDOT Connected Vehicle Program and other national initiatives.</w:t>
      </w:r>
    </w:p>
    <w:p w14:paraId="019E8871" w14:textId="77777777" w:rsidR="00D4538C" w:rsidRPr="00BF3ADE" w:rsidRDefault="00D4538C" w:rsidP="00D4538C">
      <w:pPr>
        <w:pStyle w:val="BodyText"/>
        <w:ind w:left="360"/>
        <w:jc w:val="both"/>
        <w:rPr>
          <w:rFonts w:cs="Times New Roman"/>
          <w:spacing w:val="-1"/>
        </w:rPr>
      </w:pPr>
    </w:p>
    <w:p w14:paraId="57F43ACF" w14:textId="2413A03C" w:rsidR="00D4538C" w:rsidRPr="00031E84" w:rsidRDefault="00A25F30" w:rsidP="00031E84">
      <w:pPr>
        <w:pStyle w:val="BodyText"/>
        <w:numPr>
          <w:ilvl w:val="0"/>
          <w:numId w:val="3"/>
        </w:numPr>
        <w:tabs>
          <w:tab w:val="left" w:pos="360"/>
        </w:tabs>
        <w:ind w:left="360" w:hanging="360"/>
        <w:jc w:val="both"/>
        <w:rPr>
          <w:rFonts w:cs="Times New Roman"/>
          <w:b/>
          <w:bCs/>
          <w:i/>
          <w:spacing w:val="-1"/>
        </w:rPr>
      </w:pPr>
      <w:r w:rsidRPr="00031E84">
        <w:rPr>
          <w:rFonts w:cs="Times New Roman"/>
          <w:b/>
          <w:bCs/>
          <w:i/>
          <w:spacing w:val="-1"/>
        </w:rPr>
        <w:t xml:space="preserve">Mission </w:t>
      </w:r>
    </w:p>
    <w:p w14:paraId="52D53161" w14:textId="77777777" w:rsidR="00D4538C" w:rsidRPr="00BF3ADE" w:rsidRDefault="00D4538C" w:rsidP="00D4538C">
      <w:pPr>
        <w:pStyle w:val="BodyText"/>
        <w:ind w:left="360"/>
        <w:jc w:val="both"/>
        <w:rPr>
          <w:rFonts w:cs="Times New Roman"/>
          <w:spacing w:val="-1"/>
        </w:rPr>
      </w:pPr>
    </w:p>
    <w:p w14:paraId="46EC96B9" w14:textId="4F8106EB" w:rsidR="00E37602" w:rsidRPr="00BF3ADE" w:rsidRDefault="00A25F30" w:rsidP="00D4538C">
      <w:pPr>
        <w:pStyle w:val="BodyText"/>
        <w:ind w:left="360"/>
        <w:jc w:val="both"/>
        <w:rPr>
          <w:rFonts w:cs="Times New Roman"/>
          <w:spacing w:val="-1"/>
        </w:rPr>
      </w:pPr>
      <w:r w:rsidRPr="00BF3ADE">
        <w:rPr>
          <w:rFonts w:cs="Times New Roman"/>
          <w:spacing w:val="-1"/>
        </w:rPr>
        <w:t>To establish a multi-phase program to facilitate the field demonstration, deployment and evaluation of connected vehicle infrastructure</w:t>
      </w:r>
      <w:r w:rsidR="00FC16BD" w:rsidRPr="00BF3ADE">
        <w:rPr>
          <w:rFonts w:cs="Times New Roman"/>
          <w:spacing w:val="-1"/>
        </w:rPr>
        <w:t>, vehicles</w:t>
      </w:r>
      <w:r w:rsidRPr="00BF3ADE">
        <w:rPr>
          <w:rFonts w:cs="Times New Roman"/>
          <w:spacing w:val="-1"/>
        </w:rPr>
        <w:t xml:space="preserve"> and applications.</w:t>
      </w:r>
    </w:p>
    <w:p w14:paraId="7D5F0115" w14:textId="77777777" w:rsidR="00E37602" w:rsidRPr="00BF3ADE" w:rsidRDefault="00E37602" w:rsidP="00D4538C">
      <w:pPr>
        <w:pStyle w:val="BodyText"/>
        <w:ind w:left="360"/>
        <w:jc w:val="both"/>
        <w:rPr>
          <w:rFonts w:cs="Times New Roman"/>
          <w:spacing w:val="-1"/>
        </w:rPr>
      </w:pPr>
    </w:p>
    <w:p w14:paraId="1FF6DB17" w14:textId="4673578E" w:rsidR="00D4538C" w:rsidRPr="00031E84" w:rsidRDefault="00A25F30" w:rsidP="00031E84">
      <w:pPr>
        <w:pStyle w:val="BodyText"/>
        <w:numPr>
          <w:ilvl w:val="0"/>
          <w:numId w:val="3"/>
        </w:numPr>
        <w:tabs>
          <w:tab w:val="left" w:pos="360"/>
        </w:tabs>
        <w:ind w:left="360" w:hanging="360"/>
        <w:jc w:val="both"/>
        <w:rPr>
          <w:rFonts w:cs="Times New Roman"/>
          <w:b/>
          <w:bCs/>
          <w:i/>
          <w:spacing w:val="-1"/>
        </w:rPr>
      </w:pPr>
      <w:r w:rsidRPr="00031E84">
        <w:rPr>
          <w:rFonts w:cs="Times New Roman"/>
          <w:b/>
          <w:bCs/>
          <w:i/>
          <w:spacing w:val="-1"/>
        </w:rPr>
        <w:t xml:space="preserve">Purpose </w:t>
      </w:r>
    </w:p>
    <w:p w14:paraId="51F2AC51" w14:textId="77777777" w:rsidR="00D4538C" w:rsidRPr="00BF3ADE" w:rsidRDefault="00D4538C" w:rsidP="00D4538C">
      <w:pPr>
        <w:pStyle w:val="BodyText"/>
        <w:ind w:left="360"/>
        <w:jc w:val="both"/>
        <w:rPr>
          <w:rFonts w:cs="Times New Roman"/>
          <w:spacing w:val="-1"/>
        </w:rPr>
      </w:pPr>
    </w:p>
    <w:p w14:paraId="40B98694" w14:textId="5C3FCB29" w:rsidR="00E37602" w:rsidRPr="00BF3ADE" w:rsidRDefault="00A25F30" w:rsidP="00D4538C">
      <w:pPr>
        <w:pStyle w:val="BodyText"/>
        <w:ind w:left="360"/>
        <w:jc w:val="both"/>
        <w:rPr>
          <w:rFonts w:cs="Times New Roman"/>
          <w:spacing w:val="-1"/>
        </w:rPr>
      </w:pPr>
      <w:r w:rsidRPr="00BF3ADE">
        <w:rPr>
          <w:rFonts w:cs="Times New Roman"/>
          <w:spacing w:val="-1"/>
        </w:rPr>
        <w:t xml:space="preserve">To aid transportation agencies </w:t>
      </w:r>
      <w:r w:rsidR="00FC16BD" w:rsidRPr="00BF3ADE">
        <w:rPr>
          <w:rFonts w:cs="Times New Roman"/>
          <w:spacing w:val="-1"/>
        </w:rPr>
        <w:t xml:space="preserve">and OEMs </w:t>
      </w:r>
      <w:r w:rsidRPr="00BF3ADE">
        <w:rPr>
          <w:rFonts w:cs="Times New Roman"/>
          <w:spacing w:val="-1"/>
        </w:rPr>
        <w:t>in justifying and promoting the large</w:t>
      </w:r>
      <w:r w:rsidR="00465352" w:rsidRPr="00BF3ADE">
        <w:rPr>
          <w:rFonts w:cs="Times New Roman"/>
          <w:spacing w:val="-1"/>
        </w:rPr>
        <w:t xml:space="preserve"> </w:t>
      </w:r>
      <w:r w:rsidRPr="00BF3ADE">
        <w:rPr>
          <w:rFonts w:cs="Times New Roman"/>
          <w:spacing w:val="-1"/>
        </w:rPr>
        <w:t>scale deployment of connected vehicle environment and applications through modeling, development, engineering and planning activities.</w:t>
      </w:r>
    </w:p>
    <w:p w14:paraId="286CB0A9" w14:textId="77777777" w:rsidR="00E37602" w:rsidRPr="00BF3ADE" w:rsidRDefault="00E37602" w:rsidP="0033215D">
      <w:pPr>
        <w:pStyle w:val="BodyText"/>
        <w:ind w:left="360"/>
        <w:jc w:val="both"/>
        <w:rPr>
          <w:rFonts w:cs="Times New Roman"/>
          <w:spacing w:val="-1"/>
        </w:rPr>
      </w:pPr>
    </w:p>
    <w:p w14:paraId="1C5B1E6E" w14:textId="77777777" w:rsidR="00D4538C" w:rsidRPr="00031E84" w:rsidRDefault="00A25F30" w:rsidP="00031E84">
      <w:pPr>
        <w:pStyle w:val="BodyText"/>
        <w:numPr>
          <w:ilvl w:val="0"/>
          <w:numId w:val="3"/>
        </w:numPr>
        <w:tabs>
          <w:tab w:val="left" w:pos="360"/>
        </w:tabs>
        <w:ind w:left="360" w:hanging="360"/>
        <w:jc w:val="both"/>
        <w:rPr>
          <w:rFonts w:cs="Times New Roman"/>
          <w:b/>
          <w:bCs/>
          <w:i/>
          <w:spacing w:val="-1"/>
        </w:rPr>
      </w:pPr>
      <w:r w:rsidRPr="00031E84">
        <w:rPr>
          <w:rFonts w:cs="Times New Roman"/>
          <w:b/>
          <w:bCs/>
          <w:i/>
          <w:spacing w:val="-1"/>
        </w:rPr>
        <w:t>Scope</w:t>
      </w:r>
    </w:p>
    <w:p w14:paraId="0C32F5AF" w14:textId="77777777" w:rsidR="00D4538C" w:rsidRPr="00BF3ADE" w:rsidRDefault="00D4538C" w:rsidP="00D4538C">
      <w:pPr>
        <w:pStyle w:val="BodyText"/>
        <w:ind w:left="360"/>
        <w:jc w:val="both"/>
        <w:rPr>
          <w:rFonts w:cs="Times New Roman"/>
          <w:spacing w:val="-1"/>
        </w:rPr>
      </w:pPr>
    </w:p>
    <w:p w14:paraId="50F1323A" w14:textId="0209119B" w:rsidR="002A5143" w:rsidRPr="00BF3ADE" w:rsidRDefault="00A25F30" w:rsidP="00D4538C">
      <w:pPr>
        <w:pStyle w:val="BodyText"/>
        <w:ind w:left="360"/>
        <w:jc w:val="both"/>
        <w:rPr>
          <w:rFonts w:cs="Times New Roman"/>
          <w:spacing w:val="-1"/>
        </w:rPr>
      </w:pPr>
      <w:r w:rsidRPr="00BF3ADE">
        <w:rPr>
          <w:rFonts w:cs="Times New Roman"/>
          <w:spacing w:val="-1"/>
        </w:rPr>
        <w:t>The Pooled Fund Study will focus on the following:</w:t>
      </w:r>
    </w:p>
    <w:p w14:paraId="27423252" w14:textId="43DE9690" w:rsidR="00E37602" w:rsidRPr="00BF3ADE" w:rsidRDefault="00E37602" w:rsidP="0033215D">
      <w:pPr>
        <w:pStyle w:val="BodyText"/>
        <w:ind w:left="360"/>
        <w:jc w:val="both"/>
        <w:rPr>
          <w:rFonts w:cs="Times New Roman"/>
          <w:spacing w:val="-1"/>
        </w:rPr>
      </w:pPr>
    </w:p>
    <w:p w14:paraId="45C66C28" w14:textId="77777777" w:rsidR="00B3465B" w:rsidRPr="00B3465B" w:rsidRDefault="00B3465B" w:rsidP="00D4538C">
      <w:pPr>
        <w:pStyle w:val="ListParagraph"/>
        <w:numPr>
          <w:ilvl w:val="0"/>
          <w:numId w:val="6"/>
        </w:numPr>
        <w:ind w:left="1080"/>
        <w:rPr>
          <w:rFonts w:ascii="Times New Roman" w:eastAsia="Times New Roman" w:hAnsi="Times New Roman" w:cs="Times New Roman"/>
          <w:spacing w:val="-1"/>
          <w:sz w:val="24"/>
          <w:szCs w:val="24"/>
        </w:rPr>
      </w:pPr>
      <w:r w:rsidRPr="00B75A16">
        <w:rPr>
          <w:rFonts w:ascii="Times New Roman" w:eastAsia="Times New Roman" w:hAnsi="Times New Roman" w:cs="Times New Roman"/>
          <w:spacing w:val="-1"/>
          <w:sz w:val="24"/>
          <w:szCs w:val="24"/>
        </w:rPr>
        <w:t>Development, deployment and evaluation of connected vehicle applications;</w:t>
      </w:r>
      <w:r>
        <w:rPr>
          <w:rFonts w:ascii="Times New Roman" w:eastAsia="Times New Roman" w:hAnsi="Times New Roman" w:cs="Times New Roman"/>
          <w:spacing w:val="-1"/>
          <w:sz w:val="24"/>
          <w:szCs w:val="24"/>
        </w:rPr>
        <w:t xml:space="preserve"> </w:t>
      </w:r>
    </w:p>
    <w:p w14:paraId="319148D5" w14:textId="68300C5A" w:rsidR="00E37602" w:rsidRPr="00BF3ADE" w:rsidRDefault="00A25F30" w:rsidP="00D4538C">
      <w:pPr>
        <w:pStyle w:val="ListParagraph"/>
        <w:numPr>
          <w:ilvl w:val="0"/>
          <w:numId w:val="6"/>
        </w:numPr>
        <w:ind w:left="1080"/>
        <w:rPr>
          <w:rFonts w:ascii="Times New Roman" w:eastAsia="Times New Roman" w:hAnsi="Times New Roman" w:cs="Times New Roman"/>
          <w:spacing w:val="-1"/>
          <w:sz w:val="24"/>
          <w:szCs w:val="24"/>
        </w:rPr>
      </w:pPr>
      <w:r w:rsidRPr="00BF3ADE">
        <w:rPr>
          <w:rFonts w:ascii="Times New Roman" w:eastAsia="Times New Roman" w:hAnsi="Times New Roman" w:cs="Times New Roman"/>
          <w:spacing w:val="-1"/>
          <w:sz w:val="24"/>
          <w:szCs w:val="24"/>
        </w:rPr>
        <w:t>Support</w:t>
      </w:r>
      <w:r w:rsidR="00B02CDA" w:rsidRPr="00BF3ADE">
        <w:rPr>
          <w:rFonts w:ascii="Times New Roman" w:eastAsia="Times New Roman" w:hAnsi="Times New Roman" w:cs="Times New Roman"/>
          <w:spacing w:val="-1"/>
          <w:sz w:val="24"/>
          <w:szCs w:val="24"/>
        </w:rPr>
        <w:t>ing</w:t>
      </w:r>
      <w:r w:rsidR="00151251" w:rsidRPr="00BF3ADE">
        <w:rPr>
          <w:rFonts w:ascii="Times New Roman" w:eastAsia="Times New Roman" w:hAnsi="Times New Roman" w:cs="Times New Roman"/>
          <w:spacing w:val="-1"/>
          <w:sz w:val="24"/>
          <w:szCs w:val="24"/>
        </w:rPr>
        <w:t xml:space="preserve"> </w:t>
      </w:r>
      <w:r w:rsidRPr="00BF3ADE">
        <w:rPr>
          <w:rFonts w:ascii="Times New Roman" w:eastAsia="Times New Roman" w:hAnsi="Times New Roman" w:cs="Times New Roman"/>
          <w:spacing w:val="-1"/>
          <w:sz w:val="24"/>
          <w:szCs w:val="24"/>
        </w:rPr>
        <w:t xml:space="preserve">AASHTO’s </w:t>
      </w:r>
      <w:r w:rsidR="00151251" w:rsidRPr="00BF3ADE">
        <w:rPr>
          <w:rFonts w:ascii="Times New Roman" w:eastAsia="Times New Roman" w:hAnsi="Times New Roman" w:cs="Times New Roman"/>
          <w:spacing w:val="-1"/>
          <w:sz w:val="24"/>
          <w:szCs w:val="24"/>
        </w:rPr>
        <w:t xml:space="preserve">Connected Vehicle </w:t>
      </w:r>
      <w:r w:rsidR="000476CC" w:rsidRPr="00BF3ADE">
        <w:rPr>
          <w:rFonts w:ascii="Times New Roman" w:eastAsia="Times New Roman" w:hAnsi="Times New Roman" w:cs="Times New Roman"/>
          <w:spacing w:val="-1"/>
          <w:sz w:val="24"/>
          <w:szCs w:val="24"/>
        </w:rPr>
        <w:t>initiatives</w:t>
      </w:r>
      <w:r w:rsidRPr="00BF3ADE">
        <w:rPr>
          <w:rFonts w:ascii="Times New Roman" w:eastAsia="Times New Roman" w:hAnsi="Times New Roman" w:cs="Times New Roman"/>
          <w:spacing w:val="-1"/>
          <w:sz w:val="24"/>
          <w:szCs w:val="24"/>
        </w:rPr>
        <w:t>;</w:t>
      </w:r>
    </w:p>
    <w:p w14:paraId="2DA3F370" w14:textId="49CC5DF8" w:rsidR="00E37602" w:rsidRPr="00BF3ADE" w:rsidRDefault="00A25F30" w:rsidP="00D4538C">
      <w:pPr>
        <w:pStyle w:val="ListParagraph"/>
        <w:numPr>
          <w:ilvl w:val="0"/>
          <w:numId w:val="6"/>
        </w:numPr>
        <w:ind w:left="1080"/>
        <w:rPr>
          <w:rFonts w:ascii="Times New Roman" w:eastAsia="Times New Roman" w:hAnsi="Times New Roman" w:cs="Times New Roman"/>
          <w:spacing w:val="-1"/>
          <w:sz w:val="24"/>
          <w:szCs w:val="24"/>
        </w:rPr>
      </w:pPr>
      <w:r w:rsidRPr="00BF3ADE">
        <w:rPr>
          <w:rFonts w:ascii="Times New Roman" w:eastAsia="Times New Roman" w:hAnsi="Times New Roman" w:cs="Times New Roman"/>
          <w:spacing w:val="-1"/>
          <w:sz w:val="24"/>
          <w:szCs w:val="24"/>
        </w:rPr>
        <w:t>Support</w:t>
      </w:r>
      <w:r w:rsidR="00B02CDA" w:rsidRPr="00BF3ADE">
        <w:rPr>
          <w:rFonts w:ascii="Times New Roman" w:eastAsia="Times New Roman" w:hAnsi="Times New Roman" w:cs="Times New Roman"/>
          <w:spacing w:val="-1"/>
          <w:sz w:val="24"/>
          <w:szCs w:val="24"/>
        </w:rPr>
        <w:t xml:space="preserve">ing </w:t>
      </w:r>
      <w:r w:rsidRPr="00BF3ADE">
        <w:rPr>
          <w:rFonts w:ascii="Times New Roman" w:eastAsia="Times New Roman" w:hAnsi="Times New Roman" w:cs="Times New Roman"/>
          <w:spacing w:val="-1"/>
          <w:sz w:val="24"/>
          <w:szCs w:val="24"/>
        </w:rPr>
        <w:t>USDOT’s Connected Vehicles Programs</w:t>
      </w:r>
      <w:r w:rsidR="000476CC" w:rsidRPr="00BF3ADE">
        <w:rPr>
          <w:rFonts w:ascii="Times New Roman" w:eastAsia="Times New Roman" w:hAnsi="Times New Roman" w:cs="Times New Roman"/>
          <w:spacing w:val="-1"/>
          <w:sz w:val="24"/>
          <w:szCs w:val="24"/>
        </w:rPr>
        <w:t>, Pilots</w:t>
      </w:r>
      <w:r w:rsidRPr="00BF3ADE">
        <w:rPr>
          <w:rFonts w:ascii="Times New Roman" w:eastAsia="Times New Roman" w:hAnsi="Times New Roman" w:cs="Times New Roman"/>
          <w:spacing w:val="-1"/>
          <w:sz w:val="24"/>
          <w:szCs w:val="24"/>
        </w:rPr>
        <w:t xml:space="preserve"> and </w:t>
      </w:r>
      <w:r w:rsidR="000476CC" w:rsidRPr="00BF3ADE">
        <w:rPr>
          <w:rFonts w:ascii="Times New Roman" w:eastAsia="Times New Roman" w:hAnsi="Times New Roman" w:cs="Times New Roman"/>
          <w:spacing w:val="-1"/>
          <w:sz w:val="24"/>
          <w:szCs w:val="24"/>
        </w:rPr>
        <w:t xml:space="preserve">other </w:t>
      </w:r>
      <w:r w:rsidRPr="00BF3ADE">
        <w:rPr>
          <w:rFonts w:ascii="Times New Roman" w:eastAsia="Times New Roman" w:hAnsi="Times New Roman" w:cs="Times New Roman"/>
          <w:spacing w:val="-1"/>
          <w:sz w:val="24"/>
          <w:szCs w:val="24"/>
        </w:rPr>
        <w:t>initiatives;</w:t>
      </w:r>
    </w:p>
    <w:p w14:paraId="05BEE449" w14:textId="7DB4BD93" w:rsidR="000476CC" w:rsidRPr="00BF3ADE" w:rsidRDefault="00A25F30" w:rsidP="00D4538C">
      <w:pPr>
        <w:pStyle w:val="ListParagraph"/>
        <w:numPr>
          <w:ilvl w:val="0"/>
          <w:numId w:val="6"/>
        </w:numPr>
        <w:ind w:left="1080"/>
        <w:rPr>
          <w:rFonts w:ascii="Times New Roman" w:eastAsia="Times New Roman" w:hAnsi="Times New Roman" w:cs="Times New Roman"/>
          <w:spacing w:val="-1"/>
          <w:sz w:val="24"/>
          <w:szCs w:val="24"/>
        </w:rPr>
      </w:pPr>
      <w:r w:rsidRPr="00BF3ADE">
        <w:rPr>
          <w:rFonts w:ascii="Times New Roman" w:eastAsia="Times New Roman" w:hAnsi="Times New Roman" w:cs="Times New Roman"/>
          <w:spacing w:val="-1"/>
          <w:sz w:val="24"/>
          <w:szCs w:val="24"/>
        </w:rPr>
        <w:t>Document</w:t>
      </w:r>
      <w:r w:rsidR="00151251" w:rsidRPr="00BF3ADE">
        <w:rPr>
          <w:rFonts w:ascii="Times New Roman" w:eastAsia="Times New Roman" w:hAnsi="Times New Roman" w:cs="Times New Roman"/>
          <w:spacing w:val="-1"/>
          <w:sz w:val="24"/>
          <w:szCs w:val="24"/>
        </w:rPr>
        <w:t>ing</w:t>
      </w:r>
      <w:r w:rsidRPr="00BF3ADE">
        <w:rPr>
          <w:rFonts w:ascii="Times New Roman" w:eastAsia="Times New Roman" w:hAnsi="Times New Roman" w:cs="Times New Roman"/>
          <w:spacing w:val="-1"/>
          <w:sz w:val="24"/>
          <w:szCs w:val="24"/>
        </w:rPr>
        <w:t xml:space="preserve"> and shar</w:t>
      </w:r>
      <w:r w:rsidR="00151251" w:rsidRPr="00BF3ADE">
        <w:rPr>
          <w:rFonts w:ascii="Times New Roman" w:eastAsia="Times New Roman" w:hAnsi="Times New Roman" w:cs="Times New Roman"/>
          <w:spacing w:val="-1"/>
          <w:sz w:val="24"/>
          <w:szCs w:val="24"/>
        </w:rPr>
        <w:t>ing</w:t>
      </w:r>
      <w:r w:rsidRPr="00BF3ADE">
        <w:rPr>
          <w:rFonts w:ascii="Times New Roman" w:eastAsia="Times New Roman" w:hAnsi="Times New Roman" w:cs="Times New Roman"/>
          <w:spacing w:val="-1"/>
          <w:sz w:val="24"/>
          <w:szCs w:val="24"/>
        </w:rPr>
        <w:t xml:space="preserve"> deployment best practices</w:t>
      </w:r>
      <w:r w:rsidR="001B3FE1" w:rsidRPr="00BF3ADE">
        <w:rPr>
          <w:rFonts w:ascii="Times New Roman" w:eastAsia="Times New Roman" w:hAnsi="Times New Roman" w:cs="Times New Roman"/>
          <w:spacing w:val="-1"/>
          <w:sz w:val="24"/>
          <w:szCs w:val="24"/>
        </w:rPr>
        <w:t xml:space="preserve"> and guidelines</w:t>
      </w:r>
      <w:r w:rsidRPr="00BF3ADE">
        <w:rPr>
          <w:rFonts w:ascii="Times New Roman" w:eastAsia="Times New Roman" w:hAnsi="Times New Roman" w:cs="Times New Roman"/>
          <w:spacing w:val="-1"/>
          <w:sz w:val="24"/>
          <w:szCs w:val="24"/>
        </w:rPr>
        <w:t xml:space="preserve">; </w:t>
      </w:r>
    </w:p>
    <w:p w14:paraId="07487AC5" w14:textId="7C807738" w:rsidR="00E37602" w:rsidRPr="00BF3ADE" w:rsidRDefault="000476CC" w:rsidP="00D4538C">
      <w:pPr>
        <w:pStyle w:val="ListParagraph"/>
        <w:numPr>
          <w:ilvl w:val="0"/>
          <w:numId w:val="6"/>
        </w:numPr>
        <w:ind w:left="1080"/>
        <w:rPr>
          <w:rFonts w:ascii="Times New Roman" w:eastAsia="Times New Roman" w:hAnsi="Times New Roman" w:cs="Times New Roman"/>
          <w:spacing w:val="-1"/>
          <w:sz w:val="24"/>
          <w:szCs w:val="24"/>
        </w:rPr>
      </w:pPr>
      <w:r w:rsidRPr="00BF3ADE">
        <w:rPr>
          <w:rFonts w:ascii="Times New Roman" w:eastAsia="Times New Roman" w:hAnsi="Times New Roman" w:cs="Times New Roman"/>
          <w:spacing w:val="-1"/>
          <w:sz w:val="24"/>
          <w:szCs w:val="24"/>
        </w:rPr>
        <w:t>Provid</w:t>
      </w:r>
      <w:r w:rsidR="00151251" w:rsidRPr="00BF3ADE">
        <w:rPr>
          <w:rFonts w:ascii="Times New Roman" w:eastAsia="Times New Roman" w:hAnsi="Times New Roman" w:cs="Times New Roman"/>
          <w:spacing w:val="-1"/>
          <w:sz w:val="24"/>
          <w:szCs w:val="24"/>
        </w:rPr>
        <w:t>ing</w:t>
      </w:r>
      <w:r w:rsidRPr="00BF3ADE">
        <w:rPr>
          <w:rFonts w:ascii="Times New Roman" w:eastAsia="Times New Roman" w:hAnsi="Times New Roman" w:cs="Times New Roman"/>
          <w:spacing w:val="-1"/>
          <w:sz w:val="24"/>
          <w:szCs w:val="24"/>
        </w:rPr>
        <w:t xml:space="preserve"> input into emerging standards</w:t>
      </w:r>
      <w:r w:rsidR="00151251" w:rsidRPr="00BF3ADE">
        <w:rPr>
          <w:rFonts w:ascii="Times New Roman" w:eastAsia="Times New Roman" w:hAnsi="Times New Roman" w:cs="Times New Roman"/>
          <w:spacing w:val="-1"/>
          <w:sz w:val="24"/>
          <w:szCs w:val="24"/>
        </w:rPr>
        <w:t>;</w:t>
      </w:r>
    </w:p>
    <w:p w14:paraId="029A9E87" w14:textId="41D04556" w:rsidR="00E37602" w:rsidRPr="00BF3ADE" w:rsidRDefault="00A25F30" w:rsidP="00D4538C">
      <w:pPr>
        <w:pStyle w:val="ListParagraph"/>
        <w:numPr>
          <w:ilvl w:val="0"/>
          <w:numId w:val="6"/>
        </w:numPr>
        <w:ind w:left="1080"/>
        <w:rPr>
          <w:rFonts w:ascii="Times New Roman" w:eastAsia="Times New Roman" w:hAnsi="Times New Roman" w:cs="Times New Roman"/>
          <w:spacing w:val="-1"/>
          <w:sz w:val="24"/>
          <w:szCs w:val="24"/>
        </w:rPr>
      </w:pPr>
      <w:r w:rsidRPr="00BF3ADE">
        <w:rPr>
          <w:rFonts w:ascii="Times New Roman" w:eastAsia="Times New Roman" w:hAnsi="Times New Roman" w:cs="Times New Roman"/>
          <w:spacing w:val="-1"/>
          <w:sz w:val="24"/>
          <w:szCs w:val="24"/>
        </w:rPr>
        <w:t>Identif</w:t>
      </w:r>
      <w:r w:rsidR="00151251" w:rsidRPr="00BF3ADE">
        <w:rPr>
          <w:rFonts w:ascii="Times New Roman" w:eastAsia="Times New Roman" w:hAnsi="Times New Roman" w:cs="Times New Roman"/>
          <w:spacing w:val="-1"/>
          <w:sz w:val="24"/>
          <w:szCs w:val="24"/>
        </w:rPr>
        <w:t>ying</w:t>
      </w:r>
      <w:r w:rsidRPr="00BF3ADE">
        <w:rPr>
          <w:rFonts w:ascii="Times New Roman" w:eastAsia="Times New Roman" w:hAnsi="Times New Roman" w:cs="Times New Roman"/>
          <w:spacing w:val="-1"/>
          <w:sz w:val="24"/>
          <w:szCs w:val="24"/>
        </w:rPr>
        <w:t xml:space="preserve"> additional requirements within the </w:t>
      </w:r>
      <w:r w:rsidR="00151251" w:rsidRPr="00BF3ADE">
        <w:rPr>
          <w:rFonts w:ascii="Times New Roman" w:eastAsia="Times New Roman" w:hAnsi="Times New Roman" w:cs="Times New Roman"/>
          <w:spacing w:val="-1"/>
          <w:sz w:val="24"/>
          <w:szCs w:val="24"/>
        </w:rPr>
        <w:t>C</w:t>
      </w:r>
      <w:r w:rsidRPr="00BF3ADE">
        <w:rPr>
          <w:rFonts w:ascii="Times New Roman" w:eastAsia="Times New Roman" w:hAnsi="Times New Roman" w:cs="Times New Roman"/>
          <w:spacing w:val="-1"/>
          <w:sz w:val="24"/>
          <w:szCs w:val="24"/>
        </w:rPr>
        <w:t xml:space="preserve">onnected </w:t>
      </w:r>
      <w:r w:rsidR="00151251" w:rsidRPr="00BF3ADE">
        <w:rPr>
          <w:rFonts w:ascii="Times New Roman" w:eastAsia="Times New Roman" w:hAnsi="Times New Roman" w:cs="Times New Roman"/>
          <w:spacing w:val="-1"/>
          <w:sz w:val="24"/>
          <w:szCs w:val="24"/>
        </w:rPr>
        <w:t>V</w:t>
      </w:r>
      <w:r w:rsidRPr="00BF3ADE">
        <w:rPr>
          <w:rFonts w:ascii="Times New Roman" w:eastAsia="Times New Roman" w:hAnsi="Times New Roman" w:cs="Times New Roman"/>
          <w:spacing w:val="-1"/>
          <w:sz w:val="24"/>
          <w:szCs w:val="24"/>
        </w:rPr>
        <w:t xml:space="preserve">ehicle </w:t>
      </w:r>
      <w:r w:rsidR="00151251" w:rsidRPr="00BF3ADE">
        <w:rPr>
          <w:rFonts w:ascii="Times New Roman" w:eastAsia="Times New Roman" w:hAnsi="Times New Roman" w:cs="Times New Roman"/>
          <w:spacing w:val="-1"/>
          <w:sz w:val="24"/>
          <w:szCs w:val="24"/>
        </w:rPr>
        <w:t>P</w:t>
      </w:r>
      <w:r w:rsidRPr="00BF3ADE">
        <w:rPr>
          <w:rFonts w:ascii="Times New Roman" w:eastAsia="Times New Roman" w:hAnsi="Times New Roman" w:cs="Times New Roman"/>
          <w:spacing w:val="-1"/>
          <w:sz w:val="24"/>
          <w:szCs w:val="24"/>
        </w:rPr>
        <w:t xml:space="preserve">rogram to enable the deployment of connected vehicle technology </w:t>
      </w:r>
      <w:r w:rsidR="00B02CDA" w:rsidRPr="00BF3ADE">
        <w:rPr>
          <w:rFonts w:ascii="Times New Roman" w:eastAsia="Times New Roman" w:hAnsi="Times New Roman" w:cs="Times New Roman"/>
          <w:spacing w:val="-1"/>
          <w:sz w:val="24"/>
          <w:szCs w:val="24"/>
        </w:rPr>
        <w:t>by</w:t>
      </w:r>
      <w:r w:rsidRPr="00BF3ADE">
        <w:rPr>
          <w:rFonts w:ascii="Times New Roman" w:eastAsia="Times New Roman" w:hAnsi="Times New Roman" w:cs="Times New Roman"/>
          <w:spacing w:val="-1"/>
          <w:sz w:val="24"/>
          <w:szCs w:val="24"/>
        </w:rPr>
        <w:t xml:space="preserve"> transportation agencies</w:t>
      </w:r>
      <w:r w:rsidR="00FC16BD" w:rsidRPr="00BF3ADE">
        <w:rPr>
          <w:rFonts w:ascii="Times New Roman" w:eastAsia="Times New Roman" w:hAnsi="Times New Roman" w:cs="Times New Roman"/>
          <w:spacing w:val="-1"/>
          <w:sz w:val="24"/>
          <w:szCs w:val="24"/>
        </w:rPr>
        <w:t xml:space="preserve"> and OEMs</w:t>
      </w:r>
      <w:r w:rsidR="00151251" w:rsidRPr="00BF3ADE">
        <w:rPr>
          <w:rFonts w:ascii="Times New Roman" w:eastAsia="Times New Roman" w:hAnsi="Times New Roman" w:cs="Times New Roman"/>
          <w:spacing w:val="-1"/>
          <w:sz w:val="24"/>
          <w:szCs w:val="24"/>
        </w:rPr>
        <w:t>;</w:t>
      </w:r>
      <w:r w:rsidR="00A4606F" w:rsidRPr="00BF3ADE">
        <w:rPr>
          <w:rFonts w:ascii="Times New Roman" w:eastAsia="Times New Roman" w:hAnsi="Times New Roman" w:cs="Times New Roman"/>
          <w:spacing w:val="-1"/>
          <w:sz w:val="24"/>
          <w:szCs w:val="24"/>
        </w:rPr>
        <w:t xml:space="preserve"> and</w:t>
      </w:r>
    </w:p>
    <w:p w14:paraId="00C0550C" w14:textId="0F809232" w:rsidR="00343534" w:rsidRPr="00BF3ADE" w:rsidRDefault="00343534" w:rsidP="00D4538C">
      <w:pPr>
        <w:pStyle w:val="ListParagraph"/>
        <w:numPr>
          <w:ilvl w:val="0"/>
          <w:numId w:val="6"/>
        </w:numPr>
        <w:ind w:left="1080"/>
        <w:rPr>
          <w:rFonts w:ascii="Times New Roman" w:eastAsia="Times New Roman" w:hAnsi="Times New Roman" w:cs="Times New Roman"/>
          <w:spacing w:val="-1"/>
          <w:sz w:val="24"/>
          <w:szCs w:val="24"/>
        </w:rPr>
      </w:pPr>
      <w:r w:rsidRPr="00BF3ADE">
        <w:rPr>
          <w:rFonts w:ascii="Times New Roman" w:eastAsia="Times New Roman" w:hAnsi="Times New Roman" w:cs="Times New Roman"/>
          <w:spacing w:val="-1"/>
          <w:sz w:val="24"/>
          <w:szCs w:val="24"/>
        </w:rPr>
        <w:t>Coordinat</w:t>
      </w:r>
      <w:r w:rsidR="00151251" w:rsidRPr="00BF3ADE">
        <w:rPr>
          <w:rFonts w:ascii="Times New Roman" w:eastAsia="Times New Roman" w:hAnsi="Times New Roman" w:cs="Times New Roman"/>
          <w:spacing w:val="-1"/>
          <w:sz w:val="24"/>
          <w:szCs w:val="24"/>
        </w:rPr>
        <w:t>ing</w:t>
      </w:r>
      <w:r w:rsidRPr="00BF3ADE">
        <w:rPr>
          <w:rFonts w:ascii="Times New Roman" w:eastAsia="Times New Roman" w:hAnsi="Times New Roman" w:cs="Times New Roman"/>
          <w:spacing w:val="-1"/>
          <w:sz w:val="24"/>
          <w:szCs w:val="24"/>
        </w:rPr>
        <w:t xml:space="preserve"> with </w:t>
      </w:r>
      <w:r w:rsidR="00FC16BD" w:rsidRPr="00BF3ADE">
        <w:rPr>
          <w:rFonts w:ascii="Times New Roman" w:eastAsia="Times New Roman" w:hAnsi="Times New Roman" w:cs="Times New Roman"/>
          <w:spacing w:val="-1"/>
          <w:sz w:val="24"/>
          <w:szCs w:val="24"/>
        </w:rPr>
        <w:t>OEMs</w:t>
      </w:r>
      <w:r w:rsidRPr="00BF3ADE">
        <w:rPr>
          <w:rFonts w:ascii="Times New Roman" w:eastAsia="Times New Roman" w:hAnsi="Times New Roman" w:cs="Times New Roman"/>
          <w:spacing w:val="-1"/>
          <w:sz w:val="24"/>
          <w:szCs w:val="24"/>
        </w:rPr>
        <w:t xml:space="preserve"> on infrastructure</w:t>
      </w:r>
      <w:r w:rsidR="00FC16BD" w:rsidRPr="00BF3ADE">
        <w:rPr>
          <w:rFonts w:ascii="Times New Roman" w:eastAsia="Times New Roman" w:hAnsi="Times New Roman" w:cs="Times New Roman"/>
          <w:spacing w:val="-1"/>
          <w:sz w:val="24"/>
          <w:szCs w:val="24"/>
        </w:rPr>
        <w:t xml:space="preserve"> and vehicle</w:t>
      </w:r>
      <w:r w:rsidRPr="00BF3ADE">
        <w:rPr>
          <w:rFonts w:ascii="Times New Roman" w:eastAsia="Times New Roman" w:hAnsi="Times New Roman" w:cs="Times New Roman"/>
          <w:spacing w:val="-1"/>
          <w:sz w:val="24"/>
          <w:szCs w:val="24"/>
        </w:rPr>
        <w:t xml:space="preserve"> deployments, application development and standards development.</w:t>
      </w:r>
    </w:p>
    <w:p w14:paraId="6D8B6315" w14:textId="77777777" w:rsidR="00E37602" w:rsidRPr="009A2AD4" w:rsidRDefault="00E37602" w:rsidP="009A2AD4">
      <w:pPr>
        <w:rPr>
          <w:rFonts w:ascii="Times New Roman" w:eastAsia="Times New Roman" w:hAnsi="Times New Roman" w:cs="Times New Roman"/>
          <w:sz w:val="24"/>
          <w:szCs w:val="24"/>
        </w:rPr>
      </w:pPr>
    </w:p>
    <w:p w14:paraId="1A08007C" w14:textId="267DA742" w:rsidR="00D4538C" w:rsidRPr="00031E84" w:rsidRDefault="00A25F30" w:rsidP="00031E84">
      <w:pPr>
        <w:pStyle w:val="BodyText"/>
        <w:numPr>
          <w:ilvl w:val="0"/>
          <w:numId w:val="3"/>
        </w:numPr>
        <w:tabs>
          <w:tab w:val="left" w:pos="360"/>
        </w:tabs>
        <w:ind w:left="360" w:hanging="360"/>
        <w:jc w:val="both"/>
        <w:rPr>
          <w:rFonts w:cs="Times New Roman"/>
          <w:b/>
          <w:bCs/>
          <w:i/>
          <w:spacing w:val="-1"/>
        </w:rPr>
      </w:pPr>
      <w:r w:rsidRPr="00031E84">
        <w:rPr>
          <w:rFonts w:cs="Times New Roman"/>
          <w:b/>
          <w:bCs/>
          <w:i/>
          <w:spacing w:val="-1"/>
        </w:rPr>
        <w:t xml:space="preserve">Membership </w:t>
      </w:r>
    </w:p>
    <w:p w14:paraId="53425171" w14:textId="77777777" w:rsidR="00D4538C" w:rsidRPr="0033215D" w:rsidRDefault="00D4538C" w:rsidP="00D4538C">
      <w:pPr>
        <w:pStyle w:val="BodyText"/>
        <w:ind w:left="360"/>
        <w:jc w:val="both"/>
        <w:rPr>
          <w:rFonts w:cs="Times New Roman"/>
          <w:spacing w:val="-1"/>
        </w:rPr>
      </w:pPr>
    </w:p>
    <w:p w14:paraId="17651689" w14:textId="72830516" w:rsidR="00E37602" w:rsidRPr="0033215D" w:rsidRDefault="00A25F30" w:rsidP="00D4538C">
      <w:pPr>
        <w:pStyle w:val="BodyText"/>
        <w:ind w:left="360"/>
        <w:jc w:val="both"/>
        <w:rPr>
          <w:rFonts w:cs="Times New Roman"/>
          <w:spacing w:val="-1"/>
        </w:rPr>
      </w:pPr>
      <w:r w:rsidRPr="0033215D">
        <w:rPr>
          <w:rFonts w:cs="Times New Roman"/>
          <w:spacing w:val="-1"/>
        </w:rPr>
        <w:t xml:space="preserve">The membership will consist of </w:t>
      </w:r>
      <w:r w:rsidR="00A4606F" w:rsidRPr="0033215D">
        <w:rPr>
          <w:rFonts w:cs="Times New Roman"/>
          <w:spacing w:val="-1"/>
        </w:rPr>
        <w:t>C</w:t>
      </w:r>
      <w:r w:rsidRPr="0033215D">
        <w:rPr>
          <w:rFonts w:cs="Times New Roman"/>
          <w:spacing w:val="-1"/>
        </w:rPr>
        <w:t xml:space="preserve">ore </w:t>
      </w:r>
      <w:r w:rsidR="00A4606F" w:rsidRPr="0033215D">
        <w:rPr>
          <w:rFonts w:cs="Times New Roman"/>
          <w:spacing w:val="-1"/>
        </w:rPr>
        <w:t>M</w:t>
      </w:r>
      <w:r w:rsidRPr="0033215D">
        <w:rPr>
          <w:rFonts w:cs="Times New Roman"/>
          <w:spacing w:val="-1"/>
        </w:rPr>
        <w:t xml:space="preserve">embers, </w:t>
      </w:r>
      <w:r w:rsidR="00A4606F" w:rsidRPr="0033215D">
        <w:rPr>
          <w:rFonts w:cs="Times New Roman"/>
          <w:spacing w:val="-1"/>
        </w:rPr>
        <w:t>A</w:t>
      </w:r>
      <w:r w:rsidRPr="0033215D">
        <w:rPr>
          <w:rFonts w:cs="Times New Roman"/>
          <w:spacing w:val="-1"/>
        </w:rPr>
        <w:t xml:space="preserve">ssociate </w:t>
      </w:r>
      <w:r w:rsidR="00A4606F" w:rsidRPr="0033215D">
        <w:rPr>
          <w:rFonts w:cs="Times New Roman"/>
          <w:spacing w:val="-1"/>
        </w:rPr>
        <w:t>M</w:t>
      </w:r>
      <w:r w:rsidRPr="0033215D">
        <w:rPr>
          <w:rFonts w:cs="Times New Roman"/>
          <w:spacing w:val="-1"/>
        </w:rPr>
        <w:t xml:space="preserve">embers, </w:t>
      </w:r>
      <w:r w:rsidR="00A4606F" w:rsidRPr="0033215D">
        <w:rPr>
          <w:rFonts w:cs="Times New Roman"/>
          <w:spacing w:val="-1"/>
        </w:rPr>
        <w:t>L</w:t>
      </w:r>
      <w:r w:rsidRPr="0033215D">
        <w:rPr>
          <w:rFonts w:cs="Times New Roman"/>
          <w:spacing w:val="-1"/>
        </w:rPr>
        <w:t>iaisons</w:t>
      </w:r>
      <w:r w:rsidR="00CD75A1" w:rsidRPr="0033215D">
        <w:rPr>
          <w:rFonts w:cs="Times New Roman"/>
          <w:spacing w:val="-1"/>
        </w:rPr>
        <w:t xml:space="preserve">, </w:t>
      </w:r>
      <w:r w:rsidR="00A4606F" w:rsidRPr="0033215D">
        <w:rPr>
          <w:rFonts w:cs="Times New Roman"/>
          <w:spacing w:val="-1"/>
        </w:rPr>
        <w:t>A</w:t>
      </w:r>
      <w:r w:rsidR="00CD75A1" w:rsidRPr="0033215D">
        <w:rPr>
          <w:rFonts w:cs="Times New Roman"/>
          <w:spacing w:val="-1"/>
        </w:rPr>
        <w:t xml:space="preserve">uto </w:t>
      </w:r>
      <w:r w:rsidR="00A4606F" w:rsidRPr="0033215D">
        <w:rPr>
          <w:rFonts w:cs="Times New Roman"/>
          <w:spacing w:val="-1"/>
        </w:rPr>
        <w:t>M</w:t>
      </w:r>
      <w:r w:rsidR="00CD75A1" w:rsidRPr="0033215D">
        <w:rPr>
          <w:rFonts w:cs="Times New Roman"/>
          <w:spacing w:val="-1"/>
        </w:rPr>
        <w:t>anufacturers and</w:t>
      </w:r>
      <w:r w:rsidRPr="0033215D">
        <w:rPr>
          <w:rFonts w:cs="Times New Roman"/>
          <w:spacing w:val="-1"/>
        </w:rPr>
        <w:t xml:space="preserve"> </w:t>
      </w:r>
      <w:r w:rsidR="00A4606F" w:rsidRPr="0033215D">
        <w:rPr>
          <w:rFonts w:cs="Times New Roman"/>
          <w:spacing w:val="-1"/>
        </w:rPr>
        <w:t>I</w:t>
      </w:r>
      <w:r w:rsidRPr="0033215D">
        <w:rPr>
          <w:rFonts w:cs="Times New Roman"/>
          <w:spacing w:val="-1"/>
        </w:rPr>
        <w:t xml:space="preserve">ndustry </w:t>
      </w:r>
      <w:r w:rsidR="00A4606F" w:rsidRPr="0033215D">
        <w:rPr>
          <w:rFonts w:cs="Times New Roman"/>
          <w:spacing w:val="-1"/>
        </w:rPr>
        <w:t>E</w:t>
      </w:r>
      <w:r w:rsidRPr="0033215D">
        <w:rPr>
          <w:rFonts w:cs="Times New Roman"/>
          <w:spacing w:val="-1"/>
        </w:rPr>
        <w:t>xperts.</w:t>
      </w:r>
    </w:p>
    <w:p w14:paraId="1C1E3A72" w14:textId="77777777" w:rsidR="00E37602" w:rsidRPr="0033215D" w:rsidRDefault="00E37602" w:rsidP="00D4538C">
      <w:pPr>
        <w:pStyle w:val="BodyText"/>
        <w:ind w:left="360"/>
        <w:jc w:val="both"/>
        <w:rPr>
          <w:rFonts w:cs="Times New Roman"/>
          <w:spacing w:val="-1"/>
        </w:rPr>
      </w:pPr>
    </w:p>
    <w:p w14:paraId="28352D57" w14:textId="03F44C5A" w:rsidR="001C0F8F" w:rsidRPr="0033215D" w:rsidRDefault="00A25F30" w:rsidP="001C0F8F">
      <w:pPr>
        <w:pStyle w:val="BodyText"/>
        <w:ind w:left="360"/>
        <w:jc w:val="both"/>
        <w:rPr>
          <w:rFonts w:cs="Times New Roman"/>
          <w:spacing w:val="-1"/>
        </w:rPr>
      </w:pPr>
      <w:r w:rsidRPr="0033215D">
        <w:rPr>
          <w:rFonts w:cs="Times New Roman"/>
          <w:spacing w:val="-1"/>
        </w:rPr>
        <w:t xml:space="preserve">The </w:t>
      </w:r>
      <w:r w:rsidRPr="0033215D">
        <w:rPr>
          <w:rFonts w:cs="Times New Roman"/>
          <w:b/>
          <w:i/>
          <w:spacing w:val="-1"/>
        </w:rPr>
        <w:t>Core Members</w:t>
      </w:r>
      <w:r w:rsidRPr="0033215D">
        <w:rPr>
          <w:rFonts w:cs="Times New Roman"/>
          <w:spacing w:val="-1"/>
        </w:rPr>
        <w:t xml:space="preserve"> </w:t>
      </w:r>
      <w:r w:rsidRPr="009A2AD4">
        <w:rPr>
          <w:rFonts w:cs="Times New Roman"/>
          <w:spacing w:val="-1"/>
        </w:rPr>
        <w:t>are</w:t>
      </w:r>
      <w:r w:rsidRPr="00BF3ADE">
        <w:rPr>
          <w:rFonts w:cs="Times New Roman"/>
          <w:spacing w:val="-1"/>
        </w:rPr>
        <w:t xml:space="preserve"> the primary </w:t>
      </w:r>
      <w:r w:rsidRPr="009A2AD4">
        <w:rPr>
          <w:rFonts w:cs="Times New Roman"/>
          <w:spacing w:val="-1"/>
        </w:rPr>
        <w:t>stakeholders</w:t>
      </w:r>
      <w:r w:rsidRPr="00BF3ADE">
        <w:rPr>
          <w:rFonts w:cs="Times New Roman"/>
          <w:spacing w:val="-1"/>
        </w:rPr>
        <w:t xml:space="preserve"> of the Pooled </w:t>
      </w:r>
      <w:r w:rsidRPr="009A2AD4">
        <w:rPr>
          <w:rFonts w:cs="Times New Roman"/>
          <w:spacing w:val="-1"/>
        </w:rPr>
        <w:t>Fund</w:t>
      </w:r>
      <w:r w:rsidRPr="0033215D">
        <w:rPr>
          <w:rFonts w:cs="Times New Roman"/>
          <w:spacing w:val="-1"/>
        </w:rPr>
        <w:t xml:space="preserve"> </w:t>
      </w:r>
      <w:r w:rsidRPr="009A2AD4">
        <w:rPr>
          <w:rFonts w:cs="Times New Roman"/>
          <w:spacing w:val="-1"/>
        </w:rPr>
        <w:t>Study.</w:t>
      </w:r>
      <w:r w:rsidRPr="00BF3ADE">
        <w:rPr>
          <w:rFonts w:cs="Times New Roman"/>
          <w:spacing w:val="-1"/>
        </w:rPr>
        <w:t xml:space="preserve"> </w:t>
      </w:r>
      <w:r w:rsidRPr="009A2AD4">
        <w:rPr>
          <w:rFonts w:cs="Times New Roman"/>
          <w:spacing w:val="-1"/>
        </w:rPr>
        <w:t>These</w:t>
      </w:r>
      <w:r w:rsidRPr="0033215D">
        <w:rPr>
          <w:rFonts w:cs="Times New Roman"/>
          <w:spacing w:val="-1"/>
        </w:rPr>
        <w:t xml:space="preserve"> </w:t>
      </w:r>
      <w:r w:rsidRPr="009A2AD4">
        <w:rPr>
          <w:rFonts w:cs="Times New Roman"/>
          <w:spacing w:val="-1"/>
        </w:rPr>
        <w:t>are</w:t>
      </w:r>
      <w:r w:rsidRPr="0033215D">
        <w:rPr>
          <w:rFonts w:cs="Times New Roman"/>
          <w:spacing w:val="-1"/>
        </w:rPr>
        <w:t xml:space="preserve"> the </w:t>
      </w:r>
      <w:r w:rsidRPr="009A2AD4">
        <w:rPr>
          <w:rFonts w:cs="Times New Roman"/>
          <w:spacing w:val="-1"/>
        </w:rPr>
        <w:t>infrastructure</w:t>
      </w:r>
      <w:r w:rsidRPr="0033215D">
        <w:rPr>
          <w:rFonts w:cs="Times New Roman"/>
          <w:spacing w:val="-1"/>
        </w:rPr>
        <w:t xml:space="preserve"> owners </w:t>
      </w:r>
      <w:r w:rsidRPr="009A2AD4">
        <w:rPr>
          <w:rFonts w:cs="Times New Roman"/>
          <w:spacing w:val="-1"/>
        </w:rPr>
        <w:t>and</w:t>
      </w:r>
      <w:r w:rsidRPr="0033215D">
        <w:rPr>
          <w:rFonts w:cs="Times New Roman"/>
          <w:spacing w:val="-1"/>
        </w:rPr>
        <w:t xml:space="preserve"> </w:t>
      </w:r>
      <w:r w:rsidRPr="009A2AD4">
        <w:rPr>
          <w:rFonts w:cs="Times New Roman"/>
          <w:spacing w:val="-1"/>
        </w:rPr>
        <w:t>operators.</w:t>
      </w:r>
      <w:r w:rsidRPr="0033215D">
        <w:rPr>
          <w:rFonts w:cs="Times New Roman"/>
          <w:spacing w:val="-1"/>
        </w:rPr>
        <w:t xml:space="preserve"> Core </w:t>
      </w:r>
      <w:r w:rsidR="00A4606F">
        <w:rPr>
          <w:rFonts w:cs="Times New Roman"/>
          <w:spacing w:val="-1"/>
        </w:rPr>
        <w:t>M</w:t>
      </w:r>
      <w:r w:rsidRPr="009A2AD4">
        <w:rPr>
          <w:rFonts w:cs="Times New Roman"/>
          <w:spacing w:val="-1"/>
        </w:rPr>
        <w:t>embers</w:t>
      </w:r>
      <w:r w:rsidRPr="0033215D">
        <w:rPr>
          <w:rFonts w:cs="Times New Roman"/>
          <w:spacing w:val="-1"/>
        </w:rPr>
        <w:t xml:space="preserve"> are </w:t>
      </w:r>
      <w:r w:rsidRPr="009A2AD4">
        <w:rPr>
          <w:rFonts w:cs="Times New Roman"/>
          <w:spacing w:val="-1"/>
        </w:rPr>
        <w:t>representatives</w:t>
      </w:r>
      <w:r w:rsidRPr="0033215D">
        <w:rPr>
          <w:rFonts w:cs="Times New Roman"/>
          <w:spacing w:val="-1"/>
        </w:rPr>
        <w:t xml:space="preserve"> </w:t>
      </w:r>
      <w:r w:rsidRPr="009A2AD4">
        <w:rPr>
          <w:rFonts w:cs="Times New Roman"/>
          <w:spacing w:val="-1"/>
        </w:rPr>
        <w:t>from</w:t>
      </w:r>
      <w:r w:rsidRPr="0033215D">
        <w:rPr>
          <w:rFonts w:cs="Times New Roman"/>
          <w:spacing w:val="-1"/>
        </w:rPr>
        <w:t xml:space="preserve"> </w:t>
      </w:r>
      <w:r w:rsidRPr="009A2AD4">
        <w:rPr>
          <w:rFonts w:cs="Times New Roman"/>
          <w:spacing w:val="-1"/>
        </w:rPr>
        <w:t>federal,</w:t>
      </w:r>
      <w:r w:rsidRPr="0033215D">
        <w:rPr>
          <w:rFonts w:cs="Times New Roman"/>
          <w:spacing w:val="-1"/>
        </w:rPr>
        <w:t xml:space="preserve"> </w:t>
      </w:r>
      <w:r w:rsidRPr="009A2AD4">
        <w:rPr>
          <w:rFonts w:cs="Times New Roman"/>
          <w:spacing w:val="-1"/>
        </w:rPr>
        <w:t>state</w:t>
      </w:r>
      <w:r w:rsidR="004E0806" w:rsidRPr="009A2AD4">
        <w:rPr>
          <w:rFonts w:cs="Times New Roman"/>
          <w:spacing w:val="-1"/>
        </w:rPr>
        <w:t>,</w:t>
      </w:r>
      <w:r w:rsidRPr="0033215D">
        <w:rPr>
          <w:rFonts w:cs="Times New Roman"/>
          <w:spacing w:val="-1"/>
        </w:rPr>
        <w:t xml:space="preserve"> local</w:t>
      </w:r>
      <w:r w:rsidR="00A4606F" w:rsidRPr="0033215D">
        <w:rPr>
          <w:rFonts w:cs="Times New Roman"/>
          <w:spacing w:val="-1"/>
        </w:rPr>
        <w:t>,</w:t>
      </w:r>
      <w:r w:rsidR="004E0806" w:rsidRPr="0033215D">
        <w:rPr>
          <w:rFonts w:cs="Times New Roman"/>
          <w:spacing w:val="-1"/>
        </w:rPr>
        <w:t xml:space="preserve"> and international</w:t>
      </w:r>
      <w:r w:rsidRPr="0033215D">
        <w:rPr>
          <w:rFonts w:cs="Times New Roman"/>
          <w:spacing w:val="-1"/>
        </w:rPr>
        <w:t xml:space="preserve"> </w:t>
      </w:r>
      <w:r w:rsidRPr="009A2AD4">
        <w:rPr>
          <w:rFonts w:cs="Times New Roman"/>
          <w:spacing w:val="-1"/>
        </w:rPr>
        <w:t>transportation</w:t>
      </w:r>
      <w:r w:rsidRPr="0033215D">
        <w:rPr>
          <w:rFonts w:cs="Times New Roman"/>
          <w:spacing w:val="-1"/>
        </w:rPr>
        <w:t xml:space="preserve"> </w:t>
      </w:r>
      <w:r w:rsidRPr="009A2AD4">
        <w:rPr>
          <w:rFonts w:cs="Times New Roman"/>
          <w:spacing w:val="-1"/>
        </w:rPr>
        <w:t>agencies</w:t>
      </w:r>
      <w:r w:rsidRPr="0033215D">
        <w:rPr>
          <w:rFonts w:cs="Times New Roman"/>
          <w:spacing w:val="-1"/>
        </w:rPr>
        <w:t xml:space="preserve"> </w:t>
      </w:r>
      <w:r w:rsidR="00151251" w:rsidRPr="0033215D">
        <w:rPr>
          <w:rFonts w:cs="Times New Roman"/>
          <w:spacing w:val="-1"/>
        </w:rPr>
        <w:t xml:space="preserve">that </w:t>
      </w:r>
      <w:r w:rsidRPr="009A2AD4">
        <w:rPr>
          <w:rFonts w:cs="Times New Roman"/>
          <w:spacing w:val="-1"/>
        </w:rPr>
        <w:t>contribute</w:t>
      </w:r>
      <w:r w:rsidRPr="0033215D">
        <w:rPr>
          <w:rFonts w:cs="Times New Roman"/>
          <w:spacing w:val="-1"/>
        </w:rPr>
        <w:t xml:space="preserve"> funding to the </w:t>
      </w:r>
      <w:r w:rsidRPr="009A2AD4">
        <w:rPr>
          <w:rFonts w:cs="Times New Roman"/>
          <w:spacing w:val="-1"/>
        </w:rPr>
        <w:t>study.</w:t>
      </w:r>
      <w:r w:rsidRPr="0033215D">
        <w:rPr>
          <w:rFonts w:cs="Times New Roman"/>
          <w:spacing w:val="-1"/>
        </w:rPr>
        <w:t xml:space="preserve"> Each member agency </w:t>
      </w:r>
      <w:r w:rsidRPr="009A2AD4">
        <w:rPr>
          <w:rFonts w:cs="Times New Roman"/>
          <w:spacing w:val="-1"/>
        </w:rPr>
        <w:t>receives</w:t>
      </w:r>
      <w:r w:rsidRPr="0033215D">
        <w:rPr>
          <w:rFonts w:cs="Times New Roman"/>
          <w:spacing w:val="-1"/>
        </w:rPr>
        <w:t xml:space="preserve"> one vote </w:t>
      </w:r>
      <w:r w:rsidRPr="009A2AD4">
        <w:rPr>
          <w:rFonts w:cs="Times New Roman"/>
          <w:spacing w:val="-1"/>
        </w:rPr>
        <w:t>and</w:t>
      </w:r>
      <w:r w:rsidRPr="0033215D">
        <w:rPr>
          <w:rFonts w:cs="Times New Roman"/>
          <w:spacing w:val="-1"/>
        </w:rPr>
        <w:t xml:space="preserve"> </w:t>
      </w:r>
      <w:r w:rsidRPr="009A2AD4">
        <w:rPr>
          <w:rFonts w:cs="Times New Roman"/>
          <w:spacing w:val="-1"/>
        </w:rPr>
        <w:t>travel</w:t>
      </w:r>
      <w:r w:rsidRPr="0033215D">
        <w:rPr>
          <w:rFonts w:cs="Times New Roman"/>
          <w:spacing w:val="-1"/>
        </w:rPr>
        <w:t xml:space="preserve"> </w:t>
      </w:r>
      <w:r w:rsidRPr="009A2AD4">
        <w:rPr>
          <w:rFonts w:cs="Times New Roman"/>
          <w:spacing w:val="-1"/>
        </w:rPr>
        <w:t>reimbursement</w:t>
      </w:r>
      <w:r w:rsidRPr="0033215D">
        <w:rPr>
          <w:rFonts w:cs="Times New Roman"/>
          <w:spacing w:val="-1"/>
        </w:rPr>
        <w:t xml:space="preserve"> </w:t>
      </w:r>
      <w:r w:rsidRPr="009A2AD4">
        <w:rPr>
          <w:rFonts w:cs="Times New Roman"/>
          <w:spacing w:val="-1"/>
        </w:rPr>
        <w:t>for</w:t>
      </w:r>
      <w:r w:rsidRPr="0033215D">
        <w:rPr>
          <w:rFonts w:cs="Times New Roman"/>
          <w:spacing w:val="-1"/>
        </w:rPr>
        <w:t xml:space="preserve"> one </w:t>
      </w:r>
      <w:r w:rsidRPr="009A2AD4">
        <w:rPr>
          <w:rFonts w:cs="Times New Roman"/>
          <w:spacing w:val="-1"/>
        </w:rPr>
        <w:t>member</w:t>
      </w:r>
      <w:r w:rsidRPr="0033215D">
        <w:rPr>
          <w:rFonts w:cs="Times New Roman"/>
          <w:spacing w:val="-1"/>
        </w:rPr>
        <w:t xml:space="preserve"> to </w:t>
      </w:r>
      <w:r w:rsidRPr="009A2AD4">
        <w:rPr>
          <w:rFonts w:cs="Times New Roman"/>
          <w:spacing w:val="-1"/>
        </w:rPr>
        <w:t>attend</w:t>
      </w:r>
      <w:r w:rsidRPr="0033215D">
        <w:rPr>
          <w:rFonts w:cs="Times New Roman"/>
          <w:spacing w:val="-1"/>
        </w:rPr>
        <w:t xml:space="preserve"> </w:t>
      </w:r>
      <w:r w:rsidRPr="009A2AD4">
        <w:rPr>
          <w:rFonts w:cs="Times New Roman"/>
          <w:spacing w:val="-1"/>
        </w:rPr>
        <w:t>each</w:t>
      </w:r>
      <w:r w:rsidRPr="0033215D">
        <w:rPr>
          <w:rFonts w:cs="Times New Roman"/>
          <w:spacing w:val="-1"/>
        </w:rPr>
        <w:t xml:space="preserve"> in-person </w:t>
      </w:r>
      <w:r w:rsidRPr="009A2AD4">
        <w:rPr>
          <w:rFonts w:cs="Times New Roman"/>
          <w:spacing w:val="-1"/>
        </w:rPr>
        <w:t>meeting.</w:t>
      </w:r>
      <w:r w:rsidRPr="0033215D">
        <w:rPr>
          <w:rFonts w:cs="Times New Roman"/>
          <w:spacing w:val="-1"/>
        </w:rPr>
        <w:t xml:space="preserve"> The Core </w:t>
      </w:r>
      <w:r w:rsidR="00151251" w:rsidRPr="009A2AD4">
        <w:rPr>
          <w:rFonts w:cs="Times New Roman"/>
          <w:spacing w:val="-1"/>
        </w:rPr>
        <w:t>M</w:t>
      </w:r>
      <w:r w:rsidRPr="009A2AD4">
        <w:rPr>
          <w:rFonts w:cs="Times New Roman"/>
          <w:spacing w:val="-1"/>
        </w:rPr>
        <w:t>embers</w:t>
      </w:r>
      <w:r w:rsidRPr="0033215D">
        <w:rPr>
          <w:rFonts w:cs="Times New Roman"/>
          <w:spacing w:val="-1"/>
        </w:rPr>
        <w:t xml:space="preserve"> have the </w:t>
      </w:r>
      <w:r w:rsidRPr="009A2AD4">
        <w:rPr>
          <w:rFonts w:cs="Times New Roman"/>
          <w:spacing w:val="-1"/>
        </w:rPr>
        <w:t>decision</w:t>
      </w:r>
      <w:r w:rsidR="00151251" w:rsidRPr="0033215D">
        <w:rPr>
          <w:rFonts w:cs="Times New Roman"/>
          <w:spacing w:val="-1"/>
        </w:rPr>
        <w:t>-</w:t>
      </w:r>
      <w:r w:rsidRPr="009A2AD4">
        <w:rPr>
          <w:rFonts w:cs="Times New Roman"/>
          <w:spacing w:val="-1"/>
        </w:rPr>
        <w:t>making</w:t>
      </w:r>
      <w:r w:rsidRPr="0033215D">
        <w:rPr>
          <w:rFonts w:cs="Times New Roman"/>
          <w:spacing w:val="-1"/>
        </w:rPr>
        <w:t xml:space="preserve"> authority </w:t>
      </w:r>
      <w:r w:rsidRPr="009A2AD4">
        <w:rPr>
          <w:rFonts w:cs="Times New Roman"/>
          <w:spacing w:val="-1"/>
        </w:rPr>
        <w:t>for</w:t>
      </w:r>
      <w:r w:rsidRPr="0033215D">
        <w:rPr>
          <w:rFonts w:cs="Times New Roman"/>
          <w:spacing w:val="-1"/>
        </w:rPr>
        <w:t xml:space="preserve"> the Pooled </w:t>
      </w:r>
      <w:r w:rsidRPr="009A2AD4">
        <w:rPr>
          <w:rFonts w:cs="Times New Roman"/>
          <w:spacing w:val="-1"/>
        </w:rPr>
        <w:t>Fund</w:t>
      </w:r>
      <w:r w:rsidRPr="0033215D">
        <w:rPr>
          <w:rFonts w:cs="Times New Roman"/>
          <w:spacing w:val="-1"/>
        </w:rPr>
        <w:t xml:space="preserve"> Study activities. </w:t>
      </w:r>
      <w:r w:rsidR="00F00084" w:rsidRPr="0033215D">
        <w:rPr>
          <w:rFonts w:cs="Times New Roman"/>
          <w:spacing w:val="-1"/>
        </w:rPr>
        <w:t xml:space="preserve">As of </w:t>
      </w:r>
      <w:r w:rsidR="00B02CDA" w:rsidRPr="0033215D">
        <w:rPr>
          <w:rFonts w:cs="Times New Roman"/>
          <w:spacing w:val="-1"/>
        </w:rPr>
        <w:t>July</w:t>
      </w:r>
      <w:r w:rsidR="00F00084" w:rsidRPr="0033215D">
        <w:rPr>
          <w:rFonts w:cs="Times New Roman"/>
          <w:spacing w:val="-1"/>
        </w:rPr>
        <w:t xml:space="preserve"> 201</w:t>
      </w:r>
      <w:r w:rsidR="00A4606F" w:rsidRPr="0033215D">
        <w:rPr>
          <w:rFonts w:cs="Times New Roman"/>
          <w:spacing w:val="-1"/>
        </w:rPr>
        <w:t>8</w:t>
      </w:r>
      <w:r w:rsidR="00F00084" w:rsidRPr="0033215D">
        <w:rPr>
          <w:rFonts w:cs="Times New Roman"/>
          <w:spacing w:val="-1"/>
        </w:rPr>
        <w:t xml:space="preserve">, </w:t>
      </w:r>
      <w:r w:rsidR="00B3465B" w:rsidRPr="0033215D">
        <w:rPr>
          <w:rFonts w:cs="Times New Roman"/>
          <w:spacing w:val="-1"/>
        </w:rPr>
        <w:t>C</w:t>
      </w:r>
      <w:r w:rsidRPr="0033215D">
        <w:rPr>
          <w:rFonts w:cs="Times New Roman"/>
          <w:spacing w:val="-1"/>
        </w:rPr>
        <w:t xml:space="preserve">ore </w:t>
      </w:r>
      <w:r w:rsidR="00B3465B">
        <w:rPr>
          <w:rFonts w:cs="Times New Roman"/>
          <w:spacing w:val="-1"/>
        </w:rPr>
        <w:t>M</w:t>
      </w:r>
      <w:r w:rsidRPr="009A2AD4">
        <w:rPr>
          <w:rFonts w:cs="Times New Roman"/>
          <w:spacing w:val="-1"/>
        </w:rPr>
        <w:t>embers</w:t>
      </w:r>
      <w:r w:rsidRPr="0033215D">
        <w:rPr>
          <w:rFonts w:cs="Times New Roman"/>
          <w:spacing w:val="-1"/>
        </w:rPr>
        <w:t xml:space="preserve"> </w:t>
      </w:r>
      <w:r w:rsidRPr="009A2AD4">
        <w:rPr>
          <w:rFonts w:cs="Times New Roman"/>
          <w:spacing w:val="-1"/>
        </w:rPr>
        <w:t>include</w:t>
      </w:r>
      <w:r w:rsidRPr="0033215D">
        <w:rPr>
          <w:rFonts w:cs="Times New Roman"/>
          <w:spacing w:val="-1"/>
        </w:rPr>
        <w:t xml:space="preserve"> the following agencies: Virginia </w:t>
      </w:r>
      <w:r w:rsidR="00A4606F" w:rsidRPr="0033215D">
        <w:rPr>
          <w:rFonts w:cs="Times New Roman"/>
          <w:spacing w:val="-1"/>
        </w:rPr>
        <w:t>DOT</w:t>
      </w:r>
      <w:r w:rsidRPr="0033215D">
        <w:rPr>
          <w:rFonts w:cs="Times New Roman"/>
          <w:spacing w:val="-1"/>
        </w:rPr>
        <w:t xml:space="preserve"> </w:t>
      </w:r>
      <w:r w:rsidRPr="0033215D">
        <w:rPr>
          <w:rFonts w:cs="Times New Roman"/>
          <w:spacing w:val="-1"/>
        </w:rPr>
        <w:lastRenderedPageBreak/>
        <w:t xml:space="preserve">as lead state, </w:t>
      </w:r>
      <w:r w:rsidR="00F00084" w:rsidRPr="0033215D">
        <w:rPr>
          <w:rFonts w:cs="Times New Roman"/>
          <w:spacing w:val="-1"/>
        </w:rPr>
        <w:t xml:space="preserve">California </w:t>
      </w:r>
      <w:r w:rsidR="00A4606F" w:rsidRPr="0033215D">
        <w:rPr>
          <w:rFonts w:cs="Times New Roman"/>
          <w:spacing w:val="-1"/>
        </w:rPr>
        <w:t>DOT</w:t>
      </w:r>
      <w:r w:rsidR="00F00084" w:rsidRPr="0033215D">
        <w:rPr>
          <w:rFonts w:cs="Times New Roman"/>
          <w:spacing w:val="-1"/>
        </w:rPr>
        <w:t>,</w:t>
      </w:r>
      <w:r w:rsidR="00A4606F" w:rsidRPr="0033215D">
        <w:rPr>
          <w:rFonts w:cs="Times New Roman"/>
          <w:spacing w:val="-1"/>
        </w:rPr>
        <w:t xml:space="preserve"> Colorado DOT, Connecticut DOT, Delaware DOT,</w:t>
      </w:r>
      <w:r w:rsidR="00F00084" w:rsidRPr="0033215D">
        <w:rPr>
          <w:rFonts w:cs="Times New Roman"/>
          <w:spacing w:val="-1"/>
        </w:rPr>
        <w:t xml:space="preserve"> Federal Highway Administration (FHWA), Florida DOT, Georgia DOT, Maricopa County DOT in Arizona, Maryland DOT, Michigan DOT, Minnesota DOT, New Jersey DOT, New York DOT, Ohio DOT, Pennsylvania DOT, Tennessee DOT, Texas DOT, Transport Canada, Utah DOT, Washington DOT, and Wisconsin DOT</w:t>
      </w:r>
      <w:r w:rsidRPr="0033215D">
        <w:rPr>
          <w:rFonts w:cs="Times New Roman"/>
          <w:spacing w:val="-1"/>
        </w:rPr>
        <w:t xml:space="preserve">. </w:t>
      </w:r>
      <w:r w:rsidRPr="009A2AD4">
        <w:rPr>
          <w:rFonts w:cs="Times New Roman"/>
          <w:spacing w:val="-1"/>
        </w:rPr>
        <w:t>Refer</w:t>
      </w:r>
      <w:r w:rsidRPr="0033215D">
        <w:rPr>
          <w:rFonts w:cs="Times New Roman"/>
          <w:spacing w:val="-1"/>
        </w:rPr>
        <w:t xml:space="preserve"> to the </w:t>
      </w:r>
      <w:r w:rsidRPr="009A2AD4">
        <w:rPr>
          <w:rFonts w:cs="Times New Roman"/>
          <w:spacing w:val="-1"/>
        </w:rPr>
        <w:t>official</w:t>
      </w:r>
      <w:r w:rsidRPr="0033215D">
        <w:rPr>
          <w:rFonts w:cs="Times New Roman"/>
          <w:spacing w:val="-1"/>
        </w:rPr>
        <w:t xml:space="preserve"> Pooled Fund Study </w:t>
      </w:r>
      <w:r w:rsidRPr="009A2AD4">
        <w:rPr>
          <w:rFonts w:cs="Times New Roman"/>
          <w:spacing w:val="-1"/>
        </w:rPr>
        <w:t>website</w:t>
      </w:r>
      <w:r w:rsidRPr="0033215D">
        <w:rPr>
          <w:rFonts w:cs="Times New Roman"/>
          <w:spacing w:val="-1"/>
        </w:rPr>
        <w:t xml:space="preserve"> </w:t>
      </w:r>
      <w:r w:rsidR="00F00084" w:rsidRPr="0033215D">
        <w:rPr>
          <w:rFonts w:cs="Times New Roman"/>
          <w:spacing w:val="-1"/>
        </w:rPr>
        <w:t>(</w:t>
      </w:r>
      <w:hyperlink r:id="rId7" w:history="1">
        <w:r w:rsidR="00F00084" w:rsidRPr="009A2AD4">
          <w:rPr>
            <w:rStyle w:val="Hyperlink"/>
            <w:rFonts w:cs="Times New Roman"/>
            <w:spacing w:val="4"/>
          </w:rPr>
          <w:t>http://www.cts.virginia.edu/cvpfs/</w:t>
        </w:r>
      </w:hyperlink>
      <w:r w:rsidR="00F00084" w:rsidRPr="009A2AD4">
        <w:rPr>
          <w:rFonts w:cs="Times New Roman"/>
          <w:spacing w:val="4"/>
        </w:rPr>
        <w:t xml:space="preserve">) </w:t>
      </w:r>
      <w:r w:rsidRPr="009A2AD4">
        <w:rPr>
          <w:rFonts w:cs="Times New Roman"/>
          <w:spacing w:val="-1"/>
        </w:rPr>
        <w:t>for</w:t>
      </w:r>
      <w:r w:rsidRPr="0033215D">
        <w:rPr>
          <w:rFonts w:cs="Times New Roman"/>
          <w:spacing w:val="-1"/>
        </w:rPr>
        <w:t xml:space="preserve"> </w:t>
      </w:r>
      <w:r w:rsidRPr="009A2AD4">
        <w:rPr>
          <w:rFonts w:cs="Times New Roman"/>
          <w:spacing w:val="-1"/>
        </w:rPr>
        <w:t>membership</w:t>
      </w:r>
      <w:r w:rsidRPr="0033215D">
        <w:rPr>
          <w:rFonts w:cs="Times New Roman"/>
          <w:spacing w:val="-1"/>
        </w:rPr>
        <w:t xml:space="preserve"> </w:t>
      </w:r>
      <w:r w:rsidRPr="009A2AD4">
        <w:rPr>
          <w:rFonts w:cs="Times New Roman"/>
          <w:spacing w:val="-1"/>
        </w:rPr>
        <w:t>status,</w:t>
      </w:r>
      <w:r w:rsidRPr="0033215D">
        <w:rPr>
          <w:rFonts w:cs="Times New Roman"/>
          <w:spacing w:val="-1"/>
        </w:rPr>
        <w:t xml:space="preserve"> </w:t>
      </w:r>
      <w:r w:rsidRPr="009A2AD4">
        <w:rPr>
          <w:rFonts w:cs="Times New Roman"/>
          <w:spacing w:val="-1"/>
        </w:rPr>
        <w:t>as</w:t>
      </w:r>
      <w:r w:rsidRPr="0033215D">
        <w:rPr>
          <w:rFonts w:cs="Times New Roman"/>
          <w:spacing w:val="-1"/>
        </w:rPr>
        <w:t xml:space="preserve"> new </w:t>
      </w:r>
      <w:r w:rsidRPr="009A2AD4">
        <w:rPr>
          <w:rFonts w:cs="Times New Roman"/>
          <w:spacing w:val="-1"/>
        </w:rPr>
        <w:t>members</w:t>
      </w:r>
      <w:r w:rsidRPr="0033215D">
        <w:rPr>
          <w:rFonts w:cs="Times New Roman"/>
          <w:spacing w:val="-1"/>
        </w:rPr>
        <w:t xml:space="preserve"> may be added </w:t>
      </w:r>
      <w:r w:rsidRPr="009A2AD4">
        <w:rPr>
          <w:rFonts w:cs="Times New Roman"/>
          <w:spacing w:val="-1"/>
        </w:rPr>
        <w:t>during</w:t>
      </w:r>
      <w:r w:rsidRPr="0033215D">
        <w:rPr>
          <w:rFonts w:cs="Times New Roman"/>
          <w:spacing w:val="-1"/>
        </w:rPr>
        <w:t xml:space="preserve"> the study period.</w:t>
      </w:r>
      <w:r w:rsidR="00343534" w:rsidRPr="0033215D">
        <w:rPr>
          <w:rFonts w:cs="Times New Roman"/>
          <w:spacing w:val="-1"/>
        </w:rPr>
        <w:t xml:space="preserve"> Any agency interested in joining the Pooled Fund Study is invited to observe monthly calls and participate on a trial basis. </w:t>
      </w:r>
    </w:p>
    <w:p w14:paraId="2CCA114B" w14:textId="77777777" w:rsidR="001C0F8F" w:rsidRPr="0033215D" w:rsidRDefault="001C0F8F" w:rsidP="001C0F8F">
      <w:pPr>
        <w:pStyle w:val="BodyText"/>
        <w:ind w:left="360"/>
        <w:jc w:val="both"/>
        <w:rPr>
          <w:rFonts w:cs="Times New Roman"/>
          <w:spacing w:val="-1"/>
        </w:rPr>
      </w:pPr>
    </w:p>
    <w:p w14:paraId="0C77C84D" w14:textId="2BAE114C" w:rsidR="001C0F8F" w:rsidRPr="0033215D" w:rsidRDefault="00A25F30" w:rsidP="001C0F8F">
      <w:pPr>
        <w:pStyle w:val="BodyText"/>
        <w:ind w:left="360"/>
        <w:jc w:val="both"/>
        <w:rPr>
          <w:rFonts w:cs="Times New Roman"/>
          <w:spacing w:val="-1"/>
        </w:rPr>
      </w:pPr>
      <w:r w:rsidRPr="0033215D">
        <w:rPr>
          <w:rFonts w:cs="Times New Roman"/>
          <w:spacing w:val="-1"/>
        </w:rPr>
        <w:t xml:space="preserve">To </w:t>
      </w:r>
      <w:r w:rsidRPr="009A2AD4">
        <w:rPr>
          <w:rFonts w:cs="Times New Roman"/>
          <w:spacing w:val="-1"/>
        </w:rPr>
        <w:t>ensure</w:t>
      </w:r>
      <w:r w:rsidRPr="0033215D">
        <w:rPr>
          <w:rFonts w:cs="Times New Roman"/>
          <w:spacing w:val="-1"/>
        </w:rPr>
        <w:t xml:space="preserve"> a </w:t>
      </w:r>
      <w:r w:rsidRPr="009A2AD4">
        <w:rPr>
          <w:rFonts w:cs="Times New Roman"/>
          <w:spacing w:val="-1"/>
        </w:rPr>
        <w:t>thorough</w:t>
      </w:r>
      <w:r w:rsidRPr="0033215D">
        <w:rPr>
          <w:rFonts w:cs="Times New Roman"/>
          <w:spacing w:val="-1"/>
        </w:rPr>
        <w:t xml:space="preserve"> </w:t>
      </w:r>
      <w:r w:rsidRPr="009A2AD4">
        <w:rPr>
          <w:rFonts w:cs="Times New Roman"/>
          <w:spacing w:val="-1"/>
        </w:rPr>
        <w:t>perspective,</w:t>
      </w:r>
      <w:r w:rsidRPr="0033215D">
        <w:rPr>
          <w:rFonts w:cs="Times New Roman"/>
          <w:spacing w:val="-1"/>
        </w:rPr>
        <w:t xml:space="preserve"> the </w:t>
      </w:r>
      <w:r w:rsidR="00161050" w:rsidRPr="0033215D">
        <w:rPr>
          <w:rFonts w:cs="Times New Roman"/>
          <w:spacing w:val="-1"/>
        </w:rPr>
        <w:t>C</w:t>
      </w:r>
      <w:r w:rsidRPr="0033215D">
        <w:rPr>
          <w:rFonts w:cs="Times New Roman"/>
          <w:spacing w:val="-1"/>
        </w:rPr>
        <w:t xml:space="preserve">ore </w:t>
      </w:r>
      <w:r w:rsidR="00161050">
        <w:rPr>
          <w:rFonts w:cs="Times New Roman"/>
          <w:spacing w:val="-1"/>
        </w:rPr>
        <w:t>M</w:t>
      </w:r>
      <w:r w:rsidRPr="009A2AD4">
        <w:rPr>
          <w:rFonts w:cs="Times New Roman"/>
          <w:spacing w:val="-1"/>
        </w:rPr>
        <w:t>embers</w:t>
      </w:r>
      <w:r w:rsidRPr="0033215D">
        <w:rPr>
          <w:rFonts w:cs="Times New Roman"/>
          <w:spacing w:val="-1"/>
        </w:rPr>
        <w:t xml:space="preserve"> </w:t>
      </w:r>
      <w:r w:rsidRPr="009A2AD4">
        <w:rPr>
          <w:rFonts w:cs="Times New Roman"/>
          <w:spacing w:val="-1"/>
        </w:rPr>
        <w:t>identified</w:t>
      </w:r>
      <w:r w:rsidRPr="0033215D">
        <w:rPr>
          <w:rFonts w:cs="Times New Roman"/>
          <w:spacing w:val="-1"/>
        </w:rPr>
        <w:t xml:space="preserve"> the </w:t>
      </w:r>
      <w:r w:rsidRPr="009A2AD4">
        <w:rPr>
          <w:rFonts w:cs="Times New Roman"/>
          <w:spacing w:val="-1"/>
        </w:rPr>
        <w:t>need</w:t>
      </w:r>
      <w:r w:rsidRPr="0033215D">
        <w:rPr>
          <w:rFonts w:cs="Times New Roman"/>
          <w:spacing w:val="-1"/>
        </w:rPr>
        <w:t xml:space="preserve"> to </w:t>
      </w:r>
      <w:r w:rsidRPr="009A2AD4">
        <w:rPr>
          <w:rFonts w:cs="Times New Roman"/>
          <w:spacing w:val="-1"/>
        </w:rPr>
        <w:t>include</w:t>
      </w:r>
      <w:r w:rsidRPr="0033215D">
        <w:rPr>
          <w:rFonts w:cs="Times New Roman"/>
          <w:spacing w:val="-1"/>
        </w:rPr>
        <w:t xml:space="preserve"> a </w:t>
      </w:r>
      <w:r w:rsidRPr="009A2AD4">
        <w:rPr>
          <w:rFonts w:cs="Times New Roman"/>
          <w:spacing w:val="-1"/>
        </w:rPr>
        <w:t>wider</w:t>
      </w:r>
      <w:r w:rsidRPr="0033215D">
        <w:rPr>
          <w:rFonts w:cs="Times New Roman"/>
          <w:spacing w:val="-1"/>
        </w:rPr>
        <w:t xml:space="preserve"> </w:t>
      </w:r>
      <w:r w:rsidRPr="009A2AD4">
        <w:rPr>
          <w:rFonts w:cs="Times New Roman"/>
          <w:spacing w:val="-1"/>
        </w:rPr>
        <w:t>range</w:t>
      </w:r>
      <w:r w:rsidRPr="0033215D">
        <w:rPr>
          <w:rFonts w:cs="Times New Roman"/>
          <w:spacing w:val="-1"/>
        </w:rPr>
        <w:t xml:space="preserve"> of </w:t>
      </w:r>
      <w:r w:rsidRPr="009A2AD4">
        <w:rPr>
          <w:rFonts w:cs="Times New Roman"/>
          <w:spacing w:val="-1"/>
        </w:rPr>
        <w:t>transportation</w:t>
      </w:r>
      <w:r w:rsidRPr="0033215D">
        <w:rPr>
          <w:rFonts w:cs="Times New Roman"/>
          <w:spacing w:val="-1"/>
        </w:rPr>
        <w:t xml:space="preserve"> </w:t>
      </w:r>
      <w:r w:rsidRPr="009A2AD4">
        <w:rPr>
          <w:rFonts w:cs="Times New Roman"/>
          <w:spacing w:val="-1"/>
        </w:rPr>
        <w:t>agencies</w:t>
      </w:r>
      <w:r w:rsidRPr="0033215D">
        <w:rPr>
          <w:rFonts w:cs="Times New Roman"/>
          <w:spacing w:val="-1"/>
        </w:rPr>
        <w:t xml:space="preserve"> in the </w:t>
      </w:r>
      <w:r w:rsidRPr="009A2AD4">
        <w:rPr>
          <w:rFonts w:cs="Times New Roman"/>
          <w:spacing w:val="-1"/>
        </w:rPr>
        <w:t>discussion,</w:t>
      </w:r>
      <w:r w:rsidRPr="0033215D">
        <w:rPr>
          <w:rFonts w:cs="Times New Roman"/>
          <w:spacing w:val="-1"/>
        </w:rPr>
        <w:t xml:space="preserve"> particularly local </w:t>
      </w:r>
      <w:r w:rsidRPr="009A2AD4">
        <w:rPr>
          <w:rFonts w:cs="Times New Roman"/>
          <w:spacing w:val="-1"/>
        </w:rPr>
        <w:t>transportation</w:t>
      </w:r>
      <w:r w:rsidRPr="0033215D">
        <w:rPr>
          <w:rFonts w:cs="Times New Roman"/>
          <w:spacing w:val="-1"/>
        </w:rPr>
        <w:t xml:space="preserve"> </w:t>
      </w:r>
      <w:r w:rsidRPr="009A2AD4">
        <w:rPr>
          <w:rFonts w:cs="Times New Roman"/>
          <w:spacing w:val="-1"/>
        </w:rPr>
        <w:t>agencies.</w:t>
      </w:r>
      <w:r w:rsidRPr="0033215D">
        <w:rPr>
          <w:rFonts w:cs="Times New Roman"/>
          <w:spacing w:val="-1"/>
        </w:rPr>
        <w:t xml:space="preserve"> A </w:t>
      </w:r>
      <w:r w:rsidR="000476CC" w:rsidRPr="0033215D">
        <w:rPr>
          <w:rFonts w:cs="Times New Roman"/>
          <w:spacing w:val="-1"/>
        </w:rPr>
        <w:t xml:space="preserve">local or international </w:t>
      </w:r>
      <w:r w:rsidRPr="009A2AD4">
        <w:rPr>
          <w:rFonts w:cs="Times New Roman"/>
          <w:spacing w:val="-1"/>
        </w:rPr>
        <w:t xml:space="preserve">transportation </w:t>
      </w:r>
      <w:r w:rsidRPr="0033215D">
        <w:rPr>
          <w:rFonts w:cs="Times New Roman"/>
          <w:spacing w:val="-1"/>
        </w:rPr>
        <w:t xml:space="preserve">agency </w:t>
      </w:r>
      <w:r w:rsidRPr="009A2AD4">
        <w:rPr>
          <w:rFonts w:cs="Times New Roman"/>
          <w:spacing w:val="-1"/>
        </w:rPr>
        <w:t>can</w:t>
      </w:r>
      <w:r w:rsidRPr="0033215D">
        <w:rPr>
          <w:rFonts w:cs="Times New Roman"/>
          <w:spacing w:val="-1"/>
        </w:rPr>
        <w:t xml:space="preserve"> join the</w:t>
      </w:r>
      <w:r w:rsidRPr="009A2AD4">
        <w:rPr>
          <w:rFonts w:cs="Times New Roman"/>
          <w:spacing w:val="-1"/>
        </w:rPr>
        <w:t xml:space="preserve"> </w:t>
      </w:r>
      <w:r w:rsidRPr="0033215D">
        <w:rPr>
          <w:rFonts w:cs="Times New Roman"/>
          <w:spacing w:val="-1"/>
        </w:rPr>
        <w:t xml:space="preserve">study </w:t>
      </w:r>
      <w:r w:rsidRPr="009A2AD4">
        <w:rPr>
          <w:rFonts w:cs="Times New Roman"/>
          <w:spacing w:val="-1"/>
        </w:rPr>
        <w:t>as</w:t>
      </w:r>
      <w:r w:rsidRPr="0033215D">
        <w:rPr>
          <w:rFonts w:cs="Times New Roman"/>
          <w:spacing w:val="-1"/>
        </w:rPr>
        <w:t xml:space="preserve"> </w:t>
      </w:r>
      <w:r w:rsidRPr="009A2AD4">
        <w:rPr>
          <w:rFonts w:cs="Times New Roman"/>
          <w:spacing w:val="-1"/>
        </w:rPr>
        <w:t>an</w:t>
      </w:r>
      <w:r w:rsidRPr="0033215D">
        <w:rPr>
          <w:rFonts w:cs="Times New Roman"/>
          <w:spacing w:val="-1"/>
        </w:rPr>
        <w:t xml:space="preserve"> </w:t>
      </w:r>
      <w:r w:rsidRPr="00B3465B">
        <w:rPr>
          <w:rFonts w:cs="Times New Roman"/>
          <w:b/>
          <w:i/>
          <w:spacing w:val="-1"/>
        </w:rPr>
        <w:t>Associate</w:t>
      </w:r>
      <w:r w:rsidRPr="0033215D">
        <w:rPr>
          <w:rFonts w:cs="Times New Roman"/>
          <w:b/>
          <w:i/>
          <w:spacing w:val="-1"/>
        </w:rPr>
        <w:t xml:space="preserve"> Member</w:t>
      </w:r>
      <w:r w:rsidRPr="0033215D">
        <w:rPr>
          <w:rFonts w:cs="Times New Roman"/>
          <w:spacing w:val="-1"/>
        </w:rPr>
        <w:t xml:space="preserve"> </w:t>
      </w:r>
      <w:r w:rsidRPr="009A2AD4">
        <w:rPr>
          <w:rFonts w:cs="Times New Roman"/>
          <w:spacing w:val="-1"/>
        </w:rPr>
        <w:t>without</w:t>
      </w:r>
      <w:r w:rsidRPr="0033215D">
        <w:rPr>
          <w:rFonts w:cs="Times New Roman"/>
          <w:spacing w:val="-1"/>
        </w:rPr>
        <w:t xml:space="preserve"> </w:t>
      </w:r>
      <w:r w:rsidRPr="009A2AD4">
        <w:rPr>
          <w:rFonts w:cs="Times New Roman"/>
          <w:spacing w:val="-1"/>
        </w:rPr>
        <w:t>contributing</w:t>
      </w:r>
      <w:r w:rsidRPr="0033215D">
        <w:rPr>
          <w:rFonts w:cs="Times New Roman"/>
          <w:spacing w:val="-1"/>
        </w:rPr>
        <w:t xml:space="preserve"> </w:t>
      </w:r>
      <w:r w:rsidRPr="009A2AD4">
        <w:rPr>
          <w:rFonts w:cs="Times New Roman"/>
          <w:spacing w:val="-1"/>
        </w:rPr>
        <w:t>financially.</w:t>
      </w:r>
      <w:r w:rsidRPr="0033215D">
        <w:rPr>
          <w:rFonts w:cs="Times New Roman"/>
          <w:spacing w:val="-1"/>
        </w:rPr>
        <w:t xml:space="preserve"> </w:t>
      </w:r>
      <w:r w:rsidRPr="009A2AD4">
        <w:rPr>
          <w:rFonts w:cs="Times New Roman"/>
          <w:spacing w:val="-1"/>
        </w:rPr>
        <w:t>These</w:t>
      </w:r>
      <w:r w:rsidRPr="0033215D">
        <w:rPr>
          <w:rFonts w:cs="Times New Roman"/>
          <w:spacing w:val="-1"/>
        </w:rPr>
        <w:t xml:space="preserve"> </w:t>
      </w:r>
      <w:r w:rsidRPr="009A2AD4">
        <w:rPr>
          <w:rFonts w:cs="Times New Roman"/>
          <w:spacing w:val="-1"/>
        </w:rPr>
        <w:t>members</w:t>
      </w:r>
      <w:r w:rsidRPr="0033215D">
        <w:rPr>
          <w:rFonts w:cs="Times New Roman"/>
          <w:spacing w:val="-1"/>
        </w:rPr>
        <w:t xml:space="preserve"> </w:t>
      </w:r>
      <w:r w:rsidRPr="009A2AD4">
        <w:rPr>
          <w:rFonts w:cs="Times New Roman"/>
          <w:spacing w:val="-1"/>
        </w:rPr>
        <w:t>are</w:t>
      </w:r>
      <w:r w:rsidRPr="0033215D">
        <w:rPr>
          <w:rFonts w:cs="Times New Roman"/>
          <w:spacing w:val="-1"/>
        </w:rPr>
        <w:t xml:space="preserve"> invited to </w:t>
      </w:r>
      <w:r w:rsidRPr="009A2AD4">
        <w:rPr>
          <w:rFonts w:cs="Times New Roman"/>
          <w:spacing w:val="-1"/>
        </w:rPr>
        <w:t>join</w:t>
      </w:r>
      <w:r w:rsidRPr="0033215D">
        <w:rPr>
          <w:rFonts w:cs="Times New Roman"/>
          <w:spacing w:val="-1"/>
        </w:rPr>
        <w:t xml:space="preserve"> </w:t>
      </w:r>
      <w:r w:rsidRPr="009A2AD4">
        <w:rPr>
          <w:rFonts w:cs="Times New Roman"/>
          <w:spacing w:val="-1"/>
        </w:rPr>
        <w:t>meetings</w:t>
      </w:r>
      <w:r w:rsidRPr="0033215D">
        <w:rPr>
          <w:rFonts w:cs="Times New Roman"/>
          <w:spacing w:val="-1"/>
        </w:rPr>
        <w:t xml:space="preserve"> </w:t>
      </w:r>
      <w:r w:rsidRPr="009A2AD4">
        <w:rPr>
          <w:rFonts w:cs="Times New Roman"/>
          <w:spacing w:val="-1"/>
        </w:rPr>
        <w:t>and</w:t>
      </w:r>
      <w:r w:rsidRPr="0033215D">
        <w:rPr>
          <w:rFonts w:cs="Times New Roman"/>
          <w:spacing w:val="-1"/>
        </w:rPr>
        <w:t xml:space="preserve"> provide input</w:t>
      </w:r>
      <w:r w:rsidR="00151251" w:rsidRPr="0033215D">
        <w:rPr>
          <w:rFonts w:cs="Times New Roman"/>
          <w:spacing w:val="-1"/>
        </w:rPr>
        <w:t>;</w:t>
      </w:r>
      <w:r w:rsidRPr="0033215D">
        <w:rPr>
          <w:rFonts w:cs="Times New Roman"/>
          <w:spacing w:val="-1"/>
        </w:rPr>
        <w:t xml:space="preserve"> </w:t>
      </w:r>
      <w:r w:rsidRPr="009A2AD4">
        <w:rPr>
          <w:rFonts w:cs="Times New Roman"/>
          <w:spacing w:val="-1"/>
        </w:rPr>
        <w:t>however,</w:t>
      </w:r>
      <w:r w:rsidRPr="0033215D">
        <w:rPr>
          <w:rFonts w:cs="Times New Roman"/>
          <w:spacing w:val="-1"/>
        </w:rPr>
        <w:t xml:space="preserve"> </w:t>
      </w:r>
      <w:r w:rsidR="00151251" w:rsidRPr="0033215D">
        <w:rPr>
          <w:rFonts w:cs="Times New Roman"/>
          <w:spacing w:val="-1"/>
        </w:rPr>
        <w:t xml:space="preserve">they </w:t>
      </w:r>
      <w:r w:rsidRPr="009A2AD4">
        <w:rPr>
          <w:rFonts w:cs="Times New Roman"/>
          <w:spacing w:val="-1"/>
        </w:rPr>
        <w:t>will</w:t>
      </w:r>
      <w:r w:rsidRPr="0033215D">
        <w:rPr>
          <w:rFonts w:cs="Times New Roman"/>
          <w:spacing w:val="-1"/>
        </w:rPr>
        <w:t xml:space="preserve"> not be </w:t>
      </w:r>
      <w:r w:rsidRPr="009A2AD4">
        <w:rPr>
          <w:rFonts w:cs="Times New Roman"/>
          <w:spacing w:val="-1"/>
        </w:rPr>
        <w:t>included</w:t>
      </w:r>
      <w:r w:rsidRPr="0033215D">
        <w:rPr>
          <w:rFonts w:cs="Times New Roman"/>
          <w:spacing w:val="-1"/>
        </w:rPr>
        <w:t xml:space="preserve"> in </w:t>
      </w:r>
      <w:r w:rsidRPr="009A2AD4">
        <w:rPr>
          <w:rFonts w:cs="Times New Roman"/>
          <w:spacing w:val="-1"/>
        </w:rPr>
        <w:t>official</w:t>
      </w:r>
      <w:r w:rsidRPr="0033215D">
        <w:rPr>
          <w:rFonts w:cs="Times New Roman"/>
          <w:spacing w:val="-1"/>
        </w:rPr>
        <w:t xml:space="preserve"> </w:t>
      </w:r>
      <w:r w:rsidRPr="009A2AD4">
        <w:rPr>
          <w:rFonts w:cs="Times New Roman"/>
          <w:spacing w:val="-1"/>
        </w:rPr>
        <w:t>votes</w:t>
      </w:r>
      <w:r w:rsidRPr="0033215D">
        <w:rPr>
          <w:rFonts w:cs="Times New Roman"/>
          <w:spacing w:val="-1"/>
        </w:rPr>
        <w:t xml:space="preserve"> or </w:t>
      </w:r>
      <w:r w:rsidRPr="009A2AD4">
        <w:rPr>
          <w:rFonts w:cs="Times New Roman"/>
          <w:spacing w:val="-1"/>
        </w:rPr>
        <w:t>receive</w:t>
      </w:r>
      <w:r w:rsidRPr="0033215D">
        <w:rPr>
          <w:rFonts w:cs="Times New Roman"/>
          <w:spacing w:val="-1"/>
        </w:rPr>
        <w:t xml:space="preserve"> </w:t>
      </w:r>
      <w:r w:rsidRPr="009A2AD4">
        <w:rPr>
          <w:rFonts w:cs="Times New Roman"/>
          <w:spacing w:val="-1"/>
        </w:rPr>
        <w:t>travel</w:t>
      </w:r>
      <w:r w:rsidRPr="0033215D">
        <w:rPr>
          <w:rFonts w:cs="Times New Roman"/>
          <w:spacing w:val="-1"/>
        </w:rPr>
        <w:t xml:space="preserve"> </w:t>
      </w:r>
      <w:r w:rsidRPr="009A2AD4">
        <w:rPr>
          <w:rFonts w:cs="Times New Roman"/>
          <w:spacing w:val="-1"/>
        </w:rPr>
        <w:t>reimbursements.</w:t>
      </w:r>
      <w:r w:rsidRPr="0033215D">
        <w:rPr>
          <w:rFonts w:cs="Times New Roman"/>
          <w:spacing w:val="-1"/>
        </w:rPr>
        <w:t xml:space="preserve"> Those </w:t>
      </w:r>
      <w:r w:rsidRPr="009A2AD4">
        <w:rPr>
          <w:rFonts w:cs="Times New Roman"/>
          <w:spacing w:val="-1"/>
        </w:rPr>
        <w:t>local</w:t>
      </w:r>
      <w:r w:rsidRPr="0033215D">
        <w:rPr>
          <w:rFonts w:cs="Times New Roman"/>
          <w:spacing w:val="-1"/>
        </w:rPr>
        <w:t xml:space="preserve"> agency </w:t>
      </w:r>
      <w:r w:rsidR="00B3465B">
        <w:rPr>
          <w:rFonts w:cs="Times New Roman"/>
          <w:spacing w:val="-1"/>
        </w:rPr>
        <w:t>A</w:t>
      </w:r>
      <w:r w:rsidRPr="009A2AD4">
        <w:rPr>
          <w:rFonts w:cs="Times New Roman"/>
          <w:spacing w:val="-1"/>
        </w:rPr>
        <w:t>ssociate</w:t>
      </w:r>
      <w:r w:rsidRPr="0033215D">
        <w:rPr>
          <w:rFonts w:cs="Times New Roman"/>
          <w:spacing w:val="-1"/>
        </w:rPr>
        <w:t xml:space="preserve"> </w:t>
      </w:r>
      <w:r w:rsidR="00B3465B">
        <w:rPr>
          <w:rFonts w:cs="Times New Roman"/>
          <w:spacing w:val="-1"/>
        </w:rPr>
        <w:t>M</w:t>
      </w:r>
      <w:r w:rsidRPr="009A2AD4">
        <w:rPr>
          <w:rFonts w:cs="Times New Roman"/>
          <w:spacing w:val="-1"/>
        </w:rPr>
        <w:t>embers</w:t>
      </w:r>
      <w:r w:rsidRPr="0033215D">
        <w:rPr>
          <w:rFonts w:cs="Times New Roman"/>
          <w:spacing w:val="-1"/>
        </w:rPr>
        <w:t xml:space="preserve"> </w:t>
      </w:r>
      <w:r w:rsidR="00151251" w:rsidRPr="009A2AD4">
        <w:rPr>
          <w:rFonts w:cs="Times New Roman"/>
          <w:spacing w:val="-1"/>
        </w:rPr>
        <w:t>that</w:t>
      </w:r>
      <w:r w:rsidRPr="0033215D">
        <w:rPr>
          <w:rFonts w:cs="Times New Roman"/>
          <w:spacing w:val="-1"/>
        </w:rPr>
        <w:t xml:space="preserve"> </w:t>
      </w:r>
      <w:r w:rsidRPr="009A2AD4">
        <w:rPr>
          <w:rFonts w:cs="Times New Roman"/>
          <w:spacing w:val="-1"/>
        </w:rPr>
        <w:t>have</w:t>
      </w:r>
      <w:r w:rsidRPr="0033215D">
        <w:rPr>
          <w:rFonts w:cs="Times New Roman"/>
          <w:spacing w:val="-1"/>
        </w:rPr>
        <w:t xml:space="preserve"> </w:t>
      </w:r>
      <w:r w:rsidRPr="009A2AD4">
        <w:rPr>
          <w:rFonts w:cs="Times New Roman"/>
          <w:spacing w:val="-1"/>
        </w:rPr>
        <w:t>parent</w:t>
      </w:r>
      <w:r w:rsidRPr="0033215D">
        <w:rPr>
          <w:rFonts w:cs="Times New Roman"/>
          <w:spacing w:val="-1"/>
        </w:rPr>
        <w:t xml:space="preserve"> states </w:t>
      </w:r>
      <w:r w:rsidRPr="009A2AD4">
        <w:rPr>
          <w:rFonts w:cs="Times New Roman"/>
          <w:spacing w:val="-1"/>
        </w:rPr>
        <w:t>as</w:t>
      </w:r>
      <w:r w:rsidRPr="0033215D">
        <w:rPr>
          <w:rFonts w:cs="Times New Roman"/>
          <w:spacing w:val="-1"/>
        </w:rPr>
        <w:t xml:space="preserve"> a </w:t>
      </w:r>
      <w:r w:rsidR="00B3465B" w:rsidRPr="0033215D">
        <w:rPr>
          <w:rFonts w:cs="Times New Roman"/>
          <w:spacing w:val="-1"/>
        </w:rPr>
        <w:t>C</w:t>
      </w:r>
      <w:r w:rsidRPr="0033215D">
        <w:rPr>
          <w:rFonts w:cs="Times New Roman"/>
          <w:spacing w:val="-1"/>
        </w:rPr>
        <w:t xml:space="preserve">ore </w:t>
      </w:r>
      <w:r w:rsidR="00B3465B" w:rsidRPr="0033215D">
        <w:rPr>
          <w:rFonts w:cs="Times New Roman"/>
          <w:spacing w:val="-1"/>
        </w:rPr>
        <w:t>M</w:t>
      </w:r>
      <w:r w:rsidRPr="009A2AD4">
        <w:rPr>
          <w:rFonts w:cs="Times New Roman"/>
          <w:spacing w:val="-1"/>
        </w:rPr>
        <w:t>ember</w:t>
      </w:r>
      <w:r w:rsidRPr="0033215D">
        <w:rPr>
          <w:rFonts w:cs="Times New Roman"/>
          <w:spacing w:val="-1"/>
        </w:rPr>
        <w:t xml:space="preserve"> </w:t>
      </w:r>
      <w:r w:rsidRPr="009A2AD4">
        <w:rPr>
          <w:rFonts w:cs="Times New Roman"/>
          <w:spacing w:val="-1"/>
        </w:rPr>
        <w:t>will</w:t>
      </w:r>
      <w:r w:rsidRPr="0033215D">
        <w:rPr>
          <w:rFonts w:cs="Times New Roman"/>
          <w:spacing w:val="-1"/>
        </w:rPr>
        <w:t xml:space="preserve"> work </w:t>
      </w:r>
      <w:r w:rsidRPr="009A2AD4">
        <w:rPr>
          <w:rFonts w:cs="Times New Roman"/>
          <w:spacing w:val="-1"/>
        </w:rPr>
        <w:t>with</w:t>
      </w:r>
      <w:r w:rsidRPr="0033215D">
        <w:rPr>
          <w:rFonts w:cs="Times New Roman"/>
          <w:spacing w:val="-1"/>
        </w:rPr>
        <w:t xml:space="preserve"> those </w:t>
      </w:r>
      <w:r w:rsidRPr="009A2AD4">
        <w:rPr>
          <w:rFonts w:cs="Times New Roman"/>
          <w:spacing w:val="-1"/>
        </w:rPr>
        <w:t>states</w:t>
      </w:r>
      <w:r w:rsidRPr="0033215D">
        <w:rPr>
          <w:rFonts w:cs="Times New Roman"/>
          <w:spacing w:val="-1"/>
        </w:rPr>
        <w:t xml:space="preserve"> </w:t>
      </w:r>
      <w:r w:rsidR="00151251" w:rsidRPr="0033215D">
        <w:rPr>
          <w:rFonts w:cs="Times New Roman"/>
          <w:spacing w:val="-1"/>
        </w:rPr>
        <w:t xml:space="preserve">to </w:t>
      </w:r>
      <w:r w:rsidRPr="0033215D">
        <w:rPr>
          <w:rFonts w:cs="Times New Roman"/>
          <w:spacing w:val="-1"/>
        </w:rPr>
        <w:t xml:space="preserve">stay </w:t>
      </w:r>
      <w:r w:rsidRPr="009A2AD4">
        <w:rPr>
          <w:rFonts w:cs="Times New Roman"/>
          <w:spacing w:val="-1"/>
        </w:rPr>
        <w:t>abreast</w:t>
      </w:r>
      <w:r w:rsidRPr="0033215D">
        <w:rPr>
          <w:rFonts w:cs="Times New Roman"/>
          <w:spacing w:val="-1"/>
        </w:rPr>
        <w:t xml:space="preserve"> of </w:t>
      </w:r>
      <w:r w:rsidRPr="009A2AD4">
        <w:rPr>
          <w:rFonts w:cs="Times New Roman"/>
          <w:spacing w:val="-1"/>
        </w:rPr>
        <w:t>information</w:t>
      </w:r>
      <w:r w:rsidRPr="0033215D">
        <w:rPr>
          <w:rFonts w:cs="Times New Roman"/>
          <w:spacing w:val="-1"/>
        </w:rPr>
        <w:t xml:space="preserve"> </w:t>
      </w:r>
      <w:r w:rsidRPr="009A2AD4">
        <w:rPr>
          <w:rFonts w:cs="Times New Roman"/>
          <w:spacing w:val="-1"/>
        </w:rPr>
        <w:t>gathered</w:t>
      </w:r>
      <w:r w:rsidRPr="0033215D">
        <w:rPr>
          <w:rFonts w:cs="Times New Roman"/>
          <w:spacing w:val="-1"/>
        </w:rPr>
        <w:t xml:space="preserve"> </w:t>
      </w:r>
      <w:r w:rsidRPr="009A2AD4">
        <w:rPr>
          <w:rFonts w:cs="Times New Roman"/>
          <w:spacing w:val="-1"/>
        </w:rPr>
        <w:t>through</w:t>
      </w:r>
      <w:r w:rsidRPr="0033215D">
        <w:rPr>
          <w:rFonts w:cs="Times New Roman"/>
          <w:spacing w:val="-1"/>
        </w:rPr>
        <w:t xml:space="preserve"> </w:t>
      </w:r>
      <w:r w:rsidRPr="009A2AD4">
        <w:rPr>
          <w:rFonts w:cs="Times New Roman"/>
          <w:spacing w:val="-1"/>
        </w:rPr>
        <w:t>trips.</w:t>
      </w:r>
      <w:r w:rsidRPr="0033215D">
        <w:rPr>
          <w:rFonts w:cs="Times New Roman"/>
          <w:spacing w:val="-1"/>
        </w:rPr>
        <w:t xml:space="preserve"> If a local</w:t>
      </w:r>
      <w:r w:rsidR="00151251" w:rsidRPr="0033215D">
        <w:rPr>
          <w:rFonts w:cs="Times New Roman"/>
          <w:spacing w:val="-1"/>
        </w:rPr>
        <w:t xml:space="preserve"> agency</w:t>
      </w:r>
      <w:r w:rsidRPr="0033215D">
        <w:rPr>
          <w:rFonts w:cs="Times New Roman"/>
          <w:spacing w:val="-1"/>
        </w:rPr>
        <w:t xml:space="preserve"> </w:t>
      </w:r>
      <w:r w:rsidRPr="009A2AD4">
        <w:rPr>
          <w:rFonts w:cs="Times New Roman"/>
          <w:spacing w:val="-1"/>
        </w:rPr>
        <w:t>wishes</w:t>
      </w:r>
      <w:r w:rsidRPr="0033215D">
        <w:rPr>
          <w:rFonts w:cs="Times New Roman"/>
          <w:spacing w:val="-1"/>
        </w:rPr>
        <w:t xml:space="preserve"> to formally join, they may do so by </w:t>
      </w:r>
      <w:r w:rsidRPr="009A2AD4">
        <w:rPr>
          <w:rFonts w:cs="Times New Roman"/>
          <w:spacing w:val="-1"/>
        </w:rPr>
        <w:t>making</w:t>
      </w:r>
      <w:r w:rsidRPr="0033215D">
        <w:rPr>
          <w:rFonts w:cs="Times New Roman"/>
          <w:spacing w:val="-1"/>
        </w:rPr>
        <w:t xml:space="preserve"> a smaller </w:t>
      </w:r>
      <w:r w:rsidRPr="009A2AD4">
        <w:rPr>
          <w:rFonts w:cs="Times New Roman"/>
          <w:spacing w:val="-1"/>
        </w:rPr>
        <w:t>contribution</w:t>
      </w:r>
      <w:r w:rsidRPr="0033215D">
        <w:rPr>
          <w:rFonts w:cs="Times New Roman"/>
          <w:spacing w:val="-1"/>
        </w:rPr>
        <w:t xml:space="preserve"> </w:t>
      </w:r>
      <w:r w:rsidRPr="009A2AD4">
        <w:rPr>
          <w:rFonts w:cs="Times New Roman"/>
          <w:spacing w:val="-1"/>
        </w:rPr>
        <w:t>depending</w:t>
      </w:r>
      <w:r w:rsidRPr="0033215D">
        <w:rPr>
          <w:rFonts w:cs="Times New Roman"/>
          <w:spacing w:val="-1"/>
        </w:rPr>
        <w:t xml:space="preserve"> on </w:t>
      </w:r>
      <w:r w:rsidRPr="009A2AD4">
        <w:rPr>
          <w:rFonts w:cs="Times New Roman"/>
          <w:spacing w:val="-1"/>
        </w:rPr>
        <w:t>their</w:t>
      </w:r>
      <w:r w:rsidRPr="0033215D">
        <w:rPr>
          <w:rFonts w:cs="Times New Roman"/>
          <w:spacing w:val="-1"/>
        </w:rPr>
        <w:t xml:space="preserve"> </w:t>
      </w:r>
      <w:r w:rsidRPr="009A2AD4">
        <w:rPr>
          <w:rFonts w:cs="Times New Roman"/>
          <w:spacing w:val="-1"/>
        </w:rPr>
        <w:t>budget</w:t>
      </w:r>
      <w:r w:rsidRPr="0033215D">
        <w:rPr>
          <w:rFonts w:cs="Times New Roman"/>
          <w:spacing w:val="-1"/>
        </w:rPr>
        <w:t xml:space="preserve"> </w:t>
      </w:r>
      <w:r w:rsidRPr="009A2AD4">
        <w:rPr>
          <w:rFonts w:cs="Times New Roman"/>
          <w:spacing w:val="-1"/>
        </w:rPr>
        <w:t>availability.</w:t>
      </w:r>
      <w:r w:rsidRPr="0033215D">
        <w:rPr>
          <w:rFonts w:cs="Times New Roman"/>
          <w:spacing w:val="-1"/>
        </w:rPr>
        <w:t xml:space="preserve"> </w:t>
      </w:r>
      <w:r w:rsidRPr="009A2AD4">
        <w:rPr>
          <w:rFonts w:cs="Times New Roman"/>
          <w:spacing w:val="-1"/>
        </w:rPr>
        <w:t>Associate</w:t>
      </w:r>
      <w:r w:rsidRPr="0033215D">
        <w:rPr>
          <w:rFonts w:cs="Times New Roman"/>
          <w:spacing w:val="-1"/>
        </w:rPr>
        <w:t xml:space="preserve"> </w:t>
      </w:r>
      <w:r w:rsidR="00B3465B" w:rsidRPr="0033215D">
        <w:rPr>
          <w:rFonts w:cs="Times New Roman"/>
          <w:spacing w:val="-1"/>
        </w:rPr>
        <w:t>M</w:t>
      </w:r>
      <w:r w:rsidRPr="009A2AD4">
        <w:rPr>
          <w:rFonts w:cs="Times New Roman"/>
          <w:spacing w:val="-1"/>
        </w:rPr>
        <w:t>embers</w:t>
      </w:r>
      <w:r w:rsidRPr="0033215D">
        <w:rPr>
          <w:rFonts w:cs="Times New Roman"/>
          <w:spacing w:val="-1"/>
        </w:rPr>
        <w:t xml:space="preserve"> include the following </w:t>
      </w:r>
      <w:r w:rsidRPr="009A2AD4">
        <w:rPr>
          <w:rFonts w:cs="Times New Roman"/>
          <w:spacing w:val="-1"/>
        </w:rPr>
        <w:t>DOTs</w:t>
      </w:r>
      <w:r w:rsidRPr="0033215D">
        <w:rPr>
          <w:rFonts w:cs="Times New Roman"/>
          <w:spacing w:val="-1"/>
        </w:rPr>
        <w:t xml:space="preserve"> </w:t>
      </w:r>
      <w:r w:rsidRPr="009A2AD4">
        <w:rPr>
          <w:rFonts w:cs="Times New Roman"/>
          <w:spacing w:val="-1"/>
        </w:rPr>
        <w:t>and</w:t>
      </w:r>
      <w:r w:rsidRPr="0033215D">
        <w:rPr>
          <w:rFonts w:cs="Times New Roman"/>
          <w:spacing w:val="-1"/>
        </w:rPr>
        <w:t xml:space="preserve"> </w:t>
      </w:r>
      <w:r w:rsidRPr="009A2AD4">
        <w:rPr>
          <w:rFonts w:cs="Times New Roman"/>
          <w:spacing w:val="-1"/>
        </w:rPr>
        <w:t>Road</w:t>
      </w:r>
      <w:r w:rsidRPr="0033215D">
        <w:rPr>
          <w:rFonts w:cs="Times New Roman"/>
          <w:spacing w:val="-1"/>
        </w:rPr>
        <w:t xml:space="preserve"> Commissions: </w:t>
      </w:r>
      <w:r w:rsidRPr="009A2AD4">
        <w:rPr>
          <w:rFonts w:cs="Times New Roman"/>
          <w:spacing w:val="-1"/>
        </w:rPr>
        <w:t>Metropolitan</w:t>
      </w:r>
      <w:r w:rsidRPr="0033215D">
        <w:rPr>
          <w:rFonts w:cs="Times New Roman"/>
          <w:spacing w:val="-1"/>
        </w:rPr>
        <w:t xml:space="preserve"> </w:t>
      </w:r>
      <w:r w:rsidRPr="009A2AD4">
        <w:rPr>
          <w:rFonts w:cs="Times New Roman"/>
          <w:spacing w:val="-1"/>
        </w:rPr>
        <w:t>Transport</w:t>
      </w:r>
      <w:r w:rsidRPr="0033215D">
        <w:rPr>
          <w:rFonts w:cs="Times New Roman"/>
          <w:spacing w:val="-1"/>
        </w:rPr>
        <w:t xml:space="preserve"> Commission</w:t>
      </w:r>
      <w:r w:rsidR="00151251" w:rsidRPr="0033215D">
        <w:rPr>
          <w:rFonts w:cs="Times New Roman"/>
          <w:spacing w:val="-1"/>
        </w:rPr>
        <w:t xml:space="preserve"> (MTC)</w:t>
      </w:r>
      <w:r w:rsidRPr="0033215D">
        <w:rPr>
          <w:rFonts w:cs="Times New Roman"/>
          <w:spacing w:val="-1"/>
        </w:rPr>
        <w:t xml:space="preserve">, </w:t>
      </w:r>
      <w:r w:rsidRPr="009A2AD4">
        <w:rPr>
          <w:rFonts w:cs="Times New Roman"/>
          <w:spacing w:val="-1"/>
        </w:rPr>
        <w:t>North</w:t>
      </w:r>
      <w:r w:rsidRPr="0033215D">
        <w:rPr>
          <w:rFonts w:cs="Times New Roman"/>
          <w:spacing w:val="-1"/>
        </w:rPr>
        <w:t xml:space="preserve"> </w:t>
      </w:r>
      <w:r w:rsidRPr="009A2AD4">
        <w:rPr>
          <w:rFonts w:cs="Times New Roman"/>
          <w:spacing w:val="-1"/>
        </w:rPr>
        <w:t>Texas</w:t>
      </w:r>
      <w:r w:rsidRPr="0033215D">
        <w:rPr>
          <w:rFonts w:cs="Times New Roman"/>
          <w:spacing w:val="-1"/>
        </w:rPr>
        <w:t xml:space="preserve"> Toll </w:t>
      </w:r>
      <w:r w:rsidRPr="009A2AD4">
        <w:rPr>
          <w:rFonts w:cs="Times New Roman"/>
          <w:spacing w:val="-1"/>
        </w:rPr>
        <w:t>Authority,</w:t>
      </w:r>
      <w:r w:rsidRPr="0033215D">
        <w:rPr>
          <w:rFonts w:cs="Times New Roman"/>
          <w:spacing w:val="-1"/>
        </w:rPr>
        <w:t xml:space="preserve"> Oakland County Road Commission, </w:t>
      </w:r>
      <w:r w:rsidR="000476CC" w:rsidRPr="0033215D">
        <w:rPr>
          <w:rFonts w:cs="Times New Roman"/>
          <w:spacing w:val="-1"/>
        </w:rPr>
        <w:t xml:space="preserve">Los Angeles County Metropolitan Transportation Authority (Metro), </w:t>
      </w:r>
      <w:r w:rsidR="00151251" w:rsidRPr="0033215D">
        <w:rPr>
          <w:rFonts w:cs="Times New Roman"/>
          <w:spacing w:val="-1"/>
        </w:rPr>
        <w:t xml:space="preserve">West </w:t>
      </w:r>
      <w:r w:rsidRPr="0033215D">
        <w:rPr>
          <w:rFonts w:cs="Times New Roman"/>
          <w:spacing w:val="-1"/>
        </w:rPr>
        <w:t xml:space="preserve">Palm </w:t>
      </w:r>
      <w:r w:rsidRPr="009A2AD4">
        <w:rPr>
          <w:rFonts w:cs="Times New Roman"/>
          <w:spacing w:val="-1"/>
        </w:rPr>
        <w:t>Beach</w:t>
      </w:r>
      <w:r w:rsidRPr="0033215D">
        <w:rPr>
          <w:rFonts w:cs="Times New Roman"/>
          <w:spacing w:val="-1"/>
        </w:rPr>
        <w:t xml:space="preserve"> </w:t>
      </w:r>
      <w:r w:rsidRPr="009A2AD4">
        <w:rPr>
          <w:rFonts w:cs="Times New Roman"/>
          <w:spacing w:val="-1"/>
        </w:rPr>
        <w:t>County,</w:t>
      </w:r>
      <w:r w:rsidR="000476CC" w:rsidRPr="009A2AD4">
        <w:rPr>
          <w:rFonts w:cs="Times New Roman"/>
          <w:spacing w:val="-1"/>
        </w:rPr>
        <w:t xml:space="preserve"> </w:t>
      </w:r>
      <w:r w:rsidR="000476CC" w:rsidRPr="0033215D">
        <w:rPr>
          <w:rFonts w:cs="Times New Roman"/>
          <w:spacing w:val="-1"/>
        </w:rPr>
        <w:t>San Diego</w:t>
      </w:r>
      <w:r w:rsidR="00151251" w:rsidRPr="0033215D">
        <w:rPr>
          <w:rFonts w:cs="Times New Roman"/>
          <w:spacing w:val="-1"/>
        </w:rPr>
        <w:t xml:space="preserve"> Association of Governments (SANDAG),</w:t>
      </w:r>
      <w:r w:rsidR="000476CC" w:rsidRPr="0033215D">
        <w:rPr>
          <w:rFonts w:cs="Times New Roman"/>
          <w:spacing w:val="-1"/>
        </w:rPr>
        <w:t xml:space="preserve"> </w:t>
      </w:r>
      <w:r w:rsidR="003C52B8" w:rsidRPr="0033215D">
        <w:rPr>
          <w:rFonts w:cs="Times New Roman"/>
          <w:spacing w:val="-1"/>
        </w:rPr>
        <w:t xml:space="preserve">and </w:t>
      </w:r>
      <w:r w:rsidR="00151251" w:rsidRPr="0033215D">
        <w:rPr>
          <w:rFonts w:cs="Times New Roman"/>
          <w:spacing w:val="-1"/>
        </w:rPr>
        <w:t xml:space="preserve">the </w:t>
      </w:r>
      <w:r w:rsidRPr="009A2AD4">
        <w:rPr>
          <w:rFonts w:cs="Times New Roman"/>
          <w:spacing w:val="-1"/>
        </w:rPr>
        <w:t>Rijkswaterstaat</w:t>
      </w:r>
      <w:r w:rsidRPr="0033215D">
        <w:rPr>
          <w:rFonts w:cs="Times New Roman"/>
          <w:spacing w:val="-1"/>
        </w:rPr>
        <w:t xml:space="preserve"> </w:t>
      </w:r>
      <w:r w:rsidRPr="009A2AD4">
        <w:rPr>
          <w:rFonts w:cs="Times New Roman"/>
          <w:spacing w:val="-1"/>
        </w:rPr>
        <w:t>Center</w:t>
      </w:r>
      <w:r w:rsidRPr="0033215D">
        <w:rPr>
          <w:rFonts w:cs="Times New Roman"/>
          <w:spacing w:val="-1"/>
        </w:rPr>
        <w:t xml:space="preserve"> </w:t>
      </w:r>
      <w:r w:rsidRPr="009A2AD4">
        <w:rPr>
          <w:rFonts w:cs="Times New Roman"/>
          <w:spacing w:val="-1"/>
        </w:rPr>
        <w:t>for</w:t>
      </w:r>
      <w:r w:rsidRPr="0033215D">
        <w:rPr>
          <w:rFonts w:cs="Times New Roman"/>
          <w:spacing w:val="-1"/>
        </w:rPr>
        <w:t xml:space="preserve"> Transportation</w:t>
      </w:r>
      <w:r w:rsidR="003C52B8" w:rsidRPr="0033215D">
        <w:rPr>
          <w:rFonts w:cs="Times New Roman"/>
          <w:spacing w:val="-1"/>
        </w:rPr>
        <w:t xml:space="preserve"> </w:t>
      </w:r>
      <w:r w:rsidRPr="0033215D">
        <w:rPr>
          <w:rFonts w:cs="Times New Roman"/>
          <w:spacing w:val="-1"/>
        </w:rPr>
        <w:t xml:space="preserve">&amp; </w:t>
      </w:r>
      <w:r w:rsidRPr="009A2AD4">
        <w:rPr>
          <w:rFonts w:cs="Times New Roman"/>
          <w:spacing w:val="-1"/>
        </w:rPr>
        <w:t>Navigation</w:t>
      </w:r>
      <w:r w:rsidR="00151251" w:rsidRPr="009A2AD4">
        <w:rPr>
          <w:rFonts w:cs="Times New Roman"/>
          <w:spacing w:val="-1"/>
        </w:rPr>
        <w:t xml:space="preserve"> (Netherlands)</w:t>
      </w:r>
      <w:r w:rsidRPr="009A2AD4">
        <w:rPr>
          <w:rFonts w:cs="Times New Roman"/>
          <w:spacing w:val="-1"/>
        </w:rPr>
        <w:t>.</w:t>
      </w:r>
      <w:r w:rsidRPr="0033215D">
        <w:rPr>
          <w:rFonts w:cs="Times New Roman"/>
          <w:spacing w:val="-1"/>
        </w:rPr>
        <w:t xml:space="preserve"> </w:t>
      </w:r>
    </w:p>
    <w:p w14:paraId="7B74EC8B" w14:textId="77777777" w:rsidR="001C0F8F" w:rsidRPr="0033215D" w:rsidRDefault="001C0F8F" w:rsidP="001C0F8F">
      <w:pPr>
        <w:pStyle w:val="BodyText"/>
        <w:ind w:left="360"/>
        <w:jc w:val="both"/>
        <w:rPr>
          <w:rFonts w:cs="Times New Roman"/>
          <w:spacing w:val="-1"/>
        </w:rPr>
      </w:pPr>
    </w:p>
    <w:p w14:paraId="4F3568BE" w14:textId="333D7B8E" w:rsidR="001C0F8F" w:rsidRPr="0033215D" w:rsidRDefault="00A25F30" w:rsidP="001C0F8F">
      <w:pPr>
        <w:pStyle w:val="BodyText"/>
        <w:ind w:left="360"/>
        <w:jc w:val="both"/>
        <w:rPr>
          <w:rFonts w:cs="Times New Roman"/>
          <w:spacing w:val="-1"/>
        </w:rPr>
      </w:pPr>
      <w:r w:rsidRPr="0033215D">
        <w:rPr>
          <w:rFonts w:cs="Times New Roman"/>
          <w:spacing w:val="-1"/>
        </w:rPr>
        <w:t xml:space="preserve">It is </w:t>
      </w:r>
      <w:r w:rsidRPr="009A2AD4">
        <w:rPr>
          <w:rFonts w:cs="Times New Roman"/>
          <w:spacing w:val="-1"/>
        </w:rPr>
        <w:t>imperative</w:t>
      </w:r>
      <w:r w:rsidRPr="0033215D">
        <w:rPr>
          <w:rFonts w:cs="Times New Roman"/>
          <w:spacing w:val="-1"/>
        </w:rPr>
        <w:t xml:space="preserve"> </w:t>
      </w:r>
      <w:r w:rsidRPr="009A2AD4">
        <w:rPr>
          <w:rFonts w:cs="Times New Roman"/>
          <w:spacing w:val="-1"/>
        </w:rPr>
        <w:t>that</w:t>
      </w:r>
      <w:r w:rsidRPr="0033215D">
        <w:rPr>
          <w:rFonts w:cs="Times New Roman"/>
          <w:spacing w:val="-1"/>
        </w:rPr>
        <w:t xml:space="preserve"> the Pooled </w:t>
      </w:r>
      <w:r w:rsidRPr="009A2AD4">
        <w:rPr>
          <w:rFonts w:cs="Times New Roman"/>
          <w:spacing w:val="-1"/>
        </w:rPr>
        <w:t>Fund</w:t>
      </w:r>
      <w:r w:rsidRPr="0033215D">
        <w:rPr>
          <w:rFonts w:cs="Times New Roman"/>
          <w:spacing w:val="-1"/>
        </w:rPr>
        <w:t xml:space="preserve"> Study </w:t>
      </w:r>
      <w:r w:rsidRPr="009A2AD4">
        <w:rPr>
          <w:rFonts w:cs="Times New Roman"/>
          <w:spacing w:val="-1"/>
        </w:rPr>
        <w:t>participants</w:t>
      </w:r>
      <w:r w:rsidRPr="0033215D">
        <w:rPr>
          <w:rFonts w:cs="Times New Roman"/>
          <w:spacing w:val="-1"/>
        </w:rPr>
        <w:t xml:space="preserve"> </w:t>
      </w:r>
      <w:r w:rsidRPr="009A2AD4">
        <w:rPr>
          <w:rFonts w:cs="Times New Roman"/>
          <w:spacing w:val="-1"/>
        </w:rPr>
        <w:t>collaborate</w:t>
      </w:r>
      <w:r w:rsidRPr="0033215D">
        <w:rPr>
          <w:rFonts w:cs="Times New Roman"/>
          <w:spacing w:val="-1"/>
        </w:rPr>
        <w:t xml:space="preserve"> with </w:t>
      </w:r>
      <w:r w:rsidRPr="009A2AD4">
        <w:rPr>
          <w:rFonts w:cs="Times New Roman"/>
          <w:spacing w:val="-1"/>
        </w:rPr>
        <w:t>other</w:t>
      </w:r>
      <w:r w:rsidRPr="0033215D">
        <w:rPr>
          <w:rFonts w:cs="Times New Roman"/>
          <w:spacing w:val="-1"/>
        </w:rPr>
        <w:t xml:space="preserve"> </w:t>
      </w:r>
      <w:r w:rsidRPr="009A2AD4">
        <w:rPr>
          <w:rFonts w:cs="Times New Roman"/>
          <w:spacing w:val="-1"/>
        </w:rPr>
        <w:t>organizations</w:t>
      </w:r>
      <w:r w:rsidRPr="0033215D">
        <w:rPr>
          <w:rFonts w:cs="Times New Roman"/>
          <w:spacing w:val="-1"/>
        </w:rPr>
        <w:t xml:space="preserve"> </w:t>
      </w:r>
      <w:r w:rsidRPr="009A2AD4">
        <w:rPr>
          <w:rFonts w:cs="Times New Roman"/>
          <w:spacing w:val="-1"/>
        </w:rPr>
        <w:t>and</w:t>
      </w:r>
      <w:r w:rsidRPr="0033215D">
        <w:rPr>
          <w:rFonts w:cs="Times New Roman"/>
          <w:spacing w:val="-1"/>
        </w:rPr>
        <w:t xml:space="preserve"> </w:t>
      </w:r>
      <w:r w:rsidRPr="009A2AD4">
        <w:rPr>
          <w:rFonts w:cs="Times New Roman"/>
          <w:spacing w:val="-1"/>
        </w:rPr>
        <w:t>studies</w:t>
      </w:r>
      <w:r w:rsidRPr="0033215D">
        <w:rPr>
          <w:rFonts w:cs="Times New Roman"/>
          <w:spacing w:val="-1"/>
        </w:rPr>
        <w:t xml:space="preserve"> to </w:t>
      </w:r>
      <w:r w:rsidRPr="009A2AD4">
        <w:rPr>
          <w:rFonts w:cs="Times New Roman"/>
          <w:spacing w:val="-1"/>
        </w:rPr>
        <w:t>ensure</w:t>
      </w:r>
      <w:r w:rsidRPr="0033215D">
        <w:rPr>
          <w:rFonts w:cs="Times New Roman"/>
          <w:spacing w:val="-1"/>
        </w:rPr>
        <w:t xml:space="preserve"> </w:t>
      </w:r>
      <w:r w:rsidRPr="009A2AD4">
        <w:rPr>
          <w:rFonts w:cs="Times New Roman"/>
          <w:spacing w:val="-1"/>
        </w:rPr>
        <w:t>program</w:t>
      </w:r>
      <w:r w:rsidRPr="0033215D">
        <w:rPr>
          <w:rFonts w:cs="Times New Roman"/>
          <w:spacing w:val="-1"/>
        </w:rPr>
        <w:t xml:space="preserve"> </w:t>
      </w:r>
      <w:r w:rsidRPr="009A2AD4">
        <w:rPr>
          <w:rFonts w:cs="Times New Roman"/>
          <w:spacing w:val="-1"/>
        </w:rPr>
        <w:t>consistency.</w:t>
      </w:r>
      <w:r w:rsidRPr="0033215D">
        <w:rPr>
          <w:rFonts w:cs="Times New Roman"/>
          <w:spacing w:val="-1"/>
        </w:rPr>
        <w:t xml:space="preserve"> Representatives </w:t>
      </w:r>
      <w:r w:rsidRPr="009A2AD4">
        <w:rPr>
          <w:rFonts w:cs="Times New Roman"/>
          <w:spacing w:val="-1"/>
        </w:rPr>
        <w:t>from</w:t>
      </w:r>
      <w:r w:rsidRPr="0033215D">
        <w:rPr>
          <w:rFonts w:cs="Times New Roman"/>
          <w:spacing w:val="-1"/>
        </w:rPr>
        <w:t xml:space="preserve"> </w:t>
      </w:r>
      <w:r w:rsidRPr="009A2AD4">
        <w:rPr>
          <w:rFonts w:cs="Times New Roman"/>
          <w:spacing w:val="-1"/>
        </w:rPr>
        <w:t>these</w:t>
      </w:r>
      <w:r w:rsidRPr="0033215D">
        <w:rPr>
          <w:rFonts w:cs="Times New Roman"/>
          <w:spacing w:val="-1"/>
        </w:rPr>
        <w:t xml:space="preserve"> </w:t>
      </w:r>
      <w:r w:rsidRPr="009A2AD4">
        <w:rPr>
          <w:rFonts w:cs="Times New Roman"/>
          <w:spacing w:val="-1"/>
        </w:rPr>
        <w:t>organizations</w:t>
      </w:r>
      <w:r w:rsidRPr="0033215D">
        <w:rPr>
          <w:rFonts w:cs="Times New Roman"/>
          <w:spacing w:val="-1"/>
        </w:rPr>
        <w:t xml:space="preserve"> are </w:t>
      </w:r>
      <w:r w:rsidRPr="009A2AD4">
        <w:rPr>
          <w:rFonts w:cs="Times New Roman"/>
          <w:spacing w:val="-1"/>
        </w:rPr>
        <w:t>invited</w:t>
      </w:r>
      <w:r w:rsidRPr="0033215D">
        <w:rPr>
          <w:rFonts w:cs="Times New Roman"/>
          <w:spacing w:val="-1"/>
        </w:rPr>
        <w:t xml:space="preserve"> to </w:t>
      </w:r>
      <w:r w:rsidRPr="009A2AD4">
        <w:rPr>
          <w:rFonts w:cs="Times New Roman"/>
          <w:spacing w:val="-1"/>
        </w:rPr>
        <w:t>participate</w:t>
      </w:r>
      <w:r w:rsidRPr="0033215D">
        <w:rPr>
          <w:rFonts w:cs="Times New Roman"/>
          <w:spacing w:val="-1"/>
        </w:rPr>
        <w:t xml:space="preserve"> </w:t>
      </w:r>
      <w:r w:rsidRPr="009A2AD4">
        <w:rPr>
          <w:rFonts w:cs="Times New Roman"/>
          <w:spacing w:val="-1"/>
        </w:rPr>
        <w:t>as</w:t>
      </w:r>
      <w:r w:rsidRPr="0033215D">
        <w:rPr>
          <w:rFonts w:cs="Times New Roman"/>
          <w:spacing w:val="-1"/>
        </w:rPr>
        <w:t xml:space="preserve"> a </w:t>
      </w:r>
      <w:r w:rsidRPr="0033215D">
        <w:rPr>
          <w:rFonts w:cs="Times New Roman"/>
          <w:b/>
          <w:i/>
          <w:spacing w:val="-1"/>
        </w:rPr>
        <w:t>Liaison</w:t>
      </w:r>
      <w:r w:rsidRPr="0033215D">
        <w:rPr>
          <w:rFonts w:cs="Times New Roman"/>
          <w:spacing w:val="-1"/>
        </w:rPr>
        <w:t xml:space="preserve">. </w:t>
      </w:r>
      <w:r w:rsidRPr="009A2AD4">
        <w:rPr>
          <w:rFonts w:cs="Times New Roman"/>
          <w:spacing w:val="-1"/>
        </w:rPr>
        <w:t>These</w:t>
      </w:r>
      <w:r w:rsidRPr="0033215D">
        <w:rPr>
          <w:rFonts w:cs="Times New Roman"/>
          <w:spacing w:val="-1"/>
        </w:rPr>
        <w:t xml:space="preserve"> members are </w:t>
      </w:r>
      <w:r w:rsidRPr="009A2AD4">
        <w:rPr>
          <w:rFonts w:cs="Times New Roman"/>
          <w:spacing w:val="-1"/>
        </w:rPr>
        <w:t>invited</w:t>
      </w:r>
      <w:r w:rsidRPr="0033215D">
        <w:rPr>
          <w:rFonts w:cs="Times New Roman"/>
          <w:spacing w:val="-1"/>
        </w:rPr>
        <w:t xml:space="preserve"> to join </w:t>
      </w:r>
      <w:r w:rsidRPr="009A2AD4">
        <w:rPr>
          <w:rFonts w:cs="Times New Roman"/>
          <w:spacing w:val="-1"/>
        </w:rPr>
        <w:t>meetings</w:t>
      </w:r>
      <w:r w:rsidRPr="0033215D">
        <w:rPr>
          <w:rFonts w:cs="Times New Roman"/>
          <w:spacing w:val="-1"/>
        </w:rPr>
        <w:t xml:space="preserve"> </w:t>
      </w:r>
      <w:r w:rsidRPr="009A2AD4">
        <w:rPr>
          <w:rFonts w:cs="Times New Roman"/>
          <w:spacing w:val="-1"/>
        </w:rPr>
        <w:t>and</w:t>
      </w:r>
      <w:r w:rsidRPr="0033215D">
        <w:rPr>
          <w:rFonts w:cs="Times New Roman"/>
          <w:spacing w:val="-1"/>
        </w:rPr>
        <w:t xml:space="preserve"> </w:t>
      </w:r>
      <w:r w:rsidRPr="009A2AD4">
        <w:rPr>
          <w:rFonts w:cs="Times New Roman"/>
          <w:spacing w:val="-1"/>
        </w:rPr>
        <w:t>provide</w:t>
      </w:r>
      <w:r w:rsidRPr="0033215D">
        <w:rPr>
          <w:rFonts w:cs="Times New Roman"/>
          <w:spacing w:val="-1"/>
        </w:rPr>
        <w:t xml:space="preserve"> input</w:t>
      </w:r>
      <w:r w:rsidR="00151251" w:rsidRPr="0033215D">
        <w:rPr>
          <w:rFonts w:cs="Times New Roman"/>
          <w:spacing w:val="-1"/>
        </w:rPr>
        <w:t>;</w:t>
      </w:r>
      <w:r w:rsidRPr="0033215D">
        <w:rPr>
          <w:rFonts w:cs="Times New Roman"/>
          <w:spacing w:val="-1"/>
        </w:rPr>
        <w:t xml:space="preserve"> </w:t>
      </w:r>
      <w:r w:rsidRPr="009A2AD4">
        <w:rPr>
          <w:rFonts w:cs="Times New Roman"/>
          <w:spacing w:val="-1"/>
        </w:rPr>
        <w:t>however,</w:t>
      </w:r>
      <w:r w:rsidRPr="0033215D">
        <w:rPr>
          <w:rFonts w:cs="Times New Roman"/>
          <w:spacing w:val="-1"/>
        </w:rPr>
        <w:t xml:space="preserve"> </w:t>
      </w:r>
      <w:r w:rsidR="00151251" w:rsidRPr="0033215D">
        <w:rPr>
          <w:rFonts w:cs="Times New Roman"/>
          <w:spacing w:val="-1"/>
        </w:rPr>
        <w:t xml:space="preserve">they </w:t>
      </w:r>
      <w:r w:rsidRPr="009A2AD4">
        <w:rPr>
          <w:rFonts w:cs="Times New Roman"/>
          <w:spacing w:val="-1"/>
        </w:rPr>
        <w:t>will</w:t>
      </w:r>
      <w:r w:rsidRPr="0033215D">
        <w:rPr>
          <w:rFonts w:cs="Times New Roman"/>
          <w:spacing w:val="-1"/>
        </w:rPr>
        <w:t xml:space="preserve"> not be </w:t>
      </w:r>
      <w:r w:rsidRPr="009A2AD4">
        <w:rPr>
          <w:rFonts w:cs="Times New Roman"/>
          <w:spacing w:val="-1"/>
        </w:rPr>
        <w:t>included</w:t>
      </w:r>
      <w:r w:rsidRPr="0033215D">
        <w:rPr>
          <w:rFonts w:cs="Times New Roman"/>
          <w:spacing w:val="-1"/>
        </w:rPr>
        <w:t xml:space="preserve"> in </w:t>
      </w:r>
      <w:r w:rsidRPr="009A2AD4">
        <w:rPr>
          <w:rFonts w:cs="Times New Roman"/>
          <w:spacing w:val="-1"/>
        </w:rPr>
        <w:t>official</w:t>
      </w:r>
      <w:r w:rsidRPr="0033215D">
        <w:rPr>
          <w:rFonts w:cs="Times New Roman"/>
          <w:spacing w:val="-1"/>
        </w:rPr>
        <w:t xml:space="preserve"> </w:t>
      </w:r>
      <w:r w:rsidRPr="009A2AD4">
        <w:rPr>
          <w:rFonts w:cs="Times New Roman"/>
          <w:spacing w:val="-1"/>
        </w:rPr>
        <w:t>votes</w:t>
      </w:r>
      <w:r w:rsidRPr="0033215D">
        <w:rPr>
          <w:rFonts w:cs="Times New Roman"/>
          <w:spacing w:val="-1"/>
        </w:rPr>
        <w:t xml:space="preserve"> or </w:t>
      </w:r>
      <w:r w:rsidRPr="009A2AD4">
        <w:rPr>
          <w:rFonts w:cs="Times New Roman"/>
          <w:spacing w:val="-1"/>
        </w:rPr>
        <w:t>receive</w:t>
      </w:r>
      <w:r w:rsidRPr="0033215D">
        <w:rPr>
          <w:rFonts w:cs="Times New Roman"/>
          <w:spacing w:val="-1"/>
        </w:rPr>
        <w:t xml:space="preserve"> </w:t>
      </w:r>
      <w:r w:rsidRPr="009A2AD4">
        <w:rPr>
          <w:rFonts w:cs="Times New Roman"/>
          <w:spacing w:val="-1"/>
        </w:rPr>
        <w:t>travel</w:t>
      </w:r>
      <w:r w:rsidRPr="0033215D">
        <w:rPr>
          <w:rFonts w:cs="Times New Roman"/>
          <w:spacing w:val="-1"/>
        </w:rPr>
        <w:t xml:space="preserve"> </w:t>
      </w:r>
      <w:r w:rsidRPr="009A2AD4">
        <w:rPr>
          <w:rFonts w:cs="Times New Roman"/>
          <w:spacing w:val="-1"/>
        </w:rPr>
        <w:t>reimbursements.</w:t>
      </w:r>
      <w:r w:rsidRPr="0033215D">
        <w:rPr>
          <w:rFonts w:cs="Times New Roman"/>
          <w:spacing w:val="-1"/>
        </w:rPr>
        <w:t xml:space="preserve"> Core </w:t>
      </w:r>
      <w:r w:rsidR="00A804C5">
        <w:rPr>
          <w:rFonts w:cs="Times New Roman"/>
          <w:spacing w:val="-1"/>
        </w:rPr>
        <w:t>M</w:t>
      </w:r>
      <w:r w:rsidRPr="009A2AD4">
        <w:rPr>
          <w:rFonts w:cs="Times New Roman"/>
          <w:spacing w:val="-1"/>
        </w:rPr>
        <w:t>embers</w:t>
      </w:r>
      <w:r w:rsidRPr="0033215D">
        <w:rPr>
          <w:rFonts w:cs="Times New Roman"/>
          <w:spacing w:val="-1"/>
        </w:rPr>
        <w:t xml:space="preserve"> may occasionally identify </w:t>
      </w:r>
      <w:r w:rsidRPr="009A2AD4">
        <w:rPr>
          <w:rFonts w:cs="Times New Roman"/>
          <w:spacing w:val="-1"/>
        </w:rPr>
        <w:t>additional</w:t>
      </w:r>
      <w:r w:rsidRPr="0033215D">
        <w:rPr>
          <w:rFonts w:cs="Times New Roman"/>
          <w:spacing w:val="-1"/>
        </w:rPr>
        <w:t xml:space="preserve"> </w:t>
      </w:r>
      <w:r w:rsidR="00A804C5">
        <w:rPr>
          <w:rFonts w:cs="Times New Roman"/>
          <w:spacing w:val="-1"/>
        </w:rPr>
        <w:t>L</w:t>
      </w:r>
      <w:r w:rsidRPr="009A2AD4">
        <w:rPr>
          <w:rFonts w:cs="Times New Roman"/>
          <w:spacing w:val="-1"/>
        </w:rPr>
        <w:t>iaisons</w:t>
      </w:r>
      <w:r w:rsidRPr="0033215D">
        <w:rPr>
          <w:rFonts w:cs="Times New Roman"/>
          <w:spacing w:val="-1"/>
        </w:rPr>
        <w:t xml:space="preserve"> </w:t>
      </w:r>
      <w:r w:rsidRPr="009A2AD4">
        <w:rPr>
          <w:rFonts w:cs="Times New Roman"/>
          <w:spacing w:val="-1"/>
        </w:rPr>
        <w:t>that</w:t>
      </w:r>
      <w:r w:rsidRPr="0033215D">
        <w:rPr>
          <w:rFonts w:cs="Times New Roman"/>
          <w:spacing w:val="-1"/>
        </w:rPr>
        <w:t xml:space="preserve"> </w:t>
      </w:r>
      <w:r w:rsidRPr="009A2AD4">
        <w:rPr>
          <w:rFonts w:cs="Times New Roman"/>
          <w:spacing w:val="-1"/>
        </w:rPr>
        <w:t>should</w:t>
      </w:r>
      <w:r w:rsidRPr="0033215D">
        <w:rPr>
          <w:rFonts w:cs="Times New Roman"/>
          <w:spacing w:val="-1"/>
        </w:rPr>
        <w:t xml:space="preserve"> be </w:t>
      </w:r>
      <w:r w:rsidRPr="009A2AD4">
        <w:rPr>
          <w:rFonts w:cs="Times New Roman"/>
          <w:spacing w:val="-1"/>
        </w:rPr>
        <w:t>invited</w:t>
      </w:r>
      <w:r w:rsidRPr="0033215D">
        <w:rPr>
          <w:rFonts w:cs="Times New Roman"/>
          <w:spacing w:val="-1"/>
        </w:rPr>
        <w:t xml:space="preserve"> to join to </w:t>
      </w:r>
      <w:r w:rsidRPr="009A2AD4">
        <w:rPr>
          <w:rFonts w:cs="Times New Roman"/>
          <w:spacing w:val="-1"/>
        </w:rPr>
        <w:t>provide</w:t>
      </w:r>
      <w:r w:rsidRPr="0033215D">
        <w:rPr>
          <w:rFonts w:cs="Times New Roman"/>
          <w:spacing w:val="-1"/>
        </w:rPr>
        <w:t xml:space="preserve"> </w:t>
      </w:r>
      <w:r w:rsidRPr="009A2AD4">
        <w:rPr>
          <w:rFonts w:cs="Times New Roman"/>
          <w:spacing w:val="-1"/>
        </w:rPr>
        <w:t>additional</w:t>
      </w:r>
      <w:r w:rsidRPr="0033215D">
        <w:rPr>
          <w:rFonts w:cs="Times New Roman"/>
          <w:spacing w:val="-1"/>
        </w:rPr>
        <w:t xml:space="preserve"> </w:t>
      </w:r>
      <w:r w:rsidRPr="009A2AD4">
        <w:rPr>
          <w:rFonts w:cs="Times New Roman"/>
          <w:spacing w:val="-1"/>
        </w:rPr>
        <w:t>perspectives</w:t>
      </w:r>
      <w:r w:rsidRPr="0033215D">
        <w:rPr>
          <w:rFonts w:cs="Times New Roman"/>
          <w:spacing w:val="-1"/>
        </w:rPr>
        <w:t xml:space="preserve"> to the </w:t>
      </w:r>
      <w:r w:rsidRPr="009A2AD4">
        <w:rPr>
          <w:rFonts w:cs="Times New Roman"/>
          <w:spacing w:val="-1"/>
        </w:rPr>
        <w:t>program.</w:t>
      </w:r>
      <w:r w:rsidRPr="0033215D">
        <w:rPr>
          <w:rFonts w:cs="Times New Roman"/>
          <w:spacing w:val="-1"/>
        </w:rPr>
        <w:t xml:space="preserve"> AASHTO</w:t>
      </w:r>
      <w:r w:rsidR="00A804C5">
        <w:rPr>
          <w:rFonts w:cs="Times New Roman"/>
          <w:spacing w:val="-1"/>
        </w:rPr>
        <w:t xml:space="preserve"> and</w:t>
      </w:r>
      <w:r w:rsidRPr="0033215D">
        <w:rPr>
          <w:rFonts w:cs="Times New Roman"/>
          <w:spacing w:val="-1"/>
        </w:rPr>
        <w:t xml:space="preserve"> the </w:t>
      </w:r>
      <w:r w:rsidR="00A804C5">
        <w:rPr>
          <w:rFonts w:cs="Times New Roman"/>
          <w:spacing w:val="-1"/>
        </w:rPr>
        <w:t>Transportation Research Board</w:t>
      </w:r>
      <w:r w:rsidRPr="0033215D">
        <w:rPr>
          <w:rFonts w:cs="Times New Roman"/>
          <w:spacing w:val="-1"/>
        </w:rPr>
        <w:t xml:space="preserve">/National Academy of </w:t>
      </w:r>
      <w:r w:rsidRPr="009A2AD4">
        <w:rPr>
          <w:rFonts w:cs="Times New Roman"/>
          <w:spacing w:val="-1"/>
        </w:rPr>
        <w:t>Sciences</w:t>
      </w:r>
      <w:r w:rsidRPr="0033215D">
        <w:rPr>
          <w:rFonts w:cs="Times New Roman"/>
          <w:spacing w:val="-1"/>
        </w:rPr>
        <w:t xml:space="preserve"> NCHRP/SHRP2 </w:t>
      </w:r>
      <w:r w:rsidRPr="009A2AD4">
        <w:rPr>
          <w:rFonts w:cs="Times New Roman"/>
          <w:spacing w:val="-1"/>
        </w:rPr>
        <w:t>Program</w:t>
      </w:r>
      <w:r w:rsidR="000476CC" w:rsidRPr="009A2AD4">
        <w:rPr>
          <w:rFonts w:cs="Times New Roman"/>
          <w:spacing w:val="-1"/>
        </w:rPr>
        <w:t xml:space="preserve">s </w:t>
      </w:r>
      <w:r w:rsidRPr="009A2AD4">
        <w:rPr>
          <w:rFonts w:cs="Times New Roman"/>
          <w:spacing w:val="-1"/>
        </w:rPr>
        <w:t>are</w:t>
      </w:r>
      <w:r w:rsidRPr="0033215D">
        <w:rPr>
          <w:rFonts w:cs="Times New Roman"/>
          <w:spacing w:val="-1"/>
        </w:rPr>
        <w:t xml:space="preserve"> </w:t>
      </w:r>
      <w:r w:rsidRPr="009A2AD4">
        <w:rPr>
          <w:rFonts w:cs="Times New Roman"/>
          <w:spacing w:val="-1"/>
        </w:rPr>
        <w:t>current</w:t>
      </w:r>
      <w:r w:rsidRPr="0033215D">
        <w:rPr>
          <w:rFonts w:cs="Times New Roman"/>
          <w:spacing w:val="-1"/>
        </w:rPr>
        <w:t xml:space="preserve"> </w:t>
      </w:r>
      <w:r w:rsidR="00A804C5">
        <w:rPr>
          <w:rFonts w:cs="Times New Roman"/>
          <w:spacing w:val="-1"/>
        </w:rPr>
        <w:t>L</w:t>
      </w:r>
      <w:r w:rsidRPr="009A2AD4">
        <w:rPr>
          <w:rFonts w:cs="Times New Roman"/>
          <w:spacing w:val="-1"/>
        </w:rPr>
        <w:t>iaisons</w:t>
      </w:r>
      <w:r w:rsidRPr="0033215D">
        <w:rPr>
          <w:rFonts w:cs="Times New Roman"/>
          <w:spacing w:val="-1"/>
        </w:rPr>
        <w:t xml:space="preserve"> to the Pooled </w:t>
      </w:r>
      <w:r w:rsidRPr="009A2AD4">
        <w:rPr>
          <w:rFonts w:cs="Times New Roman"/>
          <w:spacing w:val="-1"/>
        </w:rPr>
        <w:t>Fund</w:t>
      </w:r>
      <w:r w:rsidRPr="0033215D">
        <w:rPr>
          <w:rFonts w:cs="Times New Roman"/>
          <w:spacing w:val="-1"/>
        </w:rPr>
        <w:t xml:space="preserve"> </w:t>
      </w:r>
      <w:r w:rsidRPr="009A2AD4">
        <w:rPr>
          <w:rFonts w:cs="Times New Roman"/>
          <w:spacing w:val="-1"/>
        </w:rPr>
        <w:t>Study.</w:t>
      </w:r>
      <w:r w:rsidRPr="0033215D">
        <w:rPr>
          <w:rFonts w:cs="Times New Roman"/>
          <w:spacing w:val="-1"/>
        </w:rPr>
        <w:t xml:space="preserve"> </w:t>
      </w:r>
    </w:p>
    <w:p w14:paraId="55BF57AB" w14:textId="77777777" w:rsidR="001C0F8F" w:rsidRPr="0033215D" w:rsidRDefault="001C0F8F" w:rsidP="001C0F8F">
      <w:pPr>
        <w:pStyle w:val="BodyText"/>
        <w:ind w:left="360"/>
        <w:jc w:val="both"/>
        <w:rPr>
          <w:rFonts w:cs="Times New Roman"/>
          <w:spacing w:val="-1"/>
        </w:rPr>
      </w:pPr>
    </w:p>
    <w:p w14:paraId="2CCBDC39" w14:textId="249DAB7E" w:rsidR="001C0F8F" w:rsidRPr="0033215D" w:rsidRDefault="00A25F30" w:rsidP="001C0F8F">
      <w:pPr>
        <w:pStyle w:val="BodyText"/>
        <w:ind w:left="360"/>
        <w:jc w:val="both"/>
        <w:rPr>
          <w:rFonts w:cs="Times New Roman"/>
          <w:spacing w:val="-1"/>
        </w:rPr>
      </w:pPr>
      <w:r w:rsidRPr="009A2AD4">
        <w:rPr>
          <w:rFonts w:cs="Times New Roman"/>
          <w:spacing w:val="-1"/>
        </w:rPr>
        <w:t>Representatives</w:t>
      </w:r>
      <w:r w:rsidRPr="0033215D">
        <w:rPr>
          <w:rFonts w:cs="Times New Roman"/>
          <w:spacing w:val="-1"/>
        </w:rPr>
        <w:t xml:space="preserve"> from various </w:t>
      </w:r>
      <w:r w:rsidRPr="009A2AD4">
        <w:rPr>
          <w:rFonts w:cs="Times New Roman"/>
          <w:spacing w:val="-1"/>
        </w:rPr>
        <w:t>agencies</w:t>
      </w:r>
      <w:r w:rsidRPr="0033215D">
        <w:rPr>
          <w:rFonts w:cs="Times New Roman"/>
          <w:spacing w:val="-1"/>
        </w:rPr>
        <w:t xml:space="preserve"> </w:t>
      </w:r>
      <w:r w:rsidRPr="009A2AD4">
        <w:rPr>
          <w:rFonts w:cs="Times New Roman"/>
          <w:spacing w:val="-1"/>
        </w:rPr>
        <w:t>and</w:t>
      </w:r>
      <w:r w:rsidRPr="0033215D">
        <w:rPr>
          <w:rFonts w:cs="Times New Roman"/>
          <w:spacing w:val="-1"/>
        </w:rPr>
        <w:t xml:space="preserve"> programs </w:t>
      </w:r>
      <w:r w:rsidRPr="009A2AD4">
        <w:rPr>
          <w:rFonts w:cs="Times New Roman"/>
          <w:spacing w:val="-1"/>
        </w:rPr>
        <w:t>within</w:t>
      </w:r>
      <w:r w:rsidRPr="0033215D">
        <w:rPr>
          <w:rFonts w:cs="Times New Roman"/>
          <w:spacing w:val="-1"/>
        </w:rPr>
        <w:t xml:space="preserve"> the </w:t>
      </w:r>
      <w:r w:rsidRPr="00B3465B">
        <w:rPr>
          <w:rFonts w:cs="Times New Roman"/>
          <w:b/>
          <w:i/>
          <w:spacing w:val="-1"/>
        </w:rPr>
        <w:t>USDOT</w:t>
      </w:r>
      <w:r w:rsidRPr="0033215D">
        <w:rPr>
          <w:rFonts w:cs="Times New Roman"/>
          <w:spacing w:val="-1"/>
        </w:rPr>
        <w:t xml:space="preserve"> </w:t>
      </w:r>
      <w:r w:rsidRPr="009A2AD4">
        <w:rPr>
          <w:rFonts w:cs="Times New Roman"/>
          <w:spacing w:val="-1"/>
        </w:rPr>
        <w:t>(e.g.,</w:t>
      </w:r>
      <w:r w:rsidRPr="0033215D">
        <w:rPr>
          <w:rFonts w:cs="Times New Roman"/>
          <w:spacing w:val="-1"/>
        </w:rPr>
        <w:t xml:space="preserve"> </w:t>
      </w:r>
      <w:r w:rsidRPr="009A2AD4">
        <w:rPr>
          <w:rFonts w:cs="Times New Roman"/>
          <w:spacing w:val="-1"/>
        </w:rPr>
        <w:t>ITS-</w:t>
      </w:r>
      <w:r w:rsidRPr="0033215D">
        <w:rPr>
          <w:rFonts w:cs="Times New Roman"/>
          <w:spacing w:val="-1"/>
        </w:rPr>
        <w:t>JPO,</w:t>
      </w:r>
      <w:r w:rsidR="00A804C5">
        <w:rPr>
          <w:rFonts w:cs="Times New Roman"/>
          <w:spacing w:val="-1"/>
        </w:rPr>
        <w:t xml:space="preserve"> </w:t>
      </w:r>
      <w:r w:rsidR="001B3FE1" w:rsidRPr="0033215D">
        <w:rPr>
          <w:rFonts w:cs="Times New Roman"/>
          <w:spacing w:val="-1"/>
        </w:rPr>
        <w:t xml:space="preserve">FMCSA, </w:t>
      </w:r>
      <w:r w:rsidRPr="009A2AD4">
        <w:rPr>
          <w:rFonts w:cs="Times New Roman"/>
          <w:spacing w:val="-1"/>
        </w:rPr>
        <w:t>FTA</w:t>
      </w:r>
      <w:r w:rsidR="00A804C5">
        <w:rPr>
          <w:rFonts w:cs="Times New Roman"/>
          <w:spacing w:val="-1"/>
        </w:rPr>
        <w:t>, etc.</w:t>
      </w:r>
      <w:r w:rsidRPr="009A2AD4">
        <w:rPr>
          <w:rFonts w:cs="Times New Roman"/>
          <w:spacing w:val="-1"/>
        </w:rPr>
        <w:t>)</w:t>
      </w:r>
      <w:r w:rsidRPr="0033215D">
        <w:rPr>
          <w:rFonts w:cs="Times New Roman"/>
          <w:spacing w:val="-1"/>
        </w:rPr>
        <w:t xml:space="preserve"> </w:t>
      </w:r>
      <w:r w:rsidRPr="009A2AD4">
        <w:rPr>
          <w:rFonts w:cs="Times New Roman"/>
          <w:spacing w:val="-1"/>
        </w:rPr>
        <w:t>will</w:t>
      </w:r>
      <w:r w:rsidRPr="0033215D">
        <w:rPr>
          <w:rFonts w:cs="Times New Roman"/>
          <w:spacing w:val="-1"/>
        </w:rPr>
        <w:t xml:space="preserve"> be </w:t>
      </w:r>
      <w:r w:rsidRPr="009A2AD4">
        <w:rPr>
          <w:rFonts w:cs="Times New Roman"/>
          <w:spacing w:val="-1"/>
        </w:rPr>
        <w:t>invited</w:t>
      </w:r>
      <w:r w:rsidRPr="0033215D">
        <w:rPr>
          <w:rFonts w:cs="Times New Roman"/>
          <w:spacing w:val="-1"/>
        </w:rPr>
        <w:t xml:space="preserve"> to </w:t>
      </w:r>
      <w:r w:rsidR="00151251" w:rsidRPr="0033215D">
        <w:rPr>
          <w:rFonts w:cs="Times New Roman"/>
          <w:spacing w:val="-1"/>
        </w:rPr>
        <w:t xml:space="preserve">participate in </w:t>
      </w:r>
      <w:r w:rsidRPr="009A2AD4">
        <w:rPr>
          <w:rFonts w:cs="Times New Roman"/>
          <w:spacing w:val="-1"/>
        </w:rPr>
        <w:t>the</w:t>
      </w:r>
      <w:r w:rsidRPr="0033215D">
        <w:rPr>
          <w:rFonts w:cs="Times New Roman"/>
          <w:spacing w:val="-1"/>
        </w:rPr>
        <w:t xml:space="preserve"> Pooled </w:t>
      </w:r>
      <w:r w:rsidRPr="009A2AD4">
        <w:rPr>
          <w:rFonts w:cs="Times New Roman"/>
          <w:spacing w:val="-1"/>
        </w:rPr>
        <w:t>Fund</w:t>
      </w:r>
      <w:r w:rsidRPr="0033215D">
        <w:rPr>
          <w:rFonts w:cs="Times New Roman"/>
          <w:spacing w:val="-1"/>
        </w:rPr>
        <w:t xml:space="preserve"> Study to </w:t>
      </w:r>
      <w:r w:rsidRPr="009A2AD4">
        <w:rPr>
          <w:rFonts w:cs="Times New Roman"/>
          <w:spacing w:val="-1"/>
        </w:rPr>
        <w:t>provide</w:t>
      </w:r>
      <w:r w:rsidRPr="0033215D">
        <w:rPr>
          <w:rFonts w:cs="Times New Roman"/>
          <w:spacing w:val="-1"/>
        </w:rPr>
        <w:t xml:space="preserve"> input into the </w:t>
      </w:r>
      <w:r w:rsidRPr="009A2AD4">
        <w:rPr>
          <w:rFonts w:cs="Times New Roman"/>
          <w:spacing w:val="-1"/>
        </w:rPr>
        <w:t>program</w:t>
      </w:r>
      <w:r w:rsidRPr="0033215D">
        <w:rPr>
          <w:rFonts w:cs="Times New Roman"/>
          <w:spacing w:val="-1"/>
        </w:rPr>
        <w:t xml:space="preserve"> </w:t>
      </w:r>
      <w:r w:rsidRPr="009A2AD4">
        <w:rPr>
          <w:rFonts w:cs="Times New Roman"/>
          <w:spacing w:val="-1"/>
        </w:rPr>
        <w:t>and</w:t>
      </w:r>
      <w:r w:rsidRPr="0033215D">
        <w:rPr>
          <w:rFonts w:cs="Times New Roman"/>
          <w:spacing w:val="-1"/>
        </w:rPr>
        <w:t xml:space="preserve"> </w:t>
      </w:r>
      <w:r w:rsidRPr="009A2AD4">
        <w:rPr>
          <w:rFonts w:cs="Times New Roman"/>
          <w:spacing w:val="-1"/>
        </w:rPr>
        <w:t>project</w:t>
      </w:r>
      <w:r w:rsidRPr="0033215D">
        <w:rPr>
          <w:rFonts w:cs="Times New Roman"/>
          <w:spacing w:val="-1"/>
        </w:rPr>
        <w:t xml:space="preserve"> </w:t>
      </w:r>
      <w:r w:rsidRPr="009A2AD4">
        <w:rPr>
          <w:rFonts w:cs="Times New Roman"/>
          <w:spacing w:val="-1"/>
        </w:rPr>
        <w:t>selection</w:t>
      </w:r>
      <w:r w:rsidRPr="0033215D">
        <w:rPr>
          <w:rFonts w:cs="Times New Roman"/>
          <w:spacing w:val="-1"/>
        </w:rPr>
        <w:t xml:space="preserve"> to </w:t>
      </w:r>
      <w:r w:rsidRPr="009A2AD4">
        <w:rPr>
          <w:rFonts w:cs="Times New Roman"/>
          <w:spacing w:val="-1"/>
        </w:rPr>
        <w:t>ensure</w:t>
      </w:r>
      <w:r w:rsidRPr="0033215D">
        <w:rPr>
          <w:rFonts w:cs="Times New Roman"/>
          <w:spacing w:val="-1"/>
        </w:rPr>
        <w:t xml:space="preserve"> </w:t>
      </w:r>
      <w:r w:rsidRPr="009A2AD4">
        <w:rPr>
          <w:rFonts w:cs="Times New Roman"/>
          <w:spacing w:val="-1"/>
        </w:rPr>
        <w:t>their</w:t>
      </w:r>
      <w:r w:rsidRPr="0033215D">
        <w:rPr>
          <w:rFonts w:cs="Times New Roman"/>
          <w:spacing w:val="-1"/>
        </w:rPr>
        <w:t xml:space="preserve"> </w:t>
      </w:r>
      <w:r w:rsidRPr="009A2AD4">
        <w:rPr>
          <w:rFonts w:cs="Times New Roman"/>
          <w:spacing w:val="-1"/>
        </w:rPr>
        <w:t>specific</w:t>
      </w:r>
      <w:r w:rsidRPr="0033215D">
        <w:rPr>
          <w:rFonts w:cs="Times New Roman"/>
          <w:spacing w:val="-1"/>
        </w:rPr>
        <w:t xml:space="preserve"> </w:t>
      </w:r>
      <w:r w:rsidRPr="009A2AD4">
        <w:rPr>
          <w:rFonts w:cs="Times New Roman"/>
          <w:spacing w:val="-1"/>
        </w:rPr>
        <w:t>program</w:t>
      </w:r>
      <w:r w:rsidRPr="0033215D">
        <w:rPr>
          <w:rFonts w:cs="Times New Roman"/>
          <w:spacing w:val="-1"/>
        </w:rPr>
        <w:t xml:space="preserve"> </w:t>
      </w:r>
      <w:r w:rsidRPr="009A2AD4">
        <w:rPr>
          <w:rFonts w:cs="Times New Roman"/>
          <w:spacing w:val="-1"/>
        </w:rPr>
        <w:t>goals</w:t>
      </w:r>
      <w:r w:rsidRPr="0033215D">
        <w:rPr>
          <w:rFonts w:cs="Times New Roman"/>
          <w:spacing w:val="-1"/>
        </w:rPr>
        <w:t xml:space="preserve"> </w:t>
      </w:r>
      <w:r w:rsidRPr="009A2AD4">
        <w:rPr>
          <w:rFonts w:cs="Times New Roman"/>
          <w:spacing w:val="-1"/>
        </w:rPr>
        <w:t>are</w:t>
      </w:r>
      <w:r w:rsidRPr="0033215D">
        <w:rPr>
          <w:rFonts w:cs="Times New Roman"/>
          <w:spacing w:val="-1"/>
        </w:rPr>
        <w:t xml:space="preserve"> being supported.</w:t>
      </w:r>
    </w:p>
    <w:p w14:paraId="6E049602" w14:textId="77777777" w:rsidR="001C0F8F" w:rsidRPr="0033215D" w:rsidRDefault="001C0F8F" w:rsidP="001C0F8F">
      <w:pPr>
        <w:pStyle w:val="BodyText"/>
        <w:ind w:left="360"/>
        <w:jc w:val="both"/>
        <w:rPr>
          <w:rFonts w:cs="Times New Roman"/>
          <w:spacing w:val="-1"/>
        </w:rPr>
      </w:pPr>
    </w:p>
    <w:p w14:paraId="11C27665" w14:textId="4FC8C050" w:rsidR="001C0F8F" w:rsidRPr="0033215D" w:rsidRDefault="000476CC" w:rsidP="001C0F8F">
      <w:pPr>
        <w:pStyle w:val="BodyText"/>
        <w:ind w:left="360"/>
        <w:jc w:val="both"/>
        <w:rPr>
          <w:rFonts w:cs="Times New Roman"/>
          <w:spacing w:val="-1"/>
        </w:rPr>
      </w:pPr>
      <w:r w:rsidRPr="0033215D">
        <w:rPr>
          <w:rFonts w:cs="Times New Roman"/>
          <w:spacing w:val="-1"/>
        </w:rPr>
        <w:t xml:space="preserve">Various </w:t>
      </w:r>
      <w:r w:rsidR="00151251" w:rsidRPr="0033215D">
        <w:rPr>
          <w:rFonts w:cs="Times New Roman"/>
          <w:b/>
          <w:i/>
          <w:spacing w:val="-1"/>
        </w:rPr>
        <w:t>A</w:t>
      </w:r>
      <w:r w:rsidRPr="0033215D">
        <w:rPr>
          <w:rFonts w:cs="Times New Roman"/>
          <w:b/>
          <w:i/>
          <w:spacing w:val="-1"/>
        </w:rPr>
        <w:t xml:space="preserve">uto </w:t>
      </w:r>
      <w:r w:rsidR="00151251" w:rsidRPr="0033215D">
        <w:rPr>
          <w:rFonts w:cs="Times New Roman"/>
          <w:b/>
          <w:i/>
          <w:spacing w:val="-1"/>
        </w:rPr>
        <w:t>M</w:t>
      </w:r>
      <w:r w:rsidRPr="0033215D">
        <w:rPr>
          <w:rFonts w:cs="Times New Roman"/>
          <w:b/>
          <w:i/>
          <w:spacing w:val="-1"/>
        </w:rPr>
        <w:t>anufacturers</w:t>
      </w:r>
      <w:r w:rsidRPr="0033215D">
        <w:rPr>
          <w:rFonts w:cs="Times New Roman"/>
          <w:spacing w:val="-1"/>
        </w:rPr>
        <w:t xml:space="preserve"> and consortiums</w:t>
      </w:r>
      <w:r w:rsidR="00151251" w:rsidRPr="0033215D">
        <w:rPr>
          <w:rFonts w:cs="Times New Roman"/>
          <w:spacing w:val="-1"/>
        </w:rPr>
        <w:t>,</w:t>
      </w:r>
      <w:r w:rsidRPr="0033215D">
        <w:rPr>
          <w:rFonts w:cs="Times New Roman"/>
          <w:spacing w:val="-1"/>
        </w:rPr>
        <w:t xml:space="preserve"> </w:t>
      </w:r>
      <w:r w:rsidR="00CD75A1" w:rsidRPr="0033215D">
        <w:rPr>
          <w:rFonts w:cs="Times New Roman"/>
          <w:spacing w:val="-1"/>
        </w:rPr>
        <w:t xml:space="preserve">such as the </w:t>
      </w:r>
      <w:hyperlink r:id="rId8" w:history="1">
        <w:r w:rsidR="00CD75A1" w:rsidRPr="0033215D">
          <w:rPr>
            <w:rFonts w:cs="Times New Roman"/>
            <w:spacing w:val="-1"/>
          </w:rPr>
          <w:t>Crash Avoidance Metrics Partnership</w:t>
        </w:r>
      </w:hyperlink>
      <w:r w:rsidR="00CD75A1" w:rsidRPr="0033215D">
        <w:rPr>
          <w:rFonts w:cs="Times New Roman"/>
          <w:spacing w:val="-1"/>
        </w:rPr>
        <w:t xml:space="preserve"> (CAMP)</w:t>
      </w:r>
      <w:r w:rsidR="00151251" w:rsidRPr="0033215D">
        <w:rPr>
          <w:rFonts w:cs="Times New Roman"/>
          <w:spacing w:val="-1"/>
        </w:rPr>
        <w:t>,</w:t>
      </w:r>
      <w:r w:rsidR="00CD75A1" w:rsidRPr="0033215D">
        <w:rPr>
          <w:rFonts w:cs="Times New Roman"/>
          <w:spacing w:val="-1"/>
        </w:rPr>
        <w:t xml:space="preserve"> </w:t>
      </w:r>
      <w:r w:rsidRPr="0033215D">
        <w:rPr>
          <w:rFonts w:cs="Times New Roman"/>
          <w:spacing w:val="-1"/>
        </w:rPr>
        <w:t xml:space="preserve">have been invited to participate in project panels </w:t>
      </w:r>
      <w:r w:rsidR="00CD75A1" w:rsidRPr="0033215D">
        <w:rPr>
          <w:rFonts w:cs="Times New Roman"/>
          <w:spacing w:val="-1"/>
        </w:rPr>
        <w:t>and specific meetings</w:t>
      </w:r>
      <w:r w:rsidRPr="0033215D">
        <w:rPr>
          <w:rFonts w:cs="Times New Roman"/>
          <w:spacing w:val="-1"/>
        </w:rPr>
        <w:t>. In order for the connected vehicle environments to be successful</w:t>
      </w:r>
      <w:r w:rsidR="00151251" w:rsidRPr="0033215D">
        <w:rPr>
          <w:rFonts w:cs="Times New Roman"/>
          <w:spacing w:val="-1"/>
        </w:rPr>
        <w:t>,</w:t>
      </w:r>
      <w:r w:rsidRPr="0033215D">
        <w:rPr>
          <w:rFonts w:cs="Times New Roman"/>
          <w:spacing w:val="-1"/>
        </w:rPr>
        <w:t xml:space="preserve"> close coordination</w:t>
      </w:r>
      <w:r w:rsidR="004401C8">
        <w:rPr>
          <w:rFonts w:cs="Times New Roman"/>
          <w:spacing w:val="-1"/>
        </w:rPr>
        <w:t xml:space="preserve"> with Auto Manufacturers</w:t>
      </w:r>
      <w:r w:rsidRPr="0033215D">
        <w:rPr>
          <w:rFonts w:cs="Times New Roman"/>
          <w:spacing w:val="-1"/>
        </w:rPr>
        <w:t xml:space="preserve"> </w:t>
      </w:r>
      <w:r w:rsidR="00B02CDA" w:rsidRPr="0033215D">
        <w:rPr>
          <w:rFonts w:cs="Times New Roman"/>
          <w:spacing w:val="-1"/>
        </w:rPr>
        <w:t>is required for</w:t>
      </w:r>
      <w:r w:rsidRPr="0033215D">
        <w:rPr>
          <w:rFonts w:cs="Times New Roman"/>
          <w:spacing w:val="-1"/>
        </w:rPr>
        <w:t xml:space="preserve"> standards development, infrastructure deployments and application development</w:t>
      </w:r>
      <w:r w:rsidR="004401C8">
        <w:rPr>
          <w:rFonts w:cs="Times New Roman"/>
          <w:spacing w:val="-1"/>
        </w:rPr>
        <w:t xml:space="preserve">. </w:t>
      </w:r>
    </w:p>
    <w:p w14:paraId="211FDA0C" w14:textId="77777777" w:rsidR="001C0F8F" w:rsidRPr="0033215D" w:rsidRDefault="001C0F8F" w:rsidP="001C0F8F">
      <w:pPr>
        <w:pStyle w:val="BodyText"/>
        <w:ind w:left="360"/>
        <w:jc w:val="both"/>
        <w:rPr>
          <w:rFonts w:cs="Times New Roman"/>
          <w:spacing w:val="-1"/>
        </w:rPr>
      </w:pPr>
    </w:p>
    <w:p w14:paraId="4FF7A5EF" w14:textId="55A9317F" w:rsidR="00E37602" w:rsidRDefault="00A25F30" w:rsidP="001C0F8F">
      <w:pPr>
        <w:pStyle w:val="BodyText"/>
        <w:ind w:left="360"/>
        <w:jc w:val="both"/>
        <w:rPr>
          <w:rFonts w:cs="Times New Roman"/>
          <w:spacing w:val="-1"/>
          <w:lang w:eastAsia="ko-KR"/>
        </w:rPr>
      </w:pPr>
      <w:r w:rsidRPr="0033215D">
        <w:rPr>
          <w:rFonts w:cs="Times New Roman"/>
          <w:b/>
          <w:i/>
          <w:spacing w:val="-1"/>
        </w:rPr>
        <w:t>Industry Experts</w:t>
      </w:r>
      <w:r w:rsidRPr="0033215D">
        <w:rPr>
          <w:rFonts w:cs="Times New Roman"/>
          <w:spacing w:val="-1"/>
        </w:rPr>
        <w:t xml:space="preserve"> may be </w:t>
      </w:r>
      <w:r w:rsidRPr="009A2AD4">
        <w:rPr>
          <w:rFonts w:cs="Times New Roman"/>
          <w:spacing w:val="-1"/>
        </w:rPr>
        <w:t>invited</w:t>
      </w:r>
      <w:r w:rsidRPr="0033215D">
        <w:rPr>
          <w:rFonts w:cs="Times New Roman"/>
          <w:spacing w:val="-1"/>
        </w:rPr>
        <w:t xml:space="preserve"> to </w:t>
      </w:r>
      <w:r w:rsidRPr="009A2AD4">
        <w:rPr>
          <w:rFonts w:cs="Times New Roman"/>
          <w:spacing w:val="-1"/>
        </w:rPr>
        <w:t>participate</w:t>
      </w:r>
      <w:r w:rsidRPr="0033215D">
        <w:rPr>
          <w:rFonts w:cs="Times New Roman"/>
          <w:spacing w:val="-1"/>
        </w:rPr>
        <w:t xml:space="preserve"> </w:t>
      </w:r>
      <w:r w:rsidRPr="009A2AD4">
        <w:rPr>
          <w:rFonts w:cs="Times New Roman"/>
          <w:spacing w:val="-1"/>
        </w:rPr>
        <w:t>in</w:t>
      </w:r>
      <w:r w:rsidRPr="0033215D">
        <w:rPr>
          <w:rFonts w:cs="Times New Roman"/>
          <w:spacing w:val="-1"/>
        </w:rPr>
        <w:t xml:space="preserve"> </w:t>
      </w:r>
      <w:r w:rsidRPr="009A2AD4">
        <w:rPr>
          <w:rFonts w:cs="Times New Roman"/>
          <w:spacing w:val="-1"/>
        </w:rPr>
        <w:t>high-level</w:t>
      </w:r>
      <w:r w:rsidRPr="0033215D">
        <w:rPr>
          <w:rFonts w:cs="Times New Roman"/>
          <w:spacing w:val="-1"/>
        </w:rPr>
        <w:t xml:space="preserve"> </w:t>
      </w:r>
      <w:r w:rsidRPr="009A2AD4">
        <w:rPr>
          <w:rFonts w:cs="Times New Roman"/>
          <w:spacing w:val="-1"/>
        </w:rPr>
        <w:t>discussions</w:t>
      </w:r>
      <w:r w:rsidRPr="0033215D">
        <w:rPr>
          <w:rFonts w:cs="Times New Roman"/>
          <w:spacing w:val="-1"/>
        </w:rPr>
        <w:t xml:space="preserve"> on </w:t>
      </w:r>
      <w:r w:rsidRPr="009A2AD4">
        <w:rPr>
          <w:rFonts w:cs="Times New Roman"/>
          <w:spacing w:val="-1"/>
        </w:rPr>
        <w:t>project</w:t>
      </w:r>
      <w:r w:rsidRPr="0033215D">
        <w:rPr>
          <w:rFonts w:cs="Times New Roman"/>
          <w:spacing w:val="-1"/>
        </w:rPr>
        <w:t xml:space="preserve"> </w:t>
      </w:r>
      <w:r w:rsidRPr="009A2AD4">
        <w:rPr>
          <w:rFonts w:cs="Times New Roman"/>
          <w:spacing w:val="-1"/>
        </w:rPr>
        <w:t>selection</w:t>
      </w:r>
      <w:r w:rsidRPr="0033215D">
        <w:rPr>
          <w:rFonts w:cs="Times New Roman"/>
          <w:spacing w:val="-1"/>
        </w:rPr>
        <w:t xml:space="preserve"> </w:t>
      </w:r>
      <w:r w:rsidRPr="009A2AD4">
        <w:rPr>
          <w:rFonts w:cs="Times New Roman"/>
          <w:spacing w:val="-1"/>
        </w:rPr>
        <w:t>and</w:t>
      </w:r>
      <w:r w:rsidRPr="0033215D">
        <w:rPr>
          <w:rFonts w:cs="Times New Roman"/>
          <w:spacing w:val="-1"/>
        </w:rPr>
        <w:t xml:space="preserve"> </w:t>
      </w:r>
      <w:r w:rsidRPr="009A2AD4">
        <w:rPr>
          <w:rFonts w:cs="Times New Roman"/>
          <w:spacing w:val="-1"/>
        </w:rPr>
        <w:t>direction</w:t>
      </w:r>
      <w:r w:rsidRPr="0033215D">
        <w:rPr>
          <w:rFonts w:cs="Times New Roman"/>
          <w:spacing w:val="-1"/>
        </w:rPr>
        <w:t xml:space="preserve"> of the Pooled </w:t>
      </w:r>
      <w:r w:rsidRPr="009A2AD4">
        <w:rPr>
          <w:rFonts w:cs="Times New Roman"/>
          <w:spacing w:val="-1"/>
        </w:rPr>
        <w:t>Fund</w:t>
      </w:r>
      <w:r w:rsidRPr="0033215D">
        <w:rPr>
          <w:rFonts w:cs="Times New Roman"/>
          <w:spacing w:val="-1"/>
        </w:rPr>
        <w:t xml:space="preserve"> Study. </w:t>
      </w:r>
      <w:r w:rsidRPr="009A2AD4">
        <w:rPr>
          <w:rFonts w:cs="Times New Roman"/>
          <w:spacing w:val="-1"/>
        </w:rPr>
        <w:t>Once</w:t>
      </w:r>
      <w:r w:rsidRPr="0033215D">
        <w:rPr>
          <w:rFonts w:cs="Times New Roman"/>
          <w:spacing w:val="-1"/>
        </w:rPr>
        <w:t xml:space="preserve"> </w:t>
      </w:r>
      <w:r w:rsidRPr="009A2AD4">
        <w:rPr>
          <w:rFonts w:cs="Times New Roman"/>
          <w:spacing w:val="-1"/>
        </w:rPr>
        <w:t>these</w:t>
      </w:r>
      <w:r w:rsidRPr="0033215D">
        <w:rPr>
          <w:rFonts w:cs="Times New Roman"/>
          <w:spacing w:val="-1"/>
        </w:rPr>
        <w:t xml:space="preserve"> </w:t>
      </w:r>
      <w:r w:rsidRPr="009A2AD4">
        <w:rPr>
          <w:rFonts w:cs="Times New Roman"/>
          <w:spacing w:val="-1"/>
        </w:rPr>
        <w:t>discussions</w:t>
      </w:r>
      <w:r w:rsidRPr="0033215D">
        <w:rPr>
          <w:rFonts w:cs="Times New Roman"/>
          <w:spacing w:val="-1"/>
        </w:rPr>
        <w:t xml:space="preserve"> </w:t>
      </w:r>
      <w:r w:rsidRPr="009A2AD4">
        <w:rPr>
          <w:rFonts w:cs="Times New Roman"/>
          <w:spacing w:val="-1"/>
        </w:rPr>
        <w:t>begin</w:t>
      </w:r>
      <w:r w:rsidRPr="0033215D">
        <w:rPr>
          <w:rFonts w:cs="Times New Roman"/>
          <w:spacing w:val="-1"/>
        </w:rPr>
        <w:t xml:space="preserve"> to </w:t>
      </w:r>
      <w:r w:rsidRPr="009A2AD4">
        <w:rPr>
          <w:rFonts w:cs="Times New Roman"/>
          <w:spacing w:val="-1"/>
        </w:rPr>
        <w:t>detail</w:t>
      </w:r>
      <w:r w:rsidRPr="0033215D">
        <w:rPr>
          <w:rFonts w:cs="Times New Roman"/>
          <w:spacing w:val="-1"/>
        </w:rPr>
        <w:t xml:space="preserve"> </w:t>
      </w:r>
      <w:r w:rsidRPr="009A2AD4">
        <w:rPr>
          <w:rFonts w:cs="Times New Roman"/>
          <w:spacing w:val="-1"/>
        </w:rPr>
        <w:t>specific</w:t>
      </w:r>
      <w:r w:rsidRPr="0033215D">
        <w:rPr>
          <w:rFonts w:cs="Times New Roman"/>
          <w:spacing w:val="-1"/>
        </w:rPr>
        <w:t xml:space="preserve"> </w:t>
      </w:r>
      <w:r w:rsidRPr="009A2AD4">
        <w:rPr>
          <w:rFonts w:cs="Times New Roman"/>
          <w:spacing w:val="-1"/>
        </w:rPr>
        <w:t>projects,</w:t>
      </w:r>
      <w:r w:rsidRPr="0033215D">
        <w:rPr>
          <w:rFonts w:cs="Times New Roman"/>
          <w:spacing w:val="-1"/>
        </w:rPr>
        <w:t xml:space="preserve"> the </w:t>
      </w:r>
      <w:r w:rsidR="004401C8">
        <w:rPr>
          <w:rFonts w:cs="Times New Roman"/>
          <w:spacing w:val="-1"/>
        </w:rPr>
        <w:t>I</w:t>
      </w:r>
      <w:r w:rsidRPr="0033215D">
        <w:rPr>
          <w:rFonts w:cs="Times New Roman"/>
          <w:spacing w:val="-1"/>
        </w:rPr>
        <w:t xml:space="preserve">ndustry </w:t>
      </w:r>
      <w:r w:rsidR="004401C8">
        <w:rPr>
          <w:rFonts w:cs="Times New Roman"/>
          <w:spacing w:val="-1"/>
        </w:rPr>
        <w:t>E</w:t>
      </w:r>
      <w:r w:rsidRPr="009A2AD4">
        <w:rPr>
          <w:rFonts w:cs="Times New Roman"/>
          <w:spacing w:val="-1"/>
        </w:rPr>
        <w:t>xperts</w:t>
      </w:r>
      <w:r w:rsidRPr="0033215D">
        <w:rPr>
          <w:rFonts w:cs="Times New Roman"/>
          <w:spacing w:val="-1"/>
        </w:rPr>
        <w:t xml:space="preserve"> </w:t>
      </w:r>
      <w:r w:rsidRPr="009A2AD4">
        <w:rPr>
          <w:rFonts w:cs="Times New Roman"/>
          <w:spacing w:val="-1"/>
        </w:rPr>
        <w:t>and</w:t>
      </w:r>
      <w:r w:rsidRPr="0033215D">
        <w:rPr>
          <w:rFonts w:cs="Times New Roman"/>
          <w:spacing w:val="-1"/>
        </w:rPr>
        <w:t xml:space="preserve"> their </w:t>
      </w:r>
      <w:r w:rsidRPr="009A2AD4">
        <w:rPr>
          <w:rFonts w:cs="Times New Roman"/>
          <w:spacing w:val="-1"/>
        </w:rPr>
        <w:t>employers</w:t>
      </w:r>
      <w:r w:rsidRPr="0033215D">
        <w:rPr>
          <w:rFonts w:cs="Times New Roman"/>
          <w:spacing w:val="-1"/>
        </w:rPr>
        <w:t xml:space="preserve"> must </w:t>
      </w:r>
      <w:r w:rsidRPr="009A2AD4">
        <w:rPr>
          <w:rFonts w:cs="Times New Roman"/>
          <w:spacing w:val="-1"/>
        </w:rPr>
        <w:t>disengage</w:t>
      </w:r>
      <w:r w:rsidRPr="0033215D">
        <w:rPr>
          <w:rFonts w:cs="Times New Roman"/>
          <w:spacing w:val="-1"/>
        </w:rPr>
        <w:t xml:space="preserve"> if they </w:t>
      </w:r>
      <w:r w:rsidRPr="009A2AD4">
        <w:rPr>
          <w:rFonts w:cs="Times New Roman"/>
          <w:spacing w:val="-1"/>
        </w:rPr>
        <w:t>wish</w:t>
      </w:r>
      <w:r w:rsidRPr="0033215D">
        <w:rPr>
          <w:rFonts w:cs="Times New Roman"/>
          <w:spacing w:val="-1"/>
        </w:rPr>
        <w:t xml:space="preserve"> to </w:t>
      </w:r>
      <w:r w:rsidRPr="009A2AD4">
        <w:rPr>
          <w:rFonts w:cs="Times New Roman"/>
          <w:spacing w:val="-1"/>
        </w:rPr>
        <w:t>compete</w:t>
      </w:r>
      <w:r w:rsidRPr="0033215D">
        <w:rPr>
          <w:rFonts w:cs="Times New Roman"/>
          <w:spacing w:val="-1"/>
        </w:rPr>
        <w:t xml:space="preserve"> on </w:t>
      </w:r>
      <w:r w:rsidRPr="009A2AD4">
        <w:rPr>
          <w:rFonts w:cs="Times New Roman"/>
          <w:spacing w:val="-1"/>
        </w:rPr>
        <w:t>project</w:t>
      </w:r>
      <w:r w:rsidRPr="0033215D">
        <w:rPr>
          <w:rFonts w:cs="Times New Roman"/>
          <w:spacing w:val="-1"/>
        </w:rPr>
        <w:t xml:space="preserve"> </w:t>
      </w:r>
      <w:r w:rsidRPr="009A2AD4">
        <w:rPr>
          <w:rFonts w:cs="Times New Roman"/>
          <w:spacing w:val="-1"/>
        </w:rPr>
        <w:t>procurement.</w:t>
      </w:r>
      <w:r w:rsidRPr="0033215D">
        <w:rPr>
          <w:rFonts w:cs="Times New Roman"/>
          <w:spacing w:val="-1"/>
        </w:rPr>
        <w:t xml:space="preserve"> Core </w:t>
      </w:r>
      <w:r w:rsidR="004401C8">
        <w:rPr>
          <w:rFonts w:cs="Times New Roman"/>
          <w:spacing w:val="-1"/>
        </w:rPr>
        <w:t>M</w:t>
      </w:r>
      <w:r w:rsidRPr="009A2AD4">
        <w:rPr>
          <w:rFonts w:cs="Times New Roman"/>
          <w:spacing w:val="-1"/>
        </w:rPr>
        <w:t>ember</w:t>
      </w:r>
      <w:r w:rsidRPr="0033215D">
        <w:rPr>
          <w:rFonts w:cs="Times New Roman"/>
          <w:spacing w:val="-1"/>
        </w:rPr>
        <w:t xml:space="preserve"> </w:t>
      </w:r>
      <w:r w:rsidRPr="009A2AD4">
        <w:rPr>
          <w:rFonts w:cs="Times New Roman"/>
          <w:spacing w:val="-1"/>
        </w:rPr>
        <w:t>state</w:t>
      </w:r>
      <w:r w:rsidRPr="0033215D">
        <w:rPr>
          <w:rFonts w:cs="Times New Roman"/>
          <w:spacing w:val="-1"/>
        </w:rPr>
        <w:t xml:space="preserve"> </w:t>
      </w:r>
      <w:r w:rsidRPr="009A2AD4">
        <w:rPr>
          <w:rFonts w:cs="Times New Roman"/>
          <w:spacing w:val="-1"/>
        </w:rPr>
        <w:t>universities</w:t>
      </w:r>
      <w:r w:rsidRPr="0033215D">
        <w:rPr>
          <w:rFonts w:cs="Times New Roman"/>
          <w:spacing w:val="-1"/>
        </w:rPr>
        <w:t xml:space="preserve"> </w:t>
      </w:r>
      <w:r w:rsidRPr="009A2AD4">
        <w:rPr>
          <w:rFonts w:cs="Times New Roman"/>
          <w:spacing w:val="-1"/>
        </w:rPr>
        <w:t>and</w:t>
      </w:r>
      <w:r w:rsidRPr="0033215D">
        <w:rPr>
          <w:rFonts w:cs="Times New Roman"/>
          <w:spacing w:val="-1"/>
        </w:rPr>
        <w:t xml:space="preserve"> </w:t>
      </w:r>
      <w:r w:rsidRPr="009A2AD4">
        <w:rPr>
          <w:rFonts w:cs="Times New Roman"/>
          <w:spacing w:val="-1"/>
        </w:rPr>
        <w:t>research</w:t>
      </w:r>
      <w:r w:rsidRPr="0033215D">
        <w:rPr>
          <w:rFonts w:cs="Times New Roman"/>
          <w:spacing w:val="-1"/>
        </w:rPr>
        <w:t xml:space="preserve"> institutions may be </w:t>
      </w:r>
      <w:r w:rsidRPr="009A2AD4">
        <w:rPr>
          <w:rFonts w:cs="Times New Roman"/>
          <w:spacing w:val="-1"/>
        </w:rPr>
        <w:t>given</w:t>
      </w:r>
      <w:r w:rsidRPr="0033215D">
        <w:rPr>
          <w:rFonts w:cs="Times New Roman"/>
          <w:spacing w:val="-1"/>
        </w:rPr>
        <w:t xml:space="preserve"> </w:t>
      </w:r>
      <w:r w:rsidRPr="009A2AD4">
        <w:rPr>
          <w:rFonts w:cs="Times New Roman"/>
          <w:spacing w:val="-1"/>
        </w:rPr>
        <w:t>preference</w:t>
      </w:r>
      <w:r w:rsidRPr="0033215D">
        <w:rPr>
          <w:rFonts w:cs="Times New Roman"/>
          <w:spacing w:val="-1"/>
        </w:rPr>
        <w:t xml:space="preserve"> </w:t>
      </w:r>
      <w:r w:rsidRPr="0033215D">
        <w:rPr>
          <w:rFonts w:cs="Times New Roman"/>
          <w:spacing w:val="-1"/>
        </w:rPr>
        <w:lastRenderedPageBreak/>
        <w:t xml:space="preserve">over </w:t>
      </w:r>
      <w:r w:rsidRPr="009A2AD4">
        <w:rPr>
          <w:rFonts w:cs="Times New Roman"/>
          <w:spacing w:val="-1"/>
        </w:rPr>
        <w:t>non-member</w:t>
      </w:r>
      <w:r w:rsidRPr="0033215D">
        <w:rPr>
          <w:rFonts w:cs="Times New Roman"/>
          <w:spacing w:val="-1"/>
        </w:rPr>
        <w:t xml:space="preserve"> </w:t>
      </w:r>
      <w:r w:rsidRPr="009A2AD4">
        <w:rPr>
          <w:rFonts w:cs="Times New Roman"/>
          <w:spacing w:val="-1"/>
        </w:rPr>
        <w:t>universities</w:t>
      </w:r>
      <w:r w:rsidRPr="0033215D">
        <w:rPr>
          <w:rFonts w:cs="Times New Roman"/>
          <w:spacing w:val="-1"/>
        </w:rPr>
        <w:t xml:space="preserve"> </w:t>
      </w:r>
      <w:r w:rsidRPr="009A2AD4">
        <w:rPr>
          <w:rFonts w:cs="Times New Roman"/>
          <w:spacing w:val="-1"/>
        </w:rPr>
        <w:t>and</w:t>
      </w:r>
      <w:r w:rsidRPr="0033215D">
        <w:rPr>
          <w:rFonts w:cs="Times New Roman"/>
          <w:spacing w:val="-1"/>
        </w:rPr>
        <w:t xml:space="preserve"> </w:t>
      </w:r>
      <w:r w:rsidRPr="009A2AD4">
        <w:rPr>
          <w:rFonts w:cs="Times New Roman"/>
          <w:spacing w:val="-1"/>
        </w:rPr>
        <w:t>research</w:t>
      </w:r>
      <w:r w:rsidRPr="0033215D">
        <w:rPr>
          <w:rFonts w:cs="Times New Roman"/>
          <w:spacing w:val="-1"/>
        </w:rPr>
        <w:t xml:space="preserve"> institutions </w:t>
      </w:r>
      <w:r w:rsidRPr="009A2AD4">
        <w:rPr>
          <w:rFonts w:cs="Times New Roman"/>
          <w:spacing w:val="-1"/>
        </w:rPr>
        <w:t>when</w:t>
      </w:r>
      <w:r w:rsidRPr="0033215D">
        <w:rPr>
          <w:rFonts w:cs="Times New Roman"/>
          <w:spacing w:val="-1"/>
        </w:rPr>
        <w:t xml:space="preserve"> </w:t>
      </w:r>
      <w:r w:rsidRPr="009A2AD4">
        <w:rPr>
          <w:rFonts w:cs="Times New Roman"/>
          <w:spacing w:val="-1"/>
        </w:rPr>
        <w:t>evaluating</w:t>
      </w:r>
      <w:r w:rsidRPr="0033215D">
        <w:rPr>
          <w:rFonts w:cs="Times New Roman"/>
          <w:spacing w:val="-1"/>
        </w:rPr>
        <w:t xml:space="preserve"> </w:t>
      </w:r>
      <w:r w:rsidRPr="009A2AD4">
        <w:rPr>
          <w:rFonts w:cs="Times New Roman"/>
          <w:spacing w:val="-1"/>
        </w:rPr>
        <w:t>proposals</w:t>
      </w:r>
      <w:r w:rsidRPr="0033215D">
        <w:rPr>
          <w:rFonts w:cs="Times New Roman"/>
          <w:spacing w:val="-1"/>
        </w:rPr>
        <w:t xml:space="preserve"> for </w:t>
      </w:r>
      <w:r w:rsidRPr="009A2AD4">
        <w:rPr>
          <w:rFonts w:cs="Times New Roman"/>
          <w:spacing w:val="-1"/>
        </w:rPr>
        <w:t>candidate</w:t>
      </w:r>
      <w:r w:rsidRPr="0033215D">
        <w:rPr>
          <w:rFonts w:cs="Times New Roman"/>
          <w:spacing w:val="-1"/>
        </w:rPr>
        <w:t xml:space="preserve"> </w:t>
      </w:r>
      <w:r w:rsidRPr="009A2AD4">
        <w:rPr>
          <w:rFonts w:cs="Times New Roman"/>
          <w:spacing w:val="-1"/>
        </w:rPr>
        <w:t>applications.</w:t>
      </w:r>
    </w:p>
    <w:p w14:paraId="4580CAE9" w14:textId="77777777" w:rsidR="001C0F8F" w:rsidRPr="0033215D" w:rsidRDefault="001C0F8F" w:rsidP="001C0F8F">
      <w:pPr>
        <w:pStyle w:val="BodyText"/>
        <w:ind w:left="360"/>
        <w:jc w:val="both"/>
        <w:rPr>
          <w:rFonts w:cs="Times New Roman"/>
          <w:spacing w:val="-1"/>
        </w:rPr>
      </w:pPr>
    </w:p>
    <w:p w14:paraId="6AA5A062" w14:textId="7007E825" w:rsidR="00E37602" w:rsidRPr="00031E84" w:rsidRDefault="00A25F30" w:rsidP="00031E84">
      <w:pPr>
        <w:pStyle w:val="BodyText"/>
        <w:numPr>
          <w:ilvl w:val="0"/>
          <w:numId w:val="3"/>
        </w:numPr>
        <w:tabs>
          <w:tab w:val="left" w:pos="360"/>
        </w:tabs>
        <w:ind w:left="360" w:hanging="360"/>
        <w:jc w:val="both"/>
        <w:rPr>
          <w:rFonts w:cs="Times New Roman"/>
          <w:b/>
          <w:bCs/>
          <w:i/>
          <w:spacing w:val="-1"/>
        </w:rPr>
      </w:pPr>
      <w:r w:rsidRPr="00031E84">
        <w:rPr>
          <w:rFonts w:cs="Times New Roman"/>
          <w:b/>
          <w:bCs/>
          <w:i/>
          <w:spacing w:val="-1"/>
        </w:rPr>
        <w:t>Roles and Responsibilities</w:t>
      </w:r>
    </w:p>
    <w:p w14:paraId="78F52030" w14:textId="77777777" w:rsidR="001C0F8F" w:rsidRPr="0033215D" w:rsidRDefault="001C0F8F" w:rsidP="001C0F8F">
      <w:pPr>
        <w:pStyle w:val="BodyText"/>
        <w:ind w:left="360"/>
        <w:jc w:val="both"/>
        <w:rPr>
          <w:rFonts w:cs="Times New Roman"/>
          <w:spacing w:val="-1"/>
        </w:rPr>
      </w:pPr>
    </w:p>
    <w:p w14:paraId="3F229191" w14:textId="69E27746" w:rsidR="001C0F8F" w:rsidRDefault="00A25F30" w:rsidP="001C0F8F">
      <w:pPr>
        <w:pStyle w:val="BodyText"/>
        <w:ind w:left="360"/>
        <w:jc w:val="both"/>
        <w:rPr>
          <w:rFonts w:cs="Times New Roman"/>
          <w:spacing w:val="-1"/>
        </w:rPr>
      </w:pPr>
      <w:r w:rsidRPr="0033215D">
        <w:rPr>
          <w:rFonts w:cs="Times New Roman"/>
          <w:spacing w:val="-1"/>
        </w:rPr>
        <w:t xml:space="preserve">The </w:t>
      </w:r>
      <w:r w:rsidRPr="0033215D">
        <w:rPr>
          <w:rFonts w:cs="Times New Roman"/>
          <w:b/>
          <w:i/>
          <w:spacing w:val="-1"/>
        </w:rPr>
        <w:t xml:space="preserve">PFS </w:t>
      </w:r>
      <w:r w:rsidRPr="00B3465B">
        <w:rPr>
          <w:rFonts w:cs="Times New Roman"/>
          <w:b/>
          <w:i/>
          <w:spacing w:val="-1"/>
        </w:rPr>
        <w:t>Team</w:t>
      </w:r>
      <w:r w:rsidRPr="0033215D">
        <w:rPr>
          <w:rFonts w:cs="Times New Roman"/>
          <w:spacing w:val="-1"/>
        </w:rPr>
        <w:t xml:space="preserve"> is the </w:t>
      </w:r>
      <w:r w:rsidRPr="009A2AD4">
        <w:rPr>
          <w:rFonts w:cs="Times New Roman"/>
          <w:spacing w:val="-1"/>
        </w:rPr>
        <w:t>decision</w:t>
      </w:r>
      <w:r w:rsidR="00151251" w:rsidRPr="0033215D">
        <w:rPr>
          <w:rFonts w:cs="Times New Roman"/>
          <w:spacing w:val="-1"/>
        </w:rPr>
        <w:t>-</w:t>
      </w:r>
      <w:r w:rsidRPr="009A2AD4">
        <w:rPr>
          <w:rFonts w:cs="Times New Roman"/>
          <w:spacing w:val="-1"/>
        </w:rPr>
        <w:t>making</w:t>
      </w:r>
      <w:r w:rsidRPr="0033215D">
        <w:rPr>
          <w:rFonts w:cs="Times New Roman"/>
          <w:spacing w:val="-1"/>
        </w:rPr>
        <w:t xml:space="preserve"> </w:t>
      </w:r>
      <w:r w:rsidRPr="009A2AD4">
        <w:rPr>
          <w:rFonts w:cs="Times New Roman"/>
          <w:spacing w:val="-1"/>
        </w:rPr>
        <w:t>authority</w:t>
      </w:r>
      <w:r w:rsidRPr="0033215D">
        <w:rPr>
          <w:rFonts w:cs="Times New Roman"/>
          <w:spacing w:val="-1"/>
        </w:rPr>
        <w:t xml:space="preserve"> for the Pooled </w:t>
      </w:r>
      <w:r w:rsidRPr="009A2AD4">
        <w:rPr>
          <w:rFonts w:cs="Times New Roman"/>
          <w:spacing w:val="-1"/>
        </w:rPr>
        <w:t>Fund</w:t>
      </w:r>
      <w:r w:rsidRPr="0033215D">
        <w:rPr>
          <w:rFonts w:cs="Times New Roman"/>
          <w:spacing w:val="-1"/>
        </w:rPr>
        <w:t xml:space="preserve"> Study </w:t>
      </w:r>
      <w:r w:rsidRPr="009A2AD4">
        <w:rPr>
          <w:rFonts w:cs="Times New Roman"/>
          <w:spacing w:val="-1"/>
        </w:rPr>
        <w:t>and</w:t>
      </w:r>
      <w:r w:rsidRPr="0033215D">
        <w:rPr>
          <w:rFonts w:cs="Times New Roman"/>
          <w:spacing w:val="-1"/>
        </w:rPr>
        <w:t xml:space="preserve"> </w:t>
      </w:r>
      <w:r w:rsidRPr="009A2AD4">
        <w:rPr>
          <w:rFonts w:cs="Times New Roman"/>
          <w:spacing w:val="-1"/>
        </w:rPr>
        <w:t>oversees</w:t>
      </w:r>
      <w:r w:rsidRPr="0033215D">
        <w:rPr>
          <w:rFonts w:cs="Times New Roman"/>
          <w:spacing w:val="-1"/>
        </w:rPr>
        <w:t xml:space="preserve"> </w:t>
      </w:r>
      <w:r w:rsidRPr="009A2AD4">
        <w:rPr>
          <w:rFonts w:cs="Times New Roman"/>
          <w:spacing w:val="-1"/>
        </w:rPr>
        <w:t>activities</w:t>
      </w:r>
      <w:r w:rsidRPr="0033215D">
        <w:rPr>
          <w:rFonts w:cs="Times New Roman"/>
          <w:spacing w:val="-1"/>
        </w:rPr>
        <w:t xml:space="preserve"> of</w:t>
      </w:r>
      <w:r w:rsidRPr="009A2AD4">
        <w:rPr>
          <w:rFonts w:cs="Times New Roman"/>
          <w:spacing w:val="-1"/>
        </w:rPr>
        <w:t xml:space="preserve"> </w:t>
      </w:r>
      <w:r w:rsidRPr="0033215D">
        <w:rPr>
          <w:rFonts w:cs="Times New Roman"/>
          <w:spacing w:val="-1"/>
        </w:rPr>
        <w:t xml:space="preserve">the </w:t>
      </w:r>
      <w:r w:rsidRPr="009A2AD4">
        <w:rPr>
          <w:rFonts w:cs="Times New Roman"/>
          <w:spacing w:val="-1"/>
        </w:rPr>
        <w:t>program.</w:t>
      </w:r>
      <w:r w:rsidRPr="0033215D">
        <w:rPr>
          <w:rFonts w:cs="Times New Roman"/>
          <w:spacing w:val="-1"/>
        </w:rPr>
        <w:t xml:space="preserve"> The </w:t>
      </w:r>
      <w:r w:rsidRPr="009A2AD4">
        <w:rPr>
          <w:rFonts w:cs="Times New Roman"/>
          <w:spacing w:val="-1"/>
        </w:rPr>
        <w:t>PFS</w:t>
      </w:r>
      <w:r w:rsidRPr="0033215D">
        <w:rPr>
          <w:rFonts w:cs="Times New Roman"/>
          <w:spacing w:val="-1"/>
        </w:rPr>
        <w:t xml:space="preserve"> </w:t>
      </w:r>
      <w:r w:rsidRPr="009A2AD4">
        <w:rPr>
          <w:rFonts w:cs="Times New Roman"/>
          <w:spacing w:val="-1"/>
        </w:rPr>
        <w:t>Team</w:t>
      </w:r>
      <w:r w:rsidRPr="0033215D">
        <w:rPr>
          <w:rFonts w:cs="Times New Roman"/>
          <w:spacing w:val="-1"/>
        </w:rPr>
        <w:t xml:space="preserve"> is</w:t>
      </w:r>
      <w:r w:rsidRPr="009A2AD4">
        <w:rPr>
          <w:rFonts w:cs="Times New Roman"/>
          <w:spacing w:val="-1"/>
        </w:rPr>
        <w:t xml:space="preserve"> comprised</w:t>
      </w:r>
      <w:r w:rsidRPr="0033215D">
        <w:rPr>
          <w:rFonts w:cs="Times New Roman"/>
          <w:spacing w:val="-1"/>
        </w:rPr>
        <w:t xml:space="preserve"> of</w:t>
      </w:r>
      <w:r w:rsidRPr="009A2AD4">
        <w:rPr>
          <w:rFonts w:cs="Times New Roman"/>
          <w:spacing w:val="-1"/>
        </w:rPr>
        <w:t xml:space="preserve"> </w:t>
      </w:r>
      <w:r w:rsidR="00CD75A1" w:rsidRPr="009A2AD4">
        <w:rPr>
          <w:rFonts w:cs="Times New Roman"/>
          <w:spacing w:val="-1"/>
        </w:rPr>
        <w:t>the various members described above</w:t>
      </w:r>
      <w:r w:rsidRPr="009A2AD4">
        <w:rPr>
          <w:rFonts w:cs="Times New Roman"/>
          <w:spacing w:val="-1"/>
        </w:rPr>
        <w:t>.</w:t>
      </w:r>
      <w:r w:rsidRPr="0033215D">
        <w:rPr>
          <w:rFonts w:cs="Times New Roman"/>
          <w:spacing w:val="-1"/>
        </w:rPr>
        <w:t xml:space="preserve"> Core </w:t>
      </w:r>
      <w:r w:rsidR="0078724F">
        <w:rPr>
          <w:rFonts w:cs="Times New Roman"/>
          <w:spacing w:val="-1"/>
        </w:rPr>
        <w:t>M</w:t>
      </w:r>
      <w:r w:rsidRPr="009A2AD4">
        <w:rPr>
          <w:rFonts w:cs="Times New Roman"/>
          <w:spacing w:val="-1"/>
        </w:rPr>
        <w:t>embers</w:t>
      </w:r>
      <w:r w:rsidRPr="0033215D">
        <w:rPr>
          <w:rFonts w:cs="Times New Roman"/>
          <w:spacing w:val="-1"/>
        </w:rPr>
        <w:t xml:space="preserve"> </w:t>
      </w:r>
      <w:r w:rsidR="003C4EC7">
        <w:rPr>
          <w:rFonts w:cs="Times New Roman"/>
          <w:spacing w:val="-1"/>
        </w:rPr>
        <w:t>are</w:t>
      </w:r>
      <w:r w:rsidRPr="0033215D">
        <w:rPr>
          <w:rFonts w:cs="Times New Roman"/>
          <w:spacing w:val="-1"/>
        </w:rPr>
        <w:t xml:space="preserve"> the only voting </w:t>
      </w:r>
      <w:r w:rsidRPr="009A2AD4">
        <w:rPr>
          <w:rFonts w:cs="Times New Roman"/>
          <w:spacing w:val="-1"/>
        </w:rPr>
        <w:t>members</w:t>
      </w:r>
      <w:r w:rsidRPr="0033215D">
        <w:rPr>
          <w:rFonts w:cs="Times New Roman"/>
          <w:spacing w:val="-1"/>
        </w:rPr>
        <w:t xml:space="preserve"> on the </w:t>
      </w:r>
      <w:r w:rsidRPr="009A2AD4">
        <w:rPr>
          <w:rFonts w:cs="Times New Roman"/>
          <w:spacing w:val="-1"/>
        </w:rPr>
        <w:t>PFS</w:t>
      </w:r>
      <w:r w:rsidRPr="0033215D">
        <w:rPr>
          <w:rFonts w:cs="Times New Roman"/>
          <w:spacing w:val="-1"/>
        </w:rPr>
        <w:t xml:space="preserve"> </w:t>
      </w:r>
      <w:r w:rsidRPr="009A2AD4">
        <w:rPr>
          <w:rFonts w:cs="Times New Roman"/>
          <w:spacing w:val="-1"/>
        </w:rPr>
        <w:t>Team.</w:t>
      </w:r>
      <w:r w:rsidRPr="0033215D">
        <w:rPr>
          <w:rFonts w:cs="Times New Roman"/>
          <w:spacing w:val="-1"/>
        </w:rPr>
        <w:t xml:space="preserve"> The representative </w:t>
      </w:r>
      <w:r w:rsidRPr="009A2AD4">
        <w:rPr>
          <w:rFonts w:cs="Times New Roman"/>
          <w:spacing w:val="-1"/>
        </w:rPr>
        <w:t>from</w:t>
      </w:r>
      <w:r w:rsidRPr="0033215D">
        <w:rPr>
          <w:rFonts w:cs="Times New Roman"/>
          <w:spacing w:val="-1"/>
        </w:rPr>
        <w:t xml:space="preserve"> </w:t>
      </w:r>
      <w:r w:rsidRPr="009A2AD4">
        <w:rPr>
          <w:rFonts w:cs="Times New Roman"/>
          <w:spacing w:val="-1"/>
        </w:rPr>
        <w:t>each</w:t>
      </w:r>
      <w:r w:rsidRPr="0033215D">
        <w:rPr>
          <w:rFonts w:cs="Times New Roman"/>
          <w:spacing w:val="-1"/>
        </w:rPr>
        <w:t xml:space="preserve"> Core </w:t>
      </w:r>
      <w:r w:rsidR="003C4EC7">
        <w:rPr>
          <w:rFonts w:cs="Times New Roman"/>
          <w:spacing w:val="-1"/>
        </w:rPr>
        <w:t>M</w:t>
      </w:r>
      <w:r w:rsidRPr="0033215D">
        <w:rPr>
          <w:rFonts w:cs="Times New Roman"/>
          <w:spacing w:val="-1"/>
        </w:rPr>
        <w:t xml:space="preserve">ember </w:t>
      </w:r>
      <w:r w:rsidRPr="009A2AD4">
        <w:rPr>
          <w:rFonts w:cs="Times New Roman"/>
          <w:spacing w:val="-1"/>
        </w:rPr>
        <w:t>organization</w:t>
      </w:r>
      <w:r w:rsidRPr="0033215D">
        <w:rPr>
          <w:rFonts w:cs="Times New Roman"/>
          <w:spacing w:val="-1"/>
        </w:rPr>
        <w:t xml:space="preserve"> </w:t>
      </w:r>
      <w:r w:rsidRPr="009A2AD4">
        <w:rPr>
          <w:rFonts w:cs="Times New Roman"/>
          <w:spacing w:val="-1"/>
        </w:rPr>
        <w:t>shall</w:t>
      </w:r>
      <w:r w:rsidRPr="0033215D">
        <w:rPr>
          <w:rFonts w:cs="Times New Roman"/>
          <w:spacing w:val="-1"/>
        </w:rPr>
        <w:t xml:space="preserve"> be of </w:t>
      </w:r>
      <w:r w:rsidRPr="009A2AD4">
        <w:rPr>
          <w:rFonts w:cs="Times New Roman"/>
          <w:spacing w:val="-1"/>
        </w:rPr>
        <w:t>sufficient</w:t>
      </w:r>
      <w:r w:rsidRPr="0033215D">
        <w:rPr>
          <w:rFonts w:cs="Times New Roman"/>
          <w:spacing w:val="-1"/>
        </w:rPr>
        <w:t xml:space="preserve"> </w:t>
      </w:r>
      <w:r w:rsidRPr="009A2AD4">
        <w:rPr>
          <w:rFonts w:cs="Times New Roman"/>
          <w:spacing w:val="-1"/>
        </w:rPr>
        <w:t>management</w:t>
      </w:r>
      <w:r w:rsidRPr="0033215D">
        <w:rPr>
          <w:rFonts w:cs="Times New Roman"/>
          <w:spacing w:val="-1"/>
        </w:rPr>
        <w:t xml:space="preserve"> </w:t>
      </w:r>
      <w:r w:rsidRPr="009A2AD4">
        <w:rPr>
          <w:rFonts w:cs="Times New Roman"/>
          <w:spacing w:val="-1"/>
        </w:rPr>
        <w:t>level</w:t>
      </w:r>
      <w:r w:rsidRPr="0033215D">
        <w:rPr>
          <w:rFonts w:cs="Times New Roman"/>
          <w:spacing w:val="-1"/>
        </w:rPr>
        <w:t xml:space="preserve"> in </w:t>
      </w:r>
      <w:r w:rsidRPr="009A2AD4">
        <w:rPr>
          <w:rFonts w:cs="Times New Roman"/>
          <w:spacing w:val="-1"/>
        </w:rPr>
        <w:t>their</w:t>
      </w:r>
      <w:r w:rsidRPr="0033215D">
        <w:rPr>
          <w:rFonts w:cs="Times New Roman"/>
          <w:spacing w:val="-1"/>
        </w:rPr>
        <w:t xml:space="preserve"> </w:t>
      </w:r>
      <w:r w:rsidRPr="009A2AD4">
        <w:rPr>
          <w:rFonts w:cs="Times New Roman"/>
          <w:spacing w:val="-1"/>
        </w:rPr>
        <w:t>organization</w:t>
      </w:r>
      <w:r w:rsidRPr="0033215D">
        <w:rPr>
          <w:rFonts w:cs="Times New Roman"/>
          <w:spacing w:val="-1"/>
        </w:rPr>
        <w:t xml:space="preserve"> </w:t>
      </w:r>
      <w:r w:rsidRPr="009A2AD4">
        <w:rPr>
          <w:rFonts w:cs="Times New Roman"/>
          <w:spacing w:val="-1"/>
        </w:rPr>
        <w:t>to</w:t>
      </w:r>
      <w:r w:rsidRPr="0033215D">
        <w:rPr>
          <w:rFonts w:cs="Times New Roman"/>
          <w:spacing w:val="-1"/>
        </w:rPr>
        <w:t xml:space="preserve"> </w:t>
      </w:r>
      <w:r w:rsidRPr="009A2AD4">
        <w:rPr>
          <w:rFonts w:cs="Times New Roman"/>
          <w:spacing w:val="-1"/>
        </w:rPr>
        <w:t>make</w:t>
      </w:r>
      <w:r w:rsidRPr="0033215D">
        <w:rPr>
          <w:rFonts w:cs="Times New Roman"/>
          <w:spacing w:val="-1"/>
        </w:rPr>
        <w:t xml:space="preserve"> </w:t>
      </w:r>
      <w:r w:rsidRPr="009A2AD4">
        <w:rPr>
          <w:rFonts w:cs="Times New Roman"/>
          <w:spacing w:val="-1"/>
        </w:rPr>
        <w:t>decisions</w:t>
      </w:r>
      <w:r w:rsidRPr="0033215D">
        <w:rPr>
          <w:rFonts w:cs="Times New Roman"/>
          <w:spacing w:val="-1"/>
        </w:rPr>
        <w:t xml:space="preserve"> </w:t>
      </w:r>
      <w:r w:rsidRPr="009A2AD4">
        <w:rPr>
          <w:rFonts w:cs="Times New Roman"/>
          <w:spacing w:val="-1"/>
        </w:rPr>
        <w:t>regarding</w:t>
      </w:r>
      <w:r w:rsidRPr="0033215D">
        <w:rPr>
          <w:rFonts w:cs="Times New Roman"/>
          <w:spacing w:val="-1"/>
        </w:rPr>
        <w:t xml:space="preserve"> the </w:t>
      </w:r>
      <w:r w:rsidRPr="009A2AD4">
        <w:rPr>
          <w:rFonts w:cs="Times New Roman"/>
          <w:spacing w:val="-1"/>
        </w:rPr>
        <w:t>resources</w:t>
      </w:r>
      <w:r w:rsidRPr="0033215D">
        <w:rPr>
          <w:rFonts w:cs="Times New Roman"/>
          <w:spacing w:val="-1"/>
        </w:rPr>
        <w:t xml:space="preserve"> of the program. The </w:t>
      </w:r>
      <w:r w:rsidRPr="009A2AD4">
        <w:rPr>
          <w:rFonts w:cs="Times New Roman"/>
          <w:spacing w:val="-1"/>
        </w:rPr>
        <w:t>PFS</w:t>
      </w:r>
      <w:r w:rsidRPr="0033215D">
        <w:rPr>
          <w:rFonts w:cs="Times New Roman"/>
          <w:spacing w:val="-1"/>
        </w:rPr>
        <w:t xml:space="preserve"> </w:t>
      </w:r>
      <w:r w:rsidRPr="009A2AD4">
        <w:rPr>
          <w:rFonts w:cs="Times New Roman"/>
          <w:spacing w:val="-1"/>
        </w:rPr>
        <w:t>Team</w:t>
      </w:r>
      <w:r w:rsidRPr="0033215D">
        <w:rPr>
          <w:rFonts w:cs="Times New Roman"/>
          <w:spacing w:val="-1"/>
        </w:rPr>
        <w:t xml:space="preserve"> </w:t>
      </w:r>
      <w:r w:rsidRPr="009A2AD4">
        <w:rPr>
          <w:rFonts w:cs="Times New Roman"/>
          <w:spacing w:val="-1"/>
        </w:rPr>
        <w:t>will</w:t>
      </w:r>
      <w:r w:rsidRPr="0033215D">
        <w:rPr>
          <w:rFonts w:cs="Times New Roman"/>
          <w:spacing w:val="-1"/>
        </w:rPr>
        <w:t xml:space="preserve"> </w:t>
      </w:r>
      <w:r w:rsidRPr="009A2AD4">
        <w:rPr>
          <w:rFonts w:cs="Times New Roman"/>
          <w:spacing w:val="-1"/>
        </w:rPr>
        <w:t>meet</w:t>
      </w:r>
      <w:r w:rsidRPr="0033215D">
        <w:rPr>
          <w:rFonts w:cs="Times New Roman"/>
          <w:spacing w:val="-1"/>
        </w:rPr>
        <w:t xml:space="preserve"> </w:t>
      </w:r>
      <w:r w:rsidR="00151251" w:rsidRPr="0033215D">
        <w:rPr>
          <w:rFonts w:cs="Times New Roman"/>
          <w:spacing w:val="-1"/>
        </w:rPr>
        <w:t xml:space="preserve">in-person </w:t>
      </w:r>
      <w:r w:rsidRPr="0033215D">
        <w:rPr>
          <w:rFonts w:cs="Times New Roman"/>
          <w:spacing w:val="-1"/>
        </w:rPr>
        <w:t xml:space="preserve">approximately </w:t>
      </w:r>
      <w:r w:rsidRPr="009A2AD4">
        <w:rPr>
          <w:rFonts w:cs="Times New Roman"/>
          <w:spacing w:val="-1"/>
        </w:rPr>
        <w:t>two</w:t>
      </w:r>
      <w:r w:rsidRPr="0033215D">
        <w:rPr>
          <w:rFonts w:cs="Times New Roman"/>
          <w:spacing w:val="-1"/>
        </w:rPr>
        <w:t xml:space="preserve"> </w:t>
      </w:r>
      <w:r w:rsidRPr="009A2AD4">
        <w:rPr>
          <w:rFonts w:cs="Times New Roman"/>
          <w:spacing w:val="-1"/>
        </w:rPr>
        <w:t>times</w:t>
      </w:r>
      <w:r w:rsidRPr="0033215D">
        <w:rPr>
          <w:rFonts w:cs="Times New Roman"/>
          <w:spacing w:val="-1"/>
        </w:rPr>
        <w:t xml:space="preserve"> </w:t>
      </w:r>
      <w:r w:rsidRPr="009A2AD4">
        <w:rPr>
          <w:rFonts w:cs="Times New Roman"/>
          <w:spacing w:val="-1"/>
        </w:rPr>
        <w:t>per</w:t>
      </w:r>
      <w:r w:rsidRPr="0033215D">
        <w:rPr>
          <w:rFonts w:cs="Times New Roman"/>
          <w:spacing w:val="-1"/>
        </w:rPr>
        <w:t xml:space="preserve"> </w:t>
      </w:r>
      <w:r w:rsidRPr="009A2AD4">
        <w:rPr>
          <w:rFonts w:cs="Times New Roman"/>
          <w:spacing w:val="-1"/>
        </w:rPr>
        <w:t>year,</w:t>
      </w:r>
      <w:r w:rsidRPr="0033215D">
        <w:rPr>
          <w:rFonts w:cs="Times New Roman"/>
          <w:spacing w:val="-1"/>
        </w:rPr>
        <w:t xml:space="preserve"> typically in conjunction </w:t>
      </w:r>
      <w:r w:rsidRPr="009A2AD4">
        <w:rPr>
          <w:rFonts w:cs="Times New Roman"/>
          <w:spacing w:val="-1"/>
        </w:rPr>
        <w:t>with</w:t>
      </w:r>
      <w:r w:rsidRPr="0033215D">
        <w:rPr>
          <w:rFonts w:cs="Times New Roman"/>
          <w:spacing w:val="-1"/>
        </w:rPr>
        <w:t xml:space="preserve"> </w:t>
      </w:r>
      <w:r w:rsidRPr="009A2AD4">
        <w:rPr>
          <w:rFonts w:cs="Times New Roman"/>
          <w:spacing w:val="-1"/>
        </w:rPr>
        <w:t>other</w:t>
      </w:r>
      <w:r w:rsidRPr="0033215D">
        <w:rPr>
          <w:rFonts w:cs="Times New Roman"/>
          <w:spacing w:val="-1"/>
        </w:rPr>
        <w:t xml:space="preserve"> </w:t>
      </w:r>
      <w:r w:rsidRPr="009A2AD4">
        <w:rPr>
          <w:rFonts w:cs="Times New Roman"/>
          <w:spacing w:val="-1"/>
        </w:rPr>
        <w:t>events,</w:t>
      </w:r>
      <w:r w:rsidRPr="0033215D">
        <w:rPr>
          <w:rFonts w:cs="Times New Roman"/>
          <w:spacing w:val="-1"/>
        </w:rPr>
        <w:t xml:space="preserve"> </w:t>
      </w:r>
      <w:r w:rsidRPr="009A2AD4">
        <w:rPr>
          <w:rFonts w:cs="Times New Roman"/>
          <w:spacing w:val="-1"/>
        </w:rPr>
        <w:t>such</w:t>
      </w:r>
      <w:r w:rsidRPr="0033215D">
        <w:rPr>
          <w:rFonts w:cs="Times New Roman"/>
          <w:spacing w:val="-1"/>
        </w:rPr>
        <w:t xml:space="preserve"> </w:t>
      </w:r>
      <w:r w:rsidRPr="009A2AD4">
        <w:rPr>
          <w:rFonts w:cs="Times New Roman"/>
          <w:spacing w:val="-1"/>
        </w:rPr>
        <w:t>as</w:t>
      </w:r>
      <w:r w:rsidRPr="0033215D">
        <w:rPr>
          <w:rFonts w:cs="Times New Roman"/>
          <w:spacing w:val="-1"/>
        </w:rPr>
        <w:t xml:space="preserve"> the </w:t>
      </w:r>
      <w:r w:rsidRPr="009A2AD4">
        <w:rPr>
          <w:rFonts w:cs="Times New Roman"/>
          <w:spacing w:val="-1"/>
        </w:rPr>
        <w:t>ITS</w:t>
      </w:r>
      <w:r w:rsidRPr="0033215D">
        <w:rPr>
          <w:rFonts w:cs="Times New Roman"/>
          <w:spacing w:val="-1"/>
        </w:rPr>
        <w:t xml:space="preserve"> </w:t>
      </w:r>
      <w:r w:rsidRPr="009A2AD4">
        <w:rPr>
          <w:rFonts w:cs="Times New Roman"/>
          <w:spacing w:val="-1"/>
        </w:rPr>
        <w:t>America</w:t>
      </w:r>
      <w:r w:rsidRPr="0033215D">
        <w:rPr>
          <w:rFonts w:cs="Times New Roman"/>
          <w:spacing w:val="-1"/>
        </w:rPr>
        <w:t xml:space="preserve"> Annual </w:t>
      </w:r>
      <w:r w:rsidRPr="009A2AD4">
        <w:rPr>
          <w:rFonts w:cs="Times New Roman"/>
          <w:spacing w:val="-1"/>
        </w:rPr>
        <w:t>Meeting</w:t>
      </w:r>
      <w:r w:rsidR="00B02CDA" w:rsidRPr="009A2AD4">
        <w:rPr>
          <w:rFonts w:cs="Times New Roman"/>
          <w:spacing w:val="-1"/>
        </w:rPr>
        <w:t>,</w:t>
      </w:r>
      <w:r w:rsidRPr="0033215D">
        <w:rPr>
          <w:rFonts w:cs="Times New Roman"/>
          <w:spacing w:val="-1"/>
        </w:rPr>
        <w:t xml:space="preserve"> in order to </w:t>
      </w:r>
      <w:r w:rsidRPr="009A2AD4">
        <w:rPr>
          <w:rFonts w:cs="Times New Roman"/>
          <w:spacing w:val="-1"/>
        </w:rPr>
        <w:t>reduce</w:t>
      </w:r>
      <w:r w:rsidRPr="0033215D">
        <w:rPr>
          <w:rFonts w:cs="Times New Roman"/>
          <w:spacing w:val="-1"/>
        </w:rPr>
        <w:t xml:space="preserve"> </w:t>
      </w:r>
      <w:r w:rsidRPr="009A2AD4">
        <w:rPr>
          <w:rFonts w:cs="Times New Roman"/>
          <w:spacing w:val="-1"/>
        </w:rPr>
        <w:t>travel</w:t>
      </w:r>
      <w:r w:rsidRPr="0033215D">
        <w:rPr>
          <w:rFonts w:cs="Times New Roman"/>
          <w:spacing w:val="-1"/>
        </w:rPr>
        <w:t xml:space="preserve"> </w:t>
      </w:r>
      <w:r w:rsidRPr="009A2AD4">
        <w:rPr>
          <w:rFonts w:cs="Times New Roman"/>
          <w:spacing w:val="-1"/>
        </w:rPr>
        <w:t>costs.</w:t>
      </w:r>
      <w:r w:rsidRPr="0033215D">
        <w:rPr>
          <w:rFonts w:cs="Times New Roman"/>
          <w:spacing w:val="-1"/>
        </w:rPr>
        <w:t xml:space="preserve"> Other </w:t>
      </w:r>
      <w:r w:rsidRPr="009A2AD4">
        <w:rPr>
          <w:rFonts w:cs="Times New Roman"/>
          <w:spacing w:val="-1"/>
        </w:rPr>
        <w:t>PFS</w:t>
      </w:r>
      <w:r w:rsidRPr="0033215D">
        <w:rPr>
          <w:rFonts w:cs="Times New Roman"/>
          <w:spacing w:val="-1"/>
        </w:rPr>
        <w:t xml:space="preserve"> Team </w:t>
      </w:r>
      <w:r w:rsidRPr="009A2AD4">
        <w:rPr>
          <w:rFonts w:cs="Times New Roman"/>
          <w:spacing w:val="-1"/>
        </w:rPr>
        <w:t>discussions</w:t>
      </w:r>
      <w:r w:rsidRPr="0033215D">
        <w:rPr>
          <w:rFonts w:cs="Times New Roman"/>
          <w:spacing w:val="-1"/>
        </w:rPr>
        <w:t xml:space="preserve"> </w:t>
      </w:r>
      <w:r w:rsidRPr="009A2AD4">
        <w:rPr>
          <w:rFonts w:cs="Times New Roman"/>
          <w:spacing w:val="-1"/>
        </w:rPr>
        <w:t>and</w:t>
      </w:r>
      <w:r w:rsidRPr="0033215D">
        <w:rPr>
          <w:rFonts w:cs="Times New Roman"/>
          <w:spacing w:val="-1"/>
        </w:rPr>
        <w:t xml:space="preserve"> </w:t>
      </w:r>
      <w:r w:rsidRPr="009A2AD4">
        <w:rPr>
          <w:rFonts w:cs="Times New Roman"/>
          <w:spacing w:val="-1"/>
        </w:rPr>
        <w:t>information</w:t>
      </w:r>
      <w:r w:rsidRPr="0033215D">
        <w:rPr>
          <w:rFonts w:cs="Times New Roman"/>
          <w:spacing w:val="-1"/>
        </w:rPr>
        <w:t xml:space="preserve"> </w:t>
      </w:r>
      <w:r w:rsidRPr="009A2AD4">
        <w:rPr>
          <w:rFonts w:cs="Times New Roman"/>
          <w:spacing w:val="-1"/>
        </w:rPr>
        <w:t>exchanges</w:t>
      </w:r>
      <w:r w:rsidRPr="0033215D">
        <w:rPr>
          <w:rFonts w:cs="Times New Roman"/>
          <w:spacing w:val="-1"/>
        </w:rPr>
        <w:t xml:space="preserve"> </w:t>
      </w:r>
      <w:r w:rsidRPr="009A2AD4">
        <w:rPr>
          <w:rFonts w:cs="Times New Roman"/>
          <w:spacing w:val="-1"/>
        </w:rPr>
        <w:t>will</w:t>
      </w:r>
      <w:r w:rsidRPr="0033215D">
        <w:rPr>
          <w:rFonts w:cs="Times New Roman"/>
          <w:spacing w:val="-1"/>
        </w:rPr>
        <w:t xml:space="preserve"> </w:t>
      </w:r>
      <w:r w:rsidRPr="009A2AD4">
        <w:rPr>
          <w:rFonts w:cs="Times New Roman"/>
          <w:spacing w:val="-1"/>
        </w:rPr>
        <w:t>take</w:t>
      </w:r>
      <w:r w:rsidRPr="0033215D">
        <w:rPr>
          <w:rFonts w:cs="Times New Roman"/>
          <w:spacing w:val="-1"/>
        </w:rPr>
        <w:t xml:space="preserve"> place via </w:t>
      </w:r>
      <w:r w:rsidRPr="009A2AD4">
        <w:rPr>
          <w:rFonts w:cs="Times New Roman"/>
          <w:spacing w:val="-1"/>
        </w:rPr>
        <w:t>teleconference</w:t>
      </w:r>
      <w:r w:rsidRPr="0033215D">
        <w:rPr>
          <w:rFonts w:cs="Times New Roman"/>
          <w:spacing w:val="-1"/>
        </w:rPr>
        <w:t xml:space="preserve"> </w:t>
      </w:r>
      <w:r w:rsidRPr="009A2AD4">
        <w:rPr>
          <w:rFonts w:cs="Times New Roman"/>
          <w:spacing w:val="-1"/>
        </w:rPr>
        <w:t>and</w:t>
      </w:r>
      <w:r w:rsidRPr="0033215D">
        <w:rPr>
          <w:rFonts w:cs="Times New Roman"/>
          <w:spacing w:val="-1"/>
        </w:rPr>
        <w:t xml:space="preserve"> email. The </w:t>
      </w:r>
      <w:r w:rsidRPr="009A2AD4">
        <w:rPr>
          <w:rFonts w:cs="Times New Roman"/>
          <w:spacing w:val="-1"/>
        </w:rPr>
        <w:t>Associate</w:t>
      </w:r>
      <w:r w:rsidRPr="0033215D">
        <w:rPr>
          <w:rFonts w:cs="Times New Roman"/>
          <w:spacing w:val="-1"/>
        </w:rPr>
        <w:t xml:space="preserve"> </w:t>
      </w:r>
      <w:r w:rsidR="00151251" w:rsidRPr="009A2AD4">
        <w:rPr>
          <w:rFonts w:cs="Times New Roman"/>
          <w:spacing w:val="-1"/>
        </w:rPr>
        <w:t>M</w:t>
      </w:r>
      <w:r w:rsidRPr="009A2AD4">
        <w:rPr>
          <w:rFonts w:cs="Times New Roman"/>
          <w:spacing w:val="-1"/>
        </w:rPr>
        <w:t>embers</w:t>
      </w:r>
      <w:r w:rsidRPr="0033215D">
        <w:rPr>
          <w:rFonts w:cs="Times New Roman"/>
          <w:spacing w:val="-1"/>
        </w:rPr>
        <w:t xml:space="preserve"> and </w:t>
      </w:r>
      <w:r w:rsidRPr="009A2AD4">
        <w:rPr>
          <w:rFonts w:cs="Times New Roman"/>
          <w:spacing w:val="-1"/>
        </w:rPr>
        <w:t>Liaisons</w:t>
      </w:r>
      <w:r w:rsidRPr="0033215D">
        <w:rPr>
          <w:rFonts w:cs="Times New Roman"/>
          <w:spacing w:val="-1"/>
        </w:rPr>
        <w:t xml:space="preserve"> </w:t>
      </w:r>
      <w:r w:rsidRPr="009A2AD4">
        <w:rPr>
          <w:rFonts w:cs="Times New Roman"/>
          <w:spacing w:val="-1"/>
        </w:rPr>
        <w:t>will</w:t>
      </w:r>
      <w:r w:rsidRPr="0033215D">
        <w:rPr>
          <w:rFonts w:cs="Times New Roman"/>
          <w:spacing w:val="-1"/>
        </w:rPr>
        <w:t xml:space="preserve"> have a </w:t>
      </w:r>
      <w:r w:rsidRPr="009A2AD4">
        <w:rPr>
          <w:rFonts w:cs="Times New Roman"/>
          <w:spacing w:val="-1"/>
        </w:rPr>
        <w:t>representative</w:t>
      </w:r>
      <w:r w:rsidRPr="0033215D">
        <w:rPr>
          <w:rFonts w:cs="Times New Roman"/>
          <w:spacing w:val="-1"/>
        </w:rPr>
        <w:t xml:space="preserve"> in PFS Team </w:t>
      </w:r>
      <w:r w:rsidRPr="009A2AD4">
        <w:rPr>
          <w:rFonts w:cs="Times New Roman"/>
          <w:spacing w:val="-1"/>
        </w:rPr>
        <w:t>discussions,</w:t>
      </w:r>
      <w:r w:rsidRPr="0033215D">
        <w:rPr>
          <w:rFonts w:cs="Times New Roman"/>
          <w:spacing w:val="-1"/>
        </w:rPr>
        <w:t xml:space="preserve"> but </w:t>
      </w:r>
      <w:r w:rsidRPr="009A2AD4">
        <w:rPr>
          <w:rFonts w:cs="Times New Roman"/>
          <w:spacing w:val="-1"/>
        </w:rPr>
        <w:t>will</w:t>
      </w:r>
      <w:r w:rsidRPr="0033215D">
        <w:rPr>
          <w:rFonts w:cs="Times New Roman"/>
          <w:spacing w:val="-1"/>
        </w:rPr>
        <w:t xml:space="preserve"> not </w:t>
      </w:r>
      <w:r w:rsidRPr="009A2AD4">
        <w:rPr>
          <w:rFonts w:cs="Times New Roman"/>
          <w:spacing w:val="-1"/>
        </w:rPr>
        <w:t>have</w:t>
      </w:r>
      <w:r w:rsidRPr="0033215D">
        <w:rPr>
          <w:rFonts w:cs="Times New Roman"/>
          <w:spacing w:val="-1"/>
        </w:rPr>
        <w:t xml:space="preserve"> voting </w:t>
      </w:r>
      <w:r w:rsidRPr="009A2AD4">
        <w:rPr>
          <w:rFonts w:cs="Times New Roman"/>
          <w:spacing w:val="-1"/>
        </w:rPr>
        <w:t>privileges.</w:t>
      </w:r>
    </w:p>
    <w:p w14:paraId="603DA696" w14:textId="77777777" w:rsidR="001C0F8F" w:rsidRDefault="001C0F8F" w:rsidP="001C0F8F">
      <w:pPr>
        <w:pStyle w:val="BodyText"/>
        <w:ind w:left="360"/>
        <w:jc w:val="both"/>
        <w:rPr>
          <w:rFonts w:cs="Times New Roman"/>
          <w:spacing w:val="-1"/>
        </w:rPr>
      </w:pPr>
    </w:p>
    <w:p w14:paraId="27337C53" w14:textId="3006A620" w:rsidR="001C0F8F" w:rsidRDefault="00151251" w:rsidP="001C0F8F">
      <w:pPr>
        <w:pStyle w:val="BodyText"/>
        <w:ind w:left="360"/>
        <w:jc w:val="both"/>
        <w:rPr>
          <w:rFonts w:cs="Times New Roman"/>
          <w:spacing w:val="-1"/>
        </w:rPr>
      </w:pPr>
      <w:r w:rsidRPr="0033215D">
        <w:rPr>
          <w:rFonts w:cs="Times New Roman"/>
          <w:spacing w:val="-1"/>
        </w:rPr>
        <w:t xml:space="preserve">The </w:t>
      </w:r>
      <w:r w:rsidRPr="00B3465B">
        <w:rPr>
          <w:rFonts w:cs="Times New Roman"/>
          <w:b/>
          <w:i/>
          <w:spacing w:val="-1"/>
        </w:rPr>
        <w:t>Administrative</w:t>
      </w:r>
      <w:r w:rsidRPr="0033215D">
        <w:rPr>
          <w:rFonts w:cs="Times New Roman"/>
          <w:b/>
          <w:i/>
          <w:spacing w:val="-1"/>
        </w:rPr>
        <w:t xml:space="preserve"> </w:t>
      </w:r>
      <w:r w:rsidRPr="00B3465B">
        <w:rPr>
          <w:rFonts w:cs="Times New Roman"/>
          <w:b/>
          <w:i/>
          <w:spacing w:val="-1"/>
        </w:rPr>
        <w:t>Team</w:t>
      </w:r>
      <w:r w:rsidRPr="0033215D">
        <w:rPr>
          <w:rFonts w:cs="Times New Roman"/>
          <w:spacing w:val="-1"/>
        </w:rPr>
        <w:t xml:space="preserve"> </w:t>
      </w:r>
      <w:r w:rsidRPr="009A2AD4">
        <w:rPr>
          <w:rFonts w:cs="Times New Roman"/>
          <w:spacing w:val="-1"/>
        </w:rPr>
        <w:t>consists</w:t>
      </w:r>
      <w:r w:rsidRPr="0033215D">
        <w:rPr>
          <w:rFonts w:cs="Times New Roman"/>
          <w:spacing w:val="-1"/>
        </w:rPr>
        <w:t xml:space="preserve"> of </w:t>
      </w:r>
      <w:r w:rsidR="00266D05">
        <w:rPr>
          <w:rFonts w:cs="Times New Roman"/>
          <w:spacing w:val="-1"/>
        </w:rPr>
        <w:t>the Virginia DOT (</w:t>
      </w:r>
      <w:r w:rsidRPr="009A2AD4">
        <w:rPr>
          <w:rFonts w:cs="Times New Roman"/>
          <w:spacing w:val="-1"/>
        </w:rPr>
        <w:t>lead</w:t>
      </w:r>
      <w:r w:rsidRPr="0033215D">
        <w:rPr>
          <w:rFonts w:cs="Times New Roman"/>
          <w:spacing w:val="-1"/>
        </w:rPr>
        <w:t xml:space="preserve"> </w:t>
      </w:r>
      <w:r w:rsidRPr="009A2AD4">
        <w:rPr>
          <w:rFonts w:cs="Times New Roman"/>
          <w:spacing w:val="-1"/>
        </w:rPr>
        <w:t>state</w:t>
      </w:r>
      <w:r w:rsidR="00266D05">
        <w:rPr>
          <w:rFonts w:cs="Times New Roman"/>
          <w:spacing w:val="-1"/>
        </w:rPr>
        <w:t>)</w:t>
      </w:r>
      <w:r w:rsidRPr="009A2AD4">
        <w:rPr>
          <w:rFonts w:cs="Times New Roman"/>
          <w:spacing w:val="-1"/>
        </w:rPr>
        <w:t>,</w:t>
      </w:r>
      <w:r w:rsidRPr="0033215D">
        <w:rPr>
          <w:rFonts w:cs="Times New Roman"/>
          <w:spacing w:val="-1"/>
        </w:rPr>
        <w:t xml:space="preserve"> </w:t>
      </w:r>
      <w:r w:rsidRPr="009A2AD4">
        <w:rPr>
          <w:rFonts w:cs="Times New Roman"/>
          <w:spacing w:val="-1"/>
        </w:rPr>
        <w:t>an</w:t>
      </w:r>
      <w:r w:rsidRPr="0033215D">
        <w:rPr>
          <w:rFonts w:cs="Times New Roman"/>
          <w:spacing w:val="-1"/>
        </w:rPr>
        <w:t xml:space="preserve"> </w:t>
      </w:r>
      <w:r w:rsidRPr="009A2AD4">
        <w:rPr>
          <w:rFonts w:cs="Times New Roman"/>
          <w:spacing w:val="-1"/>
        </w:rPr>
        <w:t>AASHTO</w:t>
      </w:r>
      <w:r w:rsidRPr="0033215D">
        <w:rPr>
          <w:rFonts w:cs="Times New Roman"/>
          <w:spacing w:val="-1"/>
        </w:rPr>
        <w:t xml:space="preserve"> </w:t>
      </w:r>
      <w:r w:rsidRPr="009A2AD4">
        <w:rPr>
          <w:rFonts w:cs="Times New Roman"/>
          <w:spacing w:val="-1"/>
        </w:rPr>
        <w:t>representative,</w:t>
      </w:r>
      <w:r w:rsidRPr="0033215D">
        <w:rPr>
          <w:rFonts w:cs="Times New Roman"/>
          <w:spacing w:val="-1"/>
        </w:rPr>
        <w:t xml:space="preserve"> </w:t>
      </w:r>
      <w:r w:rsidRPr="009A2AD4">
        <w:rPr>
          <w:rFonts w:cs="Times New Roman"/>
          <w:spacing w:val="-1"/>
        </w:rPr>
        <w:t>and</w:t>
      </w:r>
      <w:r w:rsidRPr="0033215D">
        <w:rPr>
          <w:rFonts w:cs="Times New Roman"/>
          <w:spacing w:val="-1"/>
        </w:rPr>
        <w:t xml:space="preserve"> the University of </w:t>
      </w:r>
      <w:r w:rsidRPr="009A2AD4">
        <w:rPr>
          <w:rFonts w:cs="Times New Roman"/>
          <w:spacing w:val="-1"/>
        </w:rPr>
        <w:t>Virginia</w:t>
      </w:r>
      <w:r w:rsidRPr="0033215D">
        <w:rPr>
          <w:rFonts w:cs="Times New Roman"/>
          <w:spacing w:val="-1"/>
        </w:rPr>
        <w:t xml:space="preserve"> Center </w:t>
      </w:r>
      <w:r w:rsidRPr="009A2AD4">
        <w:rPr>
          <w:rFonts w:cs="Times New Roman"/>
          <w:spacing w:val="-1"/>
        </w:rPr>
        <w:t>for</w:t>
      </w:r>
      <w:r w:rsidRPr="0033215D">
        <w:rPr>
          <w:rFonts w:cs="Times New Roman"/>
          <w:spacing w:val="-1"/>
        </w:rPr>
        <w:t xml:space="preserve"> </w:t>
      </w:r>
      <w:r w:rsidRPr="009A2AD4">
        <w:rPr>
          <w:rFonts w:cs="Times New Roman"/>
          <w:spacing w:val="-1"/>
        </w:rPr>
        <w:t>Transportation</w:t>
      </w:r>
      <w:r w:rsidRPr="0033215D">
        <w:rPr>
          <w:rFonts w:cs="Times New Roman"/>
          <w:spacing w:val="-1"/>
        </w:rPr>
        <w:t xml:space="preserve"> Studies (UVA CTS) </w:t>
      </w:r>
      <w:r w:rsidRPr="009A2AD4">
        <w:rPr>
          <w:rFonts w:cs="Times New Roman"/>
          <w:spacing w:val="-1"/>
        </w:rPr>
        <w:t>through</w:t>
      </w:r>
      <w:r w:rsidRPr="0033215D">
        <w:rPr>
          <w:rFonts w:cs="Times New Roman"/>
          <w:spacing w:val="-1"/>
        </w:rPr>
        <w:t xml:space="preserve"> a </w:t>
      </w:r>
      <w:r w:rsidRPr="009A2AD4">
        <w:rPr>
          <w:rFonts w:cs="Times New Roman"/>
          <w:spacing w:val="-1"/>
        </w:rPr>
        <w:t>contract</w:t>
      </w:r>
      <w:r w:rsidRPr="0033215D">
        <w:rPr>
          <w:rFonts w:cs="Times New Roman"/>
          <w:spacing w:val="-1"/>
        </w:rPr>
        <w:t xml:space="preserve"> </w:t>
      </w:r>
      <w:r w:rsidRPr="009A2AD4">
        <w:rPr>
          <w:rFonts w:cs="Times New Roman"/>
          <w:spacing w:val="-1"/>
        </w:rPr>
        <w:t>with</w:t>
      </w:r>
      <w:r w:rsidRPr="0033215D">
        <w:rPr>
          <w:rFonts w:cs="Times New Roman"/>
          <w:spacing w:val="-1"/>
        </w:rPr>
        <w:t xml:space="preserve"> </w:t>
      </w:r>
      <w:r w:rsidRPr="009A2AD4">
        <w:rPr>
          <w:rFonts w:cs="Times New Roman"/>
          <w:spacing w:val="-1"/>
        </w:rPr>
        <w:t>Virginia</w:t>
      </w:r>
      <w:r w:rsidRPr="0033215D">
        <w:rPr>
          <w:rFonts w:cs="Times New Roman"/>
          <w:spacing w:val="-1"/>
        </w:rPr>
        <w:t xml:space="preserve"> </w:t>
      </w:r>
      <w:r w:rsidRPr="009A2AD4">
        <w:rPr>
          <w:rFonts w:cs="Times New Roman"/>
          <w:spacing w:val="-1"/>
        </w:rPr>
        <w:t>DOT</w:t>
      </w:r>
      <w:r w:rsidRPr="0033215D">
        <w:rPr>
          <w:rFonts w:cs="Times New Roman"/>
          <w:spacing w:val="-1"/>
        </w:rPr>
        <w:t xml:space="preserve"> to </w:t>
      </w:r>
      <w:r w:rsidRPr="009A2AD4">
        <w:rPr>
          <w:rFonts w:cs="Times New Roman"/>
          <w:spacing w:val="-1"/>
        </w:rPr>
        <w:t>provide</w:t>
      </w:r>
      <w:r w:rsidRPr="0033215D">
        <w:rPr>
          <w:rFonts w:cs="Times New Roman"/>
          <w:spacing w:val="-1"/>
        </w:rPr>
        <w:t xml:space="preserve"> </w:t>
      </w:r>
      <w:r w:rsidRPr="009A2AD4">
        <w:rPr>
          <w:rFonts w:cs="Times New Roman"/>
          <w:spacing w:val="-1"/>
        </w:rPr>
        <w:t>technical</w:t>
      </w:r>
      <w:r w:rsidRPr="0033215D">
        <w:rPr>
          <w:rFonts w:cs="Times New Roman"/>
          <w:spacing w:val="-1"/>
        </w:rPr>
        <w:t xml:space="preserve"> </w:t>
      </w:r>
      <w:r w:rsidRPr="009A2AD4">
        <w:rPr>
          <w:rFonts w:cs="Times New Roman"/>
          <w:spacing w:val="-1"/>
        </w:rPr>
        <w:t>oversight,</w:t>
      </w:r>
      <w:r w:rsidRPr="0033215D">
        <w:rPr>
          <w:rFonts w:cs="Times New Roman"/>
          <w:spacing w:val="-1"/>
        </w:rPr>
        <w:t xml:space="preserve"> </w:t>
      </w:r>
      <w:r w:rsidRPr="009A2AD4">
        <w:rPr>
          <w:rFonts w:cs="Times New Roman"/>
          <w:spacing w:val="-1"/>
        </w:rPr>
        <w:t>procurement</w:t>
      </w:r>
      <w:r w:rsidRPr="0033215D">
        <w:rPr>
          <w:rFonts w:cs="Times New Roman"/>
          <w:spacing w:val="-1"/>
        </w:rPr>
        <w:t xml:space="preserve"> </w:t>
      </w:r>
      <w:r w:rsidRPr="009A2AD4">
        <w:rPr>
          <w:rFonts w:cs="Times New Roman"/>
          <w:spacing w:val="-1"/>
        </w:rPr>
        <w:t>and</w:t>
      </w:r>
      <w:r w:rsidRPr="0033215D">
        <w:rPr>
          <w:rFonts w:cs="Times New Roman"/>
          <w:spacing w:val="-1"/>
        </w:rPr>
        <w:t xml:space="preserve"> </w:t>
      </w:r>
      <w:r w:rsidRPr="009A2AD4">
        <w:rPr>
          <w:rFonts w:cs="Times New Roman"/>
          <w:spacing w:val="-1"/>
        </w:rPr>
        <w:t>administrative</w:t>
      </w:r>
      <w:r w:rsidRPr="0033215D">
        <w:rPr>
          <w:rFonts w:cs="Times New Roman"/>
          <w:spacing w:val="-1"/>
        </w:rPr>
        <w:t xml:space="preserve"> support. In this </w:t>
      </w:r>
      <w:r w:rsidRPr="009A2AD4">
        <w:rPr>
          <w:rFonts w:cs="Times New Roman"/>
          <w:spacing w:val="-1"/>
        </w:rPr>
        <w:t>role,</w:t>
      </w:r>
      <w:r w:rsidRPr="0033215D">
        <w:rPr>
          <w:rFonts w:cs="Times New Roman"/>
          <w:spacing w:val="-1"/>
        </w:rPr>
        <w:t xml:space="preserve"> UVA CTS </w:t>
      </w:r>
      <w:r w:rsidRPr="009A2AD4">
        <w:rPr>
          <w:rFonts w:cs="Times New Roman"/>
          <w:spacing w:val="-1"/>
        </w:rPr>
        <w:t>or</w:t>
      </w:r>
      <w:r w:rsidRPr="0033215D">
        <w:rPr>
          <w:rFonts w:cs="Times New Roman"/>
          <w:spacing w:val="-1"/>
        </w:rPr>
        <w:t xml:space="preserve"> any other </w:t>
      </w:r>
      <w:r w:rsidRPr="009A2AD4">
        <w:rPr>
          <w:rFonts w:cs="Times New Roman"/>
          <w:spacing w:val="-1"/>
        </w:rPr>
        <w:t>contractor</w:t>
      </w:r>
      <w:r w:rsidRPr="0033215D">
        <w:rPr>
          <w:rFonts w:cs="Times New Roman"/>
          <w:spacing w:val="-1"/>
        </w:rPr>
        <w:t xml:space="preserve"> </w:t>
      </w:r>
      <w:r w:rsidRPr="009A2AD4">
        <w:rPr>
          <w:rFonts w:cs="Times New Roman"/>
          <w:spacing w:val="-1"/>
        </w:rPr>
        <w:t>performing</w:t>
      </w:r>
      <w:r w:rsidRPr="0033215D">
        <w:rPr>
          <w:rFonts w:cs="Times New Roman"/>
          <w:spacing w:val="-1"/>
        </w:rPr>
        <w:t xml:space="preserve"> </w:t>
      </w:r>
      <w:r w:rsidRPr="009A2AD4">
        <w:rPr>
          <w:rFonts w:cs="Times New Roman"/>
          <w:spacing w:val="-1"/>
        </w:rPr>
        <w:t>administration</w:t>
      </w:r>
      <w:r w:rsidRPr="0033215D">
        <w:rPr>
          <w:rFonts w:cs="Times New Roman"/>
          <w:spacing w:val="-1"/>
        </w:rPr>
        <w:t xml:space="preserve"> </w:t>
      </w:r>
      <w:r w:rsidRPr="009A2AD4">
        <w:rPr>
          <w:rFonts w:cs="Times New Roman"/>
          <w:spacing w:val="-1"/>
        </w:rPr>
        <w:t>functions</w:t>
      </w:r>
      <w:r w:rsidRPr="0033215D">
        <w:rPr>
          <w:rFonts w:cs="Times New Roman"/>
          <w:spacing w:val="-1"/>
        </w:rPr>
        <w:t xml:space="preserve"> on </w:t>
      </w:r>
      <w:r w:rsidRPr="009A2AD4">
        <w:rPr>
          <w:rFonts w:cs="Times New Roman"/>
          <w:spacing w:val="-1"/>
        </w:rPr>
        <w:t>behalf</w:t>
      </w:r>
      <w:r w:rsidRPr="0033215D">
        <w:rPr>
          <w:rFonts w:cs="Times New Roman"/>
          <w:spacing w:val="-1"/>
        </w:rPr>
        <w:t xml:space="preserve"> of </w:t>
      </w:r>
      <w:r w:rsidRPr="009A2AD4">
        <w:rPr>
          <w:rFonts w:cs="Times New Roman"/>
          <w:spacing w:val="-1"/>
        </w:rPr>
        <w:t>the</w:t>
      </w:r>
      <w:r w:rsidRPr="0033215D">
        <w:rPr>
          <w:rFonts w:cs="Times New Roman"/>
          <w:spacing w:val="-1"/>
        </w:rPr>
        <w:t xml:space="preserve"> Pooled </w:t>
      </w:r>
      <w:r w:rsidRPr="009A2AD4">
        <w:rPr>
          <w:rFonts w:cs="Times New Roman"/>
          <w:spacing w:val="-1"/>
        </w:rPr>
        <w:t>Fund</w:t>
      </w:r>
      <w:r w:rsidRPr="0033215D">
        <w:rPr>
          <w:rFonts w:cs="Times New Roman"/>
          <w:spacing w:val="-1"/>
        </w:rPr>
        <w:t xml:space="preserve"> Study is </w:t>
      </w:r>
      <w:r w:rsidRPr="009A2AD4">
        <w:rPr>
          <w:rFonts w:cs="Times New Roman"/>
          <w:spacing w:val="-1"/>
        </w:rPr>
        <w:t>ineligible</w:t>
      </w:r>
      <w:r w:rsidRPr="0033215D">
        <w:rPr>
          <w:rFonts w:cs="Times New Roman"/>
          <w:spacing w:val="-1"/>
        </w:rPr>
        <w:t xml:space="preserve"> to </w:t>
      </w:r>
      <w:r w:rsidRPr="009A2AD4">
        <w:rPr>
          <w:rFonts w:cs="Times New Roman"/>
          <w:spacing w:val="-1"/>
        </w:rPr>
        <w:t>compete</w:t>
      </w:r>
      <w:r w:rsidRPr="0033215D">
        <w:rPr>
          <w:rFonts w:cs="Times New Roman"/>
          <w:spacing w:val="-1"/>
        </w:rPr>
        <w:t xml:space="preserve"> </w:t>
      </w:r>
      <w:r w:rsidRPr="009A2AD4">
        <w:rPr>
          <w:rFonts w:cs="Times New Roman"/>
          <w:spacing w:val="-1"/>
        </w:rPr>
        <w:t>and</w:t>
      </w:r>
      <w:r w:rsidRPr="0033215D">
        <w:rPr>
          <w:rFonts w:cs="Times New Roman"/>
          <w:spacing w:val="-1"/>
        </w:rPr>
        <w:t xml:space="preserve"> </w:t>
      </w:r>
      <w:r w:rsidRPr="009A2AD4">
        <w:rPr>
          <w:rFonts w:cs="Times New Roman"/>
          <w:spacing w:val="-1"/>
        </w:rPr>
        <w:t>perform</w:t>
      </w:r>
      <w:r w:rsidRPr="0033215D">
        <w:rPr>
          <w:rFonts w:cs="Times New Roman"/>
          <w:spacing w:val="-1"/>
        </w:rPr>
        <w:t xml:space="preserve"> work </w:t>
      </w:r>
      <w:r w:rsidRPr="009A2AD4">
        <w:rPr>
          <w:rFonts w:cs="Times New Roman"/>
          <w:spacing w:val="-1"/>
        </w:rPr>
        <w:t>for</w:t>
      </w:r>
      <w:r w:rsidRPr="0033215D">
        <w:rPr>
          <w:rFonts w:cs="Times New Roman"/>
          <w:spacing w:val="-1"/>
        </w:rPr>
        <w:t xml:space="preserve"> projects </w:t>
      </w:r>
      <w:r w:rsidRPr="009A2AD4">
        <w:rPr>
          <w:rFonts w:cs="Times New Roman"/>
          <w:spacing w:val="-1"/>
        </w:rPr>
        <w:t>within</w:t>
      </w:r>
      <w:r w:rsidRPr="0033215D">
        <w:rPr>
          <w:rFonts w:cs="Times New Roman"/>
          <w:spacing w:val="-1"/>
        </w:rPr>
        <w:t xml:space="preserve"> the Pooled </w:t>
      </w:r>
      <w:r w:rsidRPr="009A2AD4">
        <w:rPr>
          <w:rFonts w:cs="Times New Roman"/>
          <w:spacing w:val="-1"/>
        </w:rPr>
        <w:t>Fund</w:t>
      </w:r>
      <w:r w:rsidRPr="0033215D">
        <w:rPr>
          <w:rFonts w:cs="Times New Roman"/>
          <w:spacing w:val="-1"/>
        </w:rPr>
        <w:t xml:space="preserve"> </w:t>
      </w:r>
      <w:r w:rsidRPr="009A2AD4">
        <w:rPr>
          <w:rFonts w:cs="Times New Roman"/>
          <w:spacing w:val="-1"/>
        </w:rPr>
        <w:t>Study.</w:t>
      </w:r>
    </w:p>
    <w:p w14:paraId="7DE0F49A" w14:textId="77777777" w:rsidR="001C0F8F" w:rsidRDefault="001C0F8F" w:rsidP="001C0F8F">
      <w:pPr>
        <w:pStyle w:val="BodyText"/>
        <w:ind w:left="360"/>
        <w:jc w:val="both"/>
        <w:rPr>
          <w:rFonts w:cs="Times New Roman"/>
          <w:spacing w:val="-1"/>
        </w:rPr>
      </w:pPr>
    </w:p>
    <w:p w14:paraId="49906390" w14:textId="0A1FF078" w:rsidR="00BD3761" w:rsidRDefault="00151251" w:rsidP="001C0F8F">
      <w:pPr>
        <w:pStyle w:val="BodyText"/>
        <w:ind w:left="360"/>
        <w:jc w:val="both"/>
        <w:rPr>
          <w:rFonts w:cs="Times New Roman"/>
          <w:spacing w:val="-1"/>
        </w:rPr>
      </w:pPr>
      <w:r w:rsidRPr="0033215D">
        <w:rPr>
          <w:rFonts w:cs="Times New Roman"/>
          <w:spacing w:val="-1"/>
        </w:rPr>
        <w:t xml:space="preserve">The </w:t>
      </w:r>
      <w:r w:rsidRPr="009A2AD4">
        <w:rPr>
          <w:rFonts w:cs="Times New Roman"/>
          <w:spacing w:val="-1"/>
        </w:rPr>
        <w:t>Administrative</w:t>
      </w:r>
      <w:r w:rsidRPr="0033215D">
        <w:rPr>
          <w:rFonts w:cs="Times New Roman"/>
          <w:spacing w:val="-1"/>
        </w:rPr>
        <w:t xml:space="preserve"> Team </w:t>
      </w:r>
      <w:r w:rsidRPr="009A2AD4">
        <w:rPr>
          <w:rFonts w:cs="Times New Roman"/>
          <w:spacing w:val="-1"/>
        </w:rPr>
        <w:t>will:</w:t>
      </w:r>
    </w:p>
    <w:p w14:paraId="494DCB84" w14:textId="77777777" w:rsidR="001C0F8F" w:rsidRPr="001C0F8F" w:rsidRDefault="001C0F8F" w:rsidP="001C0F8F">
      <w:pPr>
        <w:pStyle w:val="BodyText"/>
        <w:ind w:left="360"/>
        <w:jc w:val="both"/>
        <w:rPr>
          <w:rFonts w:cs="Times New Roman"/>
          <w:spacing w:val="-1"/>
        </w:rPr>
      </w:pPr>
    </w:p>
    <w:p w14:paraId="794BF3B8" w14:textId="707AAC31" w:rsidR="00151251" w:rsidRPr="0033215D" w:rsidRDefault="00151251" w:rsidP="00031E84">
      <w:pPr>
        <w:pStyle w:val="ListParagraph"/>
        <w:numPr>
          <w:ilvl w:val="0"/>
          <w:numId w:val="6"/>
        </w:numPr>
        <w:ind w:left="1080"/>
        <w:rPr>
          <w:rFonts w:ascii="Times New Roman" w:eastAsia="Times New Roman" w:hAnsi="Times New Roman" w:cs="Times New Roman"/>
          <w:spacing w:val="-1"/>
          <w:sz w:val="24"/>
          <w:szCs w:val="24"/>
        </w:rPr>
      </w:pPr>
      <w:r w:rsidRPr="0033215D">
        <w:rPr>
          <w:rFonts w:ascii="Times New Roman" w:eastAsia="Times New Roman" w:hAnsi="Times New Roman" w:cs="Times New Roman"/>
          <w:spacing w:val="-1"/>
          <w:sz w:val="24"/>
          <w:szCs w:val="24"/>
        </w:rPr>
        <w:t>Facilitate the Pooled Fund Study in identifying and prioritizing project needs;</w:t>
      </w:r>
    </w:p>
    <w:p w14:paraId="71D1CB0F" w14:textId="77777777" w:rsidR="00151251" w:rsidRPr="0033215D" w:rsidRDefault="00151251" w:rsidP="00031E84">
      <w:pPr>
        <w:pStyle w:val="ListParagraph"/>
        <w:numPr>
          <w:ilvl w:val="0"/>
          <w:numId w:val="6"/>
        </w:numPr>
        <w:ind w:left="1080"/>
        <w:rPr>
          <w:rFonts w:ascii="Times New Roman" w:eastAsia="Times New Roman" w:hAnsi="Times New Roman" w:cs="Times New Roman"/>
          <w:spacing w:val="-1"/>
          <w:sz w:val="24"/>
          <w:szCs w:val="24"/>
        </w:rPr>
      </w:pPr>
      <w:r w:rsidRPr="0033215D">
        <w:rPr>
          <w:rFonts w:ascii="Times New Roman" w:eastAsia="Times New Roman" w:hAnsi="Times New Roman" w:cs="Times New Roman"/>
          <w:spacing w:val="-1"/>
          <w:sz w:val="24"/>
          <w:szCs w:val="24"/>
        </w:rPr>
        <w:t>Develop project scopes of work;</w:t>
      </w:r>
    </w:p>
    <w:p w14:paraId="1867E9F9" w14:textId="102A4499" w:rsidR="00151251" w:rsidRPr="0033215D" w:rsidRDefault="00151251" w:rsidP="00031E84">
      <w:pPr>
        <w:pStyle w:val="ListParagraph"/>
        <w:numPr>
          <w:ilvl w:val="0"/>
          <w:numId w:val="6"/>
        </w:numPr>
        <w:ind w:left="1080"/>
        <w:rPr>
          <w:rFonts w:ascii="Times New Roman" w:eastAsia="Times New Roman" w:hAnsi="Times New Roman" w:cs="Times New Roman"/>
          <w:spacing w:val="-1"/>
          <w:sz w:val="24"/>
          <w:szCs w:val="24"/>
        </w:rPr>
      </w:pPr>
      <w:r w:rsidRPr="0033215D">
        <w:rPr>
          <w:rFonts w:ascii="Times New Roman" w:eastAsia="Times New Roman" w:hAnsi="Times New Roman" w:cs="Times New Roman"/>
          <w:spacing w:val="-1"/>
          <w:sz w:val="24"/>
          <w:szCs w:val="24"/>
        </w:rPr>
        <w:t>Develop and distribute Request</w:t>
      </w:r>
      <w:r w:rsidR="00B02CDA" w:rsidRPr="0033215D">
        <w:rPr>
          <w:rFonts w:ascii="Times New Roman" w:eastAsia="Times New Roman" w:hAnsi="Times New Roman" w:cs="Times New Roman"/>
          <w:spacing w:val="-1"/>
          <w:sz w:val="24"/>
          <w:szCs w:val="24"/>
        </w:rPr>
        <w:t>s</w:t>
      </w:r>
      <w:r w:rsidRPr="0033215D">
        <w:rPr>
          <w:rFonts w:ascii="Times New Roman" w:eastAsia="Times New Roman" w:hAnsi="Times New Roman" w:cs="Times New Roman"/>
          <w:spacing w:val="-1"/>
          <w:sz w:val="24"/>
          <w:szCs w:val="24"/>
        </w:rPr>
        <w:t xml:space="preserve"> for Letters of Intent (RFLI);</w:t>
      </w:r>
    </w:p>
    <w:p w14:paraId="6587C21B" w14:textId="1D7204AF" w:rsidR="00151251" w:rsidRPr="0033215D" w:rsidRDefault="00151251" w:rsidP="00031E84">
      <w:pPr>
        <w:pStyle w:val="ListParagraph"/>
        <w:numPr>
          <w:ilvl w:val="0"/>
          <w:numId w:val="6"/>
        </w:numPr>
        <w:ind w:left="1080"/>
        <w:rPr>
          <w:rFonts w:ascii="Times New Roman" w:eastAsia="Times New Roman" w:hAnsi="Times New Roman" w:cs="Times New Roman"/>
          <w:spacing w:val="-1"/>
          <w:sz w:val="24"/>
          <w:szCs w:val="24"/>
        </w:rPr>
      </w:pPr>
      <w:r w:rsidRPr="0033215D">
        <w:rPr>
          <w:rFonts w:ascii="Times New Roman" w:eastAsia="Times New Roman" w:hAnsi="Times New Roman" w:cs="Times New Roman"/>
          <w:spacing w:val="-1"/>
          <w:sz w:val="24"/>
          <w:szCs w:val="24"/>
        </w:rPr>
        <w:t>E</w:t>
      </w:r>
      <w:r w:rsidR="00266D05">
        <w:rPr>
          <w:rFonts w:ascii="Times New Roman" w:eastAsia="Times New Roman" w:hAnsi="Times New Roman" w:cs="Times New Roman"/>
          <w:spacing w:val="-1"/>
          <w:sz w:val="24"/>
          <w:szCs w:val="24"/>
        </w:rPr>
        <w:t>stablish</w:t>
      </w:r>
      <w:r w:rsidRPr="0033215D">
        <w:rPr>
          <w:rFonts w:ascii="Times New Roman" w:eastAsia="Times New Roman" w:hAnsi="Times New Roman" w:cs="Times New Roman"/>
          <w:spacing w:val="-1"/>
          <w:sz w:val="24"/>
          <w:szCs w:val="24"/>
        </w:rPr>
        <w:t xml:space="preserve"> contracts with the selected </w:t>
      </w:r>
      <w:r w:rsidR="00266D05">
        <w:rPr>
          <w:rFonts w:ascii="Times New Roman" w:eastAsia="Times New Roman" w:hAnsi="Times New Roman" w:cs="Times New Roman"/>
          <w:spacing w:val="-1"/>
          <w:sz w:val="24"/>
          <w:szCs w:val="24"/>
        </w:rPr>
        <w:t>sub</w:t>
      </w:r>
      <w:r w:rsidRPr="0033215D">
        <w:rPr>
          <w:rFonts w:ascii="Times New Roman" w:eastAsia="Times New Roman" w:hAnsi="Times New Roman" w:cs="Times New Roman"/>
          <w:spacing w:val="-1"/>
          <w:sz w:val="24"/>
          <w:szCs w:val="24"/>
        </w:rPr>
        <w:t>contractor;</w:t>
      </w:r>
    </w:p>
    <w:p w14:paraId="242E7F0B" w14:textId="77777777" w:rsidR="00151251" w:rsidRPr="0033215D" w:rsidRDefault="00151251" w:rsidP="00031E84">
      <w:pPr>
        <w:pStyle w:val="ListParagraph"/>
        <w:numPr>
          <w:ilvl w:val="0"/>
          <w:numId w:val="6"/>
        </w:numPr>
        <w:ind w:left="1080"/>
        <w:rPr>
          <w:rFonts w:ascii="Times New Roman" w:eastAsia="Times New Roman" w:hAnsi="Times New Roman" w:cs="Times New Roman"/>
          <w:spacing w:val="-1"/>
          <w:sz w:val="24"/>
          <w:szCs w:val="24"/>
        </w:rPr>
      </w:pPr>
      <w:r w:rsidRPr="0033215D">
        <w:rPr>
          <w:rFonts w:ascii="Times New Roman" w:eastAsia="Times New Roman" w:hAnsi="Times New Roman" w:cs="Times New Roman"/>
          <w:spacing w:val="-1"/>
          <w:sz w:val="24"/>
          <w:szCs w:val="24"/>
        </w:rPr>
        <w:t>Review deliverables;</w:t>
      </w:r>
    </w:p>
    <w:p w14:paraId="26CC9ECA" w14:textId="77777777" w:rsidR="00151251" w:rsidRPr="0033215D" w:rsidRDefault="00151251" w:rsidP="00031E84">
      <w:pPr>
        <w:pStyle w:val="ListParagraph"/>
        <w:numPr>
          <w:ilvl w:val="0"/>
          <w:numId w:val="6"/>
        </w:numPr>
        <w:ind w:left="1080"/>
        <w:rPr>
          <w:rFonts w:ascii="Times New Roman" w:eastAsia="Times New Roman" w:hAnsi="Times New Roman" w:cs="Times New Roman"/>
          <w:spacing w:val="-1"/>
          <w:sz w:val="24"/>
          <w:szCs w:val="24"/>
        </w:rPr>
      </w:pPr>
      <w:r w:rsidRPr="0033215D">
        <w:rPr>
          <w:rFonts w:ascii="Times New Roman" w:eastAsia="Times New Roman" w:hAnsi="Times New Roman" w:cs="Times New Roman"/>
          <w:spacing w:val="-1"/>
          <w:sz w:val="24"/>
          <w:szCs w:val="24"/>
        </w:rPr>
        <w:t>Publish and disseminate deliverables;</w:t>
      </w:r>
    </w:p>
    <w:p w14:paraId="12F48467" w14:textId="77777777" w:rsidR="00151251" w:rsidRPr="0033215D" w:rsidRDefault="00151251" w:rsidP="00031E84">
      <w:pPr>
        <w:pStyle w:val="ListParagraph"/>
        <w:numPr>
          <w:ilvl w:val="0"/>
          <w:numId w:val="6"/>
        </w:numPr>
        <w:ind w:left="1080"/>
        <w:rPr>
          <w:rFonts w:ascii="Times New Roman" w:eastAsia="Times New Roman" w:hAnsi="Times New Roman" w:cs="Times New Roman"/>
          <w:spacing w:val="-1"/>
          <w:sz w:val="24"/>
          <w:szCs w:val="24"/>
        </w:rPr>
      </w:pPr>
      <w:r w:rsidRPr="0033215D">
        <w:rPr>
          <w:rFonts w:ascii="Times New Roman" w:eastAsia="Times New Roman" w:hAnsi="Times New Roman" w:cs="Times New Roman"/>
          <w:spacing w:val="-1"/>
          <w:sz w:val="24"/>
          <w:szCs w:val="24"/>
        </w:rPr>
        <w:t>Manage budget resources;</w:t>
      </w:r>
    </w:p>
    <w:p w14:paraId="49880ECD" w14:textId="77777777" w:rsidR="00151251" w:rsidRPr="0033215D" w:rsidRDefault="00151251" w:rsidP="00031E84">
      <w:pPr>
        <w:pStyle w:val="ListParagraph"/>
        <w:numPr>
          <w:ilvl w:val="0"/>
          <w:numId w:val="6"/>
        </w:numPr>
        <w:ind w:left="1080"/>
        <w:rPr>
          <w:rFonts w:ascii="Times New Roman" w:eastAsia="Times New Roman" w:hAnsi="Times New Roman" w:cs="Times New Roman"/>
          <w:spacing w:val="-1"/>
          <w:sz w:val="24"/>
          <w:szCs w:val="24"/>
        </w:rPr>
      </w:pPr>
      <w:r w:rsidRPr="0033215D">
        <w:rPr>
          <w:rFonts w:ascii="Times New Roman" w:eastAsia="Times New Roman" w:hAnsi="Times New Roman" w:cs="Times New Roman"/>
          <w:spacing w:val="-1"/>
          <w:sz w:val="24"/>
          <w:szCs w:val="24"/>
        </w:rPr>
        <w:t>Process travel reimbursements; and</w:t>
      </w:r>
    </w:p>
    <w:p w14:paraId="03ACAED6" w14:textId="77777777" w:rsidR="00151251" w:rsidRPr="0033215D" w:rsidRDefault="00151251" w:rsidP="00031E84">
      <w:pPr>
        <w:pStyle w:val="ListParagraph"/>
        <w:numPr>
          <w:ilvl w:val="0"/>
          <w:numId w:val="6"/>
        </w:numPr>
        <w:ind w:left="1080"/>
        <w:rPr>
          <w:rFonts w:ascii="Times New Roman" w:eastAsia="Times New Roman" w:hAnsi="Times New Roman" w:cs="Times New Roman"/>
          <w:spacing w:val="-1"/>
          <w:sz w:val="24"/>
          <w:szCs w:val="24"/>
        </w:rPr>
      </w:pPr>
      <w:r w:rsidRPr="0033215D">
        <w:rPr>
          <w:rFonts w:ascii="Times New Roman" w:eastAsia="Times New Roman" w:hAnsi="Times New Roman" w:cs="Times New Roman"/>
          <w:spacing w:val="-1"/>
          <w:sz w:val="24"/>
          <w:szCs w:val="24"/>
        </w:rPr>
        <w:t>Coordinate meetings and after actions.</w:t>
      </w:r>
    </w:p>
    <w:p w14:paraId="61EBD2B1" w14:textId="77777777" w:rsidR="00E37602" w:rsidRPr="0033215D" w:rsidRDefault="00E37602" w:rsidP="0033215D">
      <w:pPr>
        <w:pStyle w:val="BodyText"/>
        <w:ind w:left="360"/>
        <w:jc w:val="both"/>
        <w:rPr>
          <w:rFonts w:cs="Times New Roman"/>
          <w:spacing w:val="-1"/>
        </w:rPr>
      </w:pPr>
    </w:p>
    <w:p w14:paraId="5BCCE407" w14:textId="577A3366" w:rsidR="00630BF3" w:rsidRDefault="00A25F30" w:rsidP="001C0F8F">
      <w:pPr>
        <w:pStyle w:val="BodyText"/>
        <w:ind w:left="360"/>
        <w:jc w:val="both"/>
        <w:rPr>
          <w:rFonts w:cs="Times New Roman"/>
          <w:spacing w:val="-1"/>
        </w:rPr>
      </w:pPr>
      <w:r w:rsidRPr="00B3465B">
        <w:rPr>
          <w:rFonts w:cs="Times New Roman"/>
          <w:b/>
          <w:i/>
          <w:spacing w:val="-1"/>
        </w:rPr>
        <w:t>Project</w:t>
      </w:r>
      <w:r w:rsidRPr="0033215D">
        <w:rPr>
          <w:rFonts w:cs="Times New Roman"/>
          <w:b/>
          <w:i/>
          <w:spacing w:val="-1"/>
        </w:rPr>
        <w:t xml:space="preserve"> Panels</w:t>
      </w:r>
      <w:r w:rsidRPr="0033215D">
        <w:rPr>
          <w:rFonts w:cs="Times New Roman"/>
          <w:spacing w:val="-1"/>
        </w:rPr>
        <w:t xml:space="preserve"> </w:t>
      </w:r>
      <w:r w:rsidR="00CD75A1" w:rsidRPr="0033215D">
        <w:rPr>
          <w:rFonts w:cs="Times New Roman"/>
          <w:spacing w:val="-1"/>
        </w:rPr>
        <w:t>are</w:t>
      </w:r>
      <w:r w:rsidRPr="0033215D">
        <w:rPr>
          <w:rFonts w:cs="Times New Roman"/>
          <w:spacing w:val="-1"/>
        </w:rPr>
        <w:t xml:space="preserve"> </w:t>
      </w:r>
      <w:r w:rsidRPr="009A2AD4">
        <w:rPr>
          <w:rFonts w:cs="Times New Roman"/>
          <w:spacing w:val="-1"/>
        </w:rPr>
        <w:t>formed</w:t>
      </w:r>
      <w:r w:rsidRPr="0033215D">
        <w:rPr>
          <w:rFonts w:cs="Times New Roman"/>
          <w:spacing w:val="-1"/>
        </w:rPr>
        <w:t xml:space="preserve"> </w:t>
      </w:r>
      <w:r w:rsidR="00266D05">
        <w:rPr>
          <w:rFonts w:cs="Times New Roman"/>
          <w:spacing w:val="-1"/>
        </w:rPr>
        <w:t xml:space="preserve">on a project basis; </w:t>
      </w:r>
      <w:r w:rsidRPr="0033215D">
        <w:rPr>
          <w:rFonts w:cs="Times New Roman"/>
          <w:spacing w:val="-1"/>
        </w:rPr>
        <w:t xml:space="preserve">to </w:t>
      </w:r>
      <w:r w:rsidRPr="009A2AD4">
        <w:rPr>
          <w:rFonts w:cs="Times New Roman"/>
          <w:spacing w:val="-1"/>
        </w:rPr>
        <w:t>select,</w:t>
      </w:r>
      <w:r w:rsidRPr="0033215D">
        <w:rPr>
          <w:rFonts w:cs="Times New Roman"/>
          <w:spacing w:val="-1"/>
        </w:rPr>
        <w:t xml:space="preserve"> guide</w:t>
      </w:r>
      <w:r w:rsidR="00266D05">
        <w:rPr>
          <w:rFonts w:cs="Times New Roman"/>
          <w:spacing w:val="-1"/>
        </w:rPr>
        <w:t>,</w:t>
      </w:r>
      <w:r w:rsidRPr="0033215D">
        <w:rPr>
          <w:rFonts w:cs="Times New Roman"/>
          <w:spacing w:val="-1"/>
        </w:rPr>
        <w:t xml:space="preserve"> </w:t>
      </w:r>
      <w:r w:rsidRPr="009A2AD4">
        <w:rPr>
          <w:rFonts w:cs="Times New Roman"/>
          <w:spacing w:val="-1"/>
        </w:rPr>
        <w:t>and</w:t>
      </w:r>
      <w:r w:rsidRPr="0033215D">
        <w:rPr>
          <w:rFonts w:cs="Times New Roman"/>
          <w:spacing w:val="-1"/>
        </w:rPr>
        <w:t xml:space="preserve"> </w:t>
      </w:r>
      <w:r w:rsidRPr="009A2AD4">
        <w:rPr>
          <w:rFonts w:cs="Times New Roman"/>
          <w:spacing w:val="-1"/>
        </w:rPr>
        <w:t>advise</w:t>
      </w:r>
      <w:r w:rsidRPr="0033215D">
        <w:rPr>
          <w:rFonts w:cs="Times New Roman"/>
          <w:spacing w:val="-1"/>
        </w:rPr>
        <w:t xml:space="preserve"> </w:t>
      </w:r>
      <w:r w:rsidR="00266D05">
        <w:rPr>
          <w:rFonts w:cs="Times New Roman"/>
          <w:spacing w:val="-1"/>
        </w:rPr>
        <w:t xml:space="preserve">specific </w:t>
      </w:r>
      <w:r w:rsidRPr="0033215D">
        <w:rPr>
          <w:rFonts w:cs="Times New Roman"/>
          <w:spacing w:val="-1"/>
        </w:rPr>
        <w:t xml:space="preserve">projects. </w:t>
      </w:r>
      <w:r w:rsidRPr="009A2AD4">
        <w:rPr>
          <w:rFonts w:cs="Times New Roman"/>
          <w:spacing w:val="-1"/>
        </w:rPr>
        <w:t>These</w:t>
      </w:r>
      <w:r w:rsidRPr="0033215D">
        <w:rPr>
          <w:rFonts w:cs="Times New Roman"/>
          <w:spacing w:val="-1"/>
        </w:rPr>
        <w:t xml:space="preserve"> </w:t>
      </w:r>
      <w:r w:rsidR="00E90AAB" w:rsidRPr="009A2AD4">
        <w:rPr>
          <w:rFonts w:cs="Times New Roman"/>
          <w:spacing w:val="-1"/>
        </w:rPr>
        <w:t>panels</w:t>
      </w:r>
      <w:r w:rsidRPr="0033215D">
        <w:rPr>
          <w:rFonts w:cs="Times New Roman"/>
          <w:spacing w:val="-1"/>
        </w:rPr>
        <w:t xml:space="preserve"> </w:t>
      </w:r>
      <w:r w:rsidRPr="009A2AD4">
        <w:rPr>
          <w:rFonts w:cs="Times New Roman"/>
          <w:spacing w:val="-1"/>
        </w:rPr>
        <w:t>can</w:t>
      </w:r>
      <w:r w:rsidRPr="0033215D">
        <w:rPr>
          <w:rFonts w:cs="Times New Roman"/>
          <w:spacing w:val="-1"/>
        </w:rPr>
        <w:t xml:space="preserve"> be </w:t>
      </w:r>
      <w:r w:rsidRPr="009A2AD4">
        <w:rPr>
          <w:rFonts w:cs="Times New Roman"/>
          <w:spacing w:val="-1"/>
        </w:rPr>
        <w:t>comprised</w:t>
      </w:r>
      <w:r w:rsidRPr="0033215D">
        <w:rPr>
          <w:rFonts w:cs="Times New Roman"/>
          <w:spacing w:val="-1"/>
        </w:rPr>
        <w:t xml:space="preserve"> of </w:t>
      </w:r>
      <w:r w:rsidRPr="009A2AD4">
        <w:rPr>
          <w:rFonts w:cs="Times New Roman"/>
          <w:spacing w:val="-1"/>
        </w:rPr>
        <w:t>representatives</w:t>
      </w:r>
      <w:r w:rsidRPr="0033215D">
        <w:rPr>
          <w:rFonts w:cs="Times New Roman"/>
          <w:spacing w:val="-1"/>
        </w:rPr>
        <w:t xml:space="preserve"> </w:t>
      </w:r>
      <w:r w:rsidRPr="009A2AD4">
        <w:rPr>
          <w:rFonts w:cs="Times New Roman"/>
          <w:spacing w:val="-1"/>
        </w:rPr>
        <w:t>from</w:t>
      </w:r>
      <w:r w:rsidRPr="0033215D">
        <w:rPr>
          <w:rFonts w:cs="Times New Roman"/>
          <w:spacing w:val="-1"/>
        </w:rPr>
        <w:t xml:space="preserve"> the Core </w:t>
      </w:r>
      <w:r w:rsidR="00E90AAB" w:rsidRPr="009A2AD4">
        <w:rPr>
          <w:rFonts w:cs="Times New Roman"/>
          <w:spacing w:val="-1"/>
        </w:rPr>
        <w:t>M</w:t>
      </w:r>
      <w:r w:rsidRPr="009A2AD4">
        <w:rPr>
          <w:rFonts w:cs="Times New Roman"/>
          <w:spacing w:val="-1"/>
        </w:rPr>
        <w:t>embers,</w:t>
      </w:r>
      <w:r w:rsidRPr="0033215D">
        <w:rPr>
          <w:rFonts w:cs="Times New Roman"/>
          <w:spacing w:val="-1"/>
        </w:rPr>
        <w:t xml:space="preserve"> </w:t>
      </w:r>
      <w:r w:rsidRPr="009A2AD4">
        <w:rPr>
          <w:rFonts w:cs="Times New Roman"/>
          <w:spacing w:val="-1"/>
        </w:rPr>
        <w:t>Associate</w:t>
      </w:r>
      <w:r w:rsidRPr="0033215D">
        <w:rPr>
          <w:rFonts w:cs="Times New Roman"/>
          <w:spacing w:val="-1"/>
        </w:rPr>
        <w:t xml:space="preserve"> </w:t>
      </w:r>
      <w:r w:rsidR="00E90AAB" w:rsidRPr="009A2AD4">
        <w:rPr>
          <w:rFonts w:cs="Times New Roman"/>
          <w:spacing w:val="-1"/>
        </w:rPr>
        <w:t>M</w:t>
      </w:r>
      <w:r w:rsidRPr="009A2AD4">
        <w:rPr>
          <w:rFonts w:cs="Times New Roman"/>
          <w:spacing w:val="-1"/>
        </w:rPr>
        <w:t>embers,</w:t>
      </w:r>
      <w:r w:rsidRPr="0033215D">
        <w:rPr>
          <w:rFonts w:cs="Times New Roman"/>
          <w:spacing w:val="-1"/>
        </w:rPr>
        <w:t xml:space="preserve"> </w:t>
      </w:r>
      <w:r w:rsidRPr="009A2AD4">
        <w:rPr>
          <w:rFonts w:cs="Times New Roman"/>
          <w:spacing w:val="-1"/>
        </w:rPr>
        <w:t>Liaisons,</w:t>
      </w:r>
      <w:r w:rsidRPr="0033215D">
        <w:rPr>
          <w:rFonts w:cs="Times New Roman"/>
          <w:spacing w:val="-1"/>
        </w:rPr>
        <w:t xml:space="preserve"> </w:t>
      </w:r>
      <w:r w:rsidRPr="009A2AD4">
        <w:rPr>
          <w:rFonts w:cs="Times New Roman"/>
          <w:spacing w:val="-1"/>
        </w:rPr>
        <w:t>representatives</w:t>
      </w:r>
      <w:r w:rsidRPr="0033215D">
        <w:rPr>
          <w:rFonts w:cs="Times New Roman"/>
          <w:spacing w:val="-1"/>
        </w:rPr>
        <w:t xml:space="preserve"> </w:t>
      </w:r>
      <w:r w:rsidRPr="009A2AD4">
        <w:rPr>
          <w:rFonts w:cs="Times New Roman"/>
          <w:spacing w:val="-1"/>
        </w:rPr>
        <w:t>from</w:t>
      </w:r>
      <w:r w:rsidRPr="0033215D">
        <w:rPr>
          <w:rFonts w:cs="Times New Roman"/>
          <w:spacing w:val="-1"/>
        </w:rPr>
        <w:t xml:space="preserve"> </w:t>
      </w:r>
      <w:r w:rsidRPr="009A2AD4">
        <w:rPr>
          <w:rFonts w:cs="Times New Roman"/>
          <w:spacing w:val="-1"/>
        </w:rPr>
        <w:t>USDOT,</w:t>
      </w:r>
      <w:r w:rsidRPr="0033215D">
        <w:rPr>
          <w:rFonts w:cs="Times New Roman"/>
          <w:spacing w:val="-1"/>
        </w:rPr>
        <w:t xml:space="preserve"> </w:t>
      </w:r>
      <w:r w:rsidR="00266D05">
        <w:rPr>
          <w:rFonts w:cs="Times New Roman"/>
          <w:spacing w:val="-1"/>
        </w:rPr>
        <w:t>A</w:t>
      </w:r>
      <w:r w:rsidR="00CD75A1" w:rsidRPr="0033215D">
        <w:rPr>
          <w:rFonts w:cs="Times New Roman"/>
          <w:spacing w:val="-1"/>
        </w:rPr>
        <w:t xml:space="preserve">uto </w:t>
      </w:r>
      <w:r w:rsidR="00266D05">
        <w:rPr>
          <w:rFonts w:cs="Times New Roman"/>
          <w:spacing w:val="-1"/>
        </w:rPr>
        <w:t>M</w:t>
      </w:r>
      <w:r w:rsidR="00CD75A1" w:rsidRPr="0033215D">
        <w:rPr>
          <w:rFonts w:cs="Times New Roman"/>
          <w:spacing w:val="-1"/>
        </w:rPr>
        <w:t xml:space="preserve">anufacturers </w:t>
      </w:r>
      <w:r w:rsidRPr="009A2AD4">
        <w:rPr>
          <w:rFonts w:cs="Times New Roman"/>
          <w:spacing w:val="-1"/>
        </w:rPr>
        <w:t>and/or</w:t>
      </w:r>
      <w:r w:rsidRPr="0033215D">
        <w:rPr>
          <w:rFonts w:cs="Times New Roman"/>
          <w:spacing w:val="-1"/>
        </w:rPr>
        <w:t xml:space="preserve"> </w:t>
      </w:r>
      <w:r w:rsidR="00266D05">
        <w:rPr>
          <w:rFonts w:cs="Times New Roman"/>
          <w:spacing w:val="-1"/>
        </w:rPr>
        <w:t>I</w:t>
      </w:r>
      <w:r w:rsidRPr="0033215D">
        <w:rPr>
          <w:rFonts w:cs="Times New Roman"/>
          <w:spacing w:val="-1"/>
        </w:rPr>
        <w:t xml:space="preserve">ndustry </w:t>
      </w:r>
      <w:r w:rsidR="00266D05">
        <w:rPr>
          <w:rFonts w:cs="Times New Roman"/>
          <w:spacing w:val="-1"/>
        </w:rPr>
        <w:t>E</w:t>
      </w:r>
      <w:r w:rsidRPr="009A2AD4">
        <w:rPr>
          <w:rFonts w:cs="Times New Roman"/>
          <w:spacing w:val="-1"/>
        </w:rPr>
        <w:t>xperts.</w:t>
      </w:r>
      <w:r w:rsidRPr="0033215D">
        <w:rPr>
          <w:rFonts w:cs="Times New Roman"/>
          <w:spacing w:val="-1"/>
        </w:rPr>
        <w:t xml:space="preserve"> The </w:t>
      </w:r>
      <w:r w:rsidRPr="009A2AD4">
        <w:rPr>
          <w:rFonts w:cs="Times New Roman"/>
          <w:spacing w:val="-1"/>
        </w:rPr>
        <w:t>Administrative</w:t>
      </w:r>
      <w:r w:rsidRPr="0033215D">
        <w:rPr>
          <w:rFonts w:cs="Times New Roman"/>
          <w:spacing w:val="-1"/>
        </w:rPr>
        <w:t xml:space="preserve"> </w:t>
      </w:r>
      <w:r w:rsidRPr="009A2AD4">
        <w:rPr>
          <w:rFonts w:cs="Times New Roman"/>
          <w:spacing w:val="-1"/>
        </w:rPr>
        <w:t>Team</w:t>
      </w:r>
      <w:r w:rsidRPr="0033215D">
        <w:rPr>
          <w:rFonts w:cs="Times New Roman"/>
          <w:spacing w:val="-1"/>
        </w:rPr>
        <w:t xml:space="preserve"> </w:t>
      </w:r>
      <w:r w:rsidRPr="009A2AD4">
        <w:rPr>
          <w:rFonts w:cs="Times New Roman"/>
          <w:spacing w:val="-1"/>
        </w:rPr>
        <w:t>will</w:t>
      </w:r>
      <w:r w:rsidRPr="0033215D">
        <w:rPr>
          <w:rFonts w:cs="Times New Roman"/>
          <w:spacing w:val="-1"/>
        </w:rPr>
        <w:t xml:space="preserve"> </w:t>
      </w:r>
      <w:r w:rsidRPr="009A2AD4">
        <w:rPr>
          <w:rFonts w:cs="Times New Roman"/>
          <w:spacing w:val="-1"/>
        </w:rPr>
        <w:t>work</w:t>
      </w:r>
      <w:r w:rsidRPr="0033215D">
        <w:rPr>
          <w:rFonts w:cs="Times New Roman"/>
          <w:spacing w:val="-1"/>
        </w:rPr>
        <w:t xml:space="preserve"> with the </w:t>
      </w:r>
      <w:r w:rsidRPr="009A2AD4">
        <w:rPr>
          <w:rFonts w:cs="Times New Roman"/>
          <w:spacing w:val="-1"/>
        </w:rPr>
        <w:t>Project</w:t>
      </w:r>
      <w:r w:rsidRPr="0033215D">
        <w:rPr>
          <w:rFonts w:cs="Times New Roman"/>
          <w:spacing w:val="-1"/>
        </w:rPr>
        <w:t xml:space="preserve"> </w:t>
      </w:r>
      <w:r w:rsidRPr="009A2AD4">
        <w:rPr>
          <w:rFonts w:cs="Times New Roman"/>
          <w:spacing w:val="-1"/>
        </w:rPr>
        <w:t>Panels</w:t>
      </w:r>
      <w:r w:rsidRPr="0033215D">
        <w:rPr>
          <w:rFonts w:cs="Times New Roman"/>
          <w:spacing w:val="-1"/>
        </w:rPr>
        <w:t xml:space="preserve"> to </w:t>
      </w:r>
      <w:r w:rsidRPr="009A2AD4">
        <w:rPr>
          <w:rFonts w:cs="Times New Roman"/>
          <w:spacing w:val="-1"/>
        </w:rPr>
        <w:t>prepare</w:t>
      </w:r>
      <w:r w:rsidRPr="0033215D">
        <w:rPr>
          <w:rFonts w:cs="Times New Roman"/>
          <w:spacing w:val="-1"/>
        </w:rPr>
        <w:t xml:space="preserve"> </w:t>
      </w:r>
      <w:r w:rsidRPr="009A2AD4">
        <w:rPr>
          <w:rFonts w:cs="Times New Roman"/>
          <w:spacing w:val="-1"/>
        </w:rPr>
        <w:t>project</w:t>
      </w:r>
      <w:r w:rsidRPr="0033215D">
        <w:rPr>
          <w:rFonts w:cs="Times New Roman"/>
          <w:spacing w:val="-1"/>
        </w:rPr>
        <w:t xml:space="preserve"> </w:t>
      </w:r>
      <w:r w:rsidRPr="009A2AD4">
        <w:rPr>
          <w:rFonts w:cs="Times New Roman"/>
          <w:spacing w:val="-1"/>
        </w:rPr>
        <w:t>statements,</w:t>
      </w:r>
      <w:r w:rsidRPr="0033215D">
        <w:rPr>
          <w:rFonts w:cs="Times New Roman"/>
          <w:spacing w:val="-1"/>
        </w:rPr>
        <w:t xml:space="preserve"> project </w:t>
      </w:r>
      <w:r w:rsidRPr="009A2AD4">
        <w:rPr>
          <w:rFonts w:cs="Times New Roman"/>
          <w:spacing w:val="-1"/>
        </w:rPr>
        <w:t>scopes</w:t>
      </w:r>
      <w:r w:rsidRPr="0033215D">
        <w:rPr>
          <w:rFonts w:cs="Times New Roman"/>
          <w:spacing w:val="-1"/>
        </w:rPr>
        <w:t xml:space="preserve"> </w:t>
      </w:r>
      <w:r w:rsidRPr="009A2AD4">
        <w:rPr>
          <w:rFonts w:cs="Times New Roman"/>
          <w:spacing w:val="-1"/>
        </w:rPr>
        <w:t>and</w:t>
      </w:r>
      <w:r w:rsidRPr="0033215D">
        <w:rPr>
          <w:rFonts w:cs="Times New Roman"/>
          <w:spacing w:val="-1"/>
        </w:rPr>
        <w:t xml:space="preserve"> </w:t>
      </w:r>
      <w:r w:rsidR="00266D05">
        <w:rPr>
          <w:rFonts w:cs="Times New Roman"/>
          <w:spacing w:val="-1"/>
        </w:rPr>
        <w:t xml:space="preserve">an </w:t>
      </w:r>
      <w:r w:rsidR="00641032" w:rsidRPr="0033215D">
        <w:rPr>
          <w:rFonts w:cs="Times New Roman"/>
          <w:spacing w:val="-1"/>
        </w:rPr>
        <w:t>RFLI</w:t>
      </w:r>
      <w:r w:rsidRPr="0033215D">
        <w:rPr>
          <w:rFonts w:cs="Times New Roman"/>
          <w:spacing w:val="-1"/>
        </w:rPr>
        <w:t xml:space="preserve">. The </w:t>
      </w:r>
      <w:r w:rsidRPr="009A2AD4">
        <w:rPr>
          <w:rFonts w:cs="Times New Roman"/>
          <w:spacing w:val="-1"/>
        </w:rPr>
        <w:t>Project</w:t>
      </w:r>
      <w:r w:rsidRPr="0033215D">
        <w:rPr>
          <w:rFonts w:cs="Times New Roman"/>
          <w:spacing w:val="-1"/>
        </w:rPr>
        <w:t xml:space="preserve"> </w:t>
      </w:r>
      <w:r w:rsidRPr="009A2AD4">
        <w:rPr>
          <w:rFonts w:cs="Times New Roman"/>
          <w:spacing w:val="-1"/>
        </w:rPr>
        <w:t>Panels</w:t>
      </w:r>
      <w:r w:rsidRPr="0033215D">
        <w:rPr>
          <w:rFonts w:cs="Times New Roman"/>
          <w:spacing w:val="-1"/>
        </w:rPr>
        <w:t xml:space="preserve"> </w:t>
      </w:r>
      <w:r w:rsidRPr="009A2AD4">
        <w:rPr>
          <w:rFonts w:cs="Times New Roman"/>
          <w:spacing w:val="-1"/>
        </w:rPr>
        <w:t>will</w:t>
      </w:r>
      <w:r w:rsidRPr="0033215D">
        <w:rPr>
          <w:rFonts w:cs="Times New Roman"/>
          <w:spacing w:val="-1"/>
        </w:rPr>
        <w:t xml:space="preserve"> </w:t>
      </w:r>
      <w:r w:rsidRPr="009A2AD4">
        <w:rPr>
          <w:rFonts w:cs="Times New Roman"/>
          <w:spacing w:val="-1"/>
        </w:rPr>
        <w:t>provide</w:t>
      </w:r>
      <w:r w:rsidRPr="0033215D">
        <w:rPr>
          <w:rFonts w:cs="Times New Roman"/>
          <w:spacing w:val="-1"/>
        </w:rPr>
        <w:t xml:space="preserve"> </w:t>
      </w:r>
      <w:r w:rsidRPr="009A2AD4">
        <w:rPr>
          <w:rFonts w:cs="Times New Roman"/>
          <w:spacing w:val="-1"/>
        </w:rPr>
        <w:t>technical</w:t>
      </w:r>
      <w:r w:rsidRPr="0033215D">
        <w:rPr>
          <w:rFonts w:cs="Times New Roman"/>
          <w:spacing w:val="-1"/>
        </w:rPr>
        <w:t xml:space="preserve"> </w:t>
      </w:r>
      <w:r w:rsidRPr="009A2AD4">
        <w:rPr>
          <w:rFonts w:cs="Times New Roman"/>
          <w:spacing w:val="-1"/>
        </w:rPr>
        <w:t>guidance</w:t>
      </w:r>
      <w:r w:rsidRPr="0033215D">
        <w:rPr>
          <w:rFonts w:cs="Times New Roman"/>
          <w:spacing w:val="-1"/>
        </w:rPr>
        <w:t xml:space="preserve"> </w:t>
      </w:r>
      <w:r w:rsidRPr="009A2AD4">
        <w:rPr>
          <w:rFonts w:cs="Times New Roman"/>
          <w:spacing w:val="-1"/>
        </w:rPr>
        <w:t>and</w:t>
      </w:r>
      <w:r w:rsidRPr="0033215D">
        <w:rPr>
          <w:rFonts w:cs="Times New Roman"/>
          <w:spacing w:val="-1"/>
        </w:rPr>
        <w:t xml:space="preserve"> </w:t>
      </w:r>
      <w:r w:rsidR="00E90AAB" w:rsidRPr="0033215D">
        <w:rPr>
          <w:rFonts w:cs="Times New Roman"/>
          <w:spacing w:val="-1"/>
        </w:rPr>
        <w:t xml:space="preserve">oversight </w:t>
      </w:r>
      <w:r w:rsidRPr="009A2AD4">
        <w:rPr>
          <w:rFonts w:cs="Times New Roman"/>
          <w:spacing w:val="-1"/>
        </w:rPr>
        <w:t>throughout</w:t>
      </w:r>
      <w:r w:rsidRPr="0033215D">
        <w:rPr>
          <w:rFonts w:cs="Times New Roman"/>
          <w:spacing w:val="-1"/>
        </w:rPr>
        <w:t xml:space="preserve"> the </w:t>
      </w:r>
      <w:r w:rsidRPr="009A2AD4">
        <w:rPr>
          <w:rFonts w:cs="Times New Roman"/>
          <w:spacing w:val="-1"/>
        </w:rPr>
        <w:t>life</w:t>
      </w:r>
      <w:r w:rsidRPr="0033215D">
        <w:rPr>
          <w:rFonts w:cs="Times New Roman"/>
          <w:spacing w:val="-1"/>
        </w:rPr>
        <w:t xml:space="preserve"> of the </w:t>
      </w:r>
      <w:r w:rsidRPr="009A2AD4">
        <w:rPr>
          <w:rFonts w:cs="Times New Roman"/>
          <w:spacing w:val="-1"/>
        </w:rPr>
        <w:t>project.</w:t>
      </w:r>
      <w:r w:rsidRPr="0033215D">
        <w:rPr>
          <w:rFonts w:cs="Times New Roman"/>
          <w:spacing w:val="-1"/>
        </w:rPr>
        <w:t xml:space="preserve"> </w:t>
      </w:r>
      <w:r w:rsidRPr="009A2AD4">
        <w:rPr>
          <w:rFonts w:cs="Times New Roman"/>
          <w:spacing w:val="-1"/>
        </w:rPr>
        <w:t>Core,</w:t>
      </w:r>
      <w:r w:rsidRPr="0033215D">
        <w:rPr>
          <w:rFonts w:cs="Times New Roman"/>
          <w:spacing w:val="-1"/>
        </w:rPr>
        <w:t xml:space="preserve"> </w:t>
      </w:r>
      <w:r w:rsidRPr="009A2AD4">
        <w:rPr>
          <w:rFonts w:cs="Times New Roman"/>
          <w:spacing w:val="-1"/>
        </w:rPr>
        <w:t>Associate</w:t>
      </w:r>
      <w:r w:rsidRPr="0033215D">
        <w:rPr>
          <w:rFonts w:cs="Times New Roman"/>
          <w:spacing w:val="-1"/>
        </w:rPr>
        <w:t xml:space="preserve"> or </w:t>
      </w:r>
      <w:r w:rsidRPr="009A2AD4">
        <w:rPr>
          <w:rFonts w:cs="Times New Roman"/>
          <w:spacing w:val="-1"/>
        </w:rPr>
        <w:t>Liaison</w:t>
      </w:r>
      <w:r w:rsidRPr="0033215D">
        <w:rPr>
          <w:rFonts w:cs="Times New Roman"/>
          <w:spacing w:val="-1"/>
        </w:rPr>
        <w:t xml:space="preserve"> </w:t>
      </w:r>
      <w:r w:rsidR="00266D05">
        <w:rPr>
          <w:rFonts w:cs="Times New Roman"/>
          <w:spacing w:val="-1"/>
        </w:rPr>
        <w:t>M</w:t>
      </w:r>
      <w:r w:rsidRPr="009A2AD4">
        <w:rPr>
          <w:rFonts w:cs="Times New Roman"/>
          <w:spacing w:val="-1"/>
        </w:rPr>
        <w:t>embers</w:t>
      </w:r>
      <w:r w:rsidRPr="0033215D">
        <w:rPr>
          <w:rFonts w:cs="Times New Roman"/>
          <w:spacing w:val="-1"/>
        </w:rPr>
        <w:t xml:space="preserve"> may be part of one or more </w:t>
      </w:r>
      <w:r w:rsidRPr="009A2AD4">
        <w:rPr>
          <w:rFonts w:cs="Times New Roman"/>
          <w:spacing w:val="-1"/>
        </w:rPr>
        <w:t>Project</w:t>
      </w:r>
      <w:r w:rsidRPr="0033215D">
        <w:rPr>
          <w:rFonts w:cs="Times New Roman"/>
          <w:spacing w:val="-1"/>
        </w:rPr>
        <w:t xml:space="preserve"> </w:t>
      </w:r>
      <w:r w:rsidRPr="009A2AD4">
        <w:rPr>
          <w:rFonts w:cs="Times New Roman"/>
          <w:spacing w:val="-1"/>
        </w:rPr>
        <w:t>Panel</w:t>
      </w:r>
      <w:r w:rsidR="00266D05">
        <w:rPr>
          <w:rFonts w:cs="Times New Roman"/>
          <w:spacing w:val="-1"/>
        </w:rPr>
        <w:t>(s)</w:t>
      </w:r>
      <w:r w:rsidRPr="009A2AD4">
        <w:rPr>
          <w:rFonts w:cs="Times New Roman"/>
          <w:spacing w:val="-1"/>
        </w:rPr>
        <w:t>,</w:t>
      </w:r>
      <w:r w:rsidRPr="0033215D">
        <w:rPr>
          <w:rFonts w:cs="Times New Roman"/>
          <w:spacing w:val="-1"/>
        </w:rPr>
        <w:t xml:space="preserve"> but there must be </w:t>
      </w:r>
      <w:r w:rsidRPr="009A2AD4">
        <w:rPr>
          <w:rFonts w:cs="Times New Roman"/>
          <w:spacing w:val="-1"/>
        </w:rPr>
        <w:t>at</w:t>
      </w:r>
      <w:r w:rsidRPr="0033215D">
        <w:rPr>
          <w:rFonts w:cs="Times New Roman"/>
          <w:spacing w:val="-1"/>
        </w:rPr>
        <w:t xml:space="preserve"> </w:t>
      </w:r>
      <w:r w:rsidRPr="009A2AD4">
        <w:rPr>
          <w:rFonts w:cs="Times New Roman"/>
          <w:spacing w:val="-1"/>
        </w:rPr>
        <w:t>least</w:t>
      </w:r>
      <w:r w:rsidRPr="0033215D">
        <w:rPr>
          <w:rFonts w:cs="Times New Roman"/>
          <w:spacing w:val="-1"/>
        </w:rPr>
        <w:t xml:space="preserve"> one Core Member on </w:t>
      </w:r>
      <w:r w:rsidRPr="009A2AD4">
        <w:rPr>
          <w:rFonts w:cs="Times New Roman"/>
          <w:spacing w:val="-1"/>
        </w:rPr>
        <w:t>each</w:t>
      </w:r>
      <w:r w:rsidRPr="0033215D">
        <w:rPr>
          <w:rFonts w:cs="Times New Roman"/>
          <w:spacing w:val="-1"/>
        </w:rPr>
        <w:t xml:space="preserve"> </w:t>
      </w:r>
      <w:r w:rsidRPr="009A2AD4">
        <w:rPr>
          <w:rFonts w:cs="Times New Roman"/>
          <w:spacing w:val="-1"/>
        </w:rPr>
        <w:t>Project</w:t>
      </w:r>
      <w:r w:rsidRPr="0033215D">
        <w:rPr>
          <w:rFonts w:cs="Times New Roman"/>
          <w:spacing w:val="-1"/>
        </w:rPr>
        <w:t xml:space="preserve"> </w:t>
      </w:r>
      <w:r w:rsidRPr="009A2AD4">
        <w:rPr>
          <w:rFonts w:cs="Times New Roman"/>
          <w:spacing w:val="-1"/>
        </w:rPr>
        <w:t>Panel</w:t>
      </w:r>
      <w:r w:rsidRPr="0033215D">
        <w:rPr>
          <w:rFonts w:cs="Times New Roman"/>
          <w:spacing w:val="-1"/>
        </w:rPr>
        <w:t xml:space="preserve"> to </w:t>
      </w:r>
      <w:r w:rsidRPr="009A2AD4">
        <w:rPr>
          <w:rFonts w:cs="Times New Roman"/>
          <w:spacing w:val="-1"/>
        </w:rPr>
        <w:t>serve</w:t>
      </w:r>
      <w:r w:rsidRPr="0033215D">
        <w:rPr>
          <w:rFonts w:cs="Times New Roman"/>
          <w:spacing w:val="-1"/>
        </w:rPr>
        <w:t xml:space="preserve"> </w:t>
      </w:r>
      <w:r w:rsidRPr="009A2AD4">
        <w:rPr>
          <w:rFonts w:cs="Times New Roman"/>
          <w:spacing w:val="-1"/>
        </w:rPr>
        <w:t>as</w:t>
      </w:r>
      <w:r w:rsidRPr="0033215D">
        <w:rPr>
          <w:rFonts w:cs="Times New Roman"/>
          <w:spacing w:val="-1"/>
        </w:rPr>
        <w:t xml:space="preserve"> the </w:t>
      </w:r>
      <w:r w:rsidR="00266D05">
        <w:rPr>
          <w:rFonts w:cs="Times New Roman"/>
          <w:spacing w:val="-1"/>
        </w:rPr>
        <w:t xml:space="preserve">champion. </w:t>
      </w:r>
      <w:r w:rsidRPr="009A2AD4">
        <w:rPr>
          <w:rFonts w:cs="Times New Roman"/>
          <w:spacing w:val="-1"/>
        </w:rPr>
        <w:t>Universities</w:t>
      </w:r>
      <w:r w:rsidR="00C9241C" w:rsidRPr="0033215D">
        <w:rPr>
          <w:rFonts w:cs="Times New Roman"/>
          <w:spacing w:val="-1"/>
        </w:rPr>
        <w:t xml:space="preserve"> </w:t>
      </w:r>
      <w:r w:rsidRPr="009A2AD4">
        <w:rPr>
          <w:rFonts w:cs="Times New Roman"/>
          <w:spacing w:val="-1"/>
        </w:rPr>
        <w:t>and</w:t>
      </w:r>
      <w:r w:rsidRPr="0033215D">
        <w:rPr>
          <w:rFonts w:cs="Times New Roman"/>
          <w:spacing w:val="-1"/>
        </w:rPr>
        <w:t xml:space="preserve"> </w:t>
      </w:r>
      <w:r w:rsidRPr="009A2AD4">
        <w:rPr>
          <w:rFonts w:cs="Times New Roman"/>
          <w:spacing w:val="-1"/>
        </w:rPr>
        <w:t>research</w:t>
      </w:r>
      <w:r w:rsidRPr="0033215D">
        <w:rPr>
          <w:rFonts w:cs="Times New Roman"/>
          <w:spacing w:val="-1"/>
        </w:rPr>
        <w:t xml:space="preserve"> institutions may </w:t>
      </w:r>
      <w:r w:rsidRPr="009A2AD4">
        <w:rPr>
          <w:rFonts w:cs="Times New Roman"/>
          <w:spacing w:val="-1"/>
        </w:rPr>
        <w:t>participate</w:t>
      </w:r>
      <w:r w:rsidRPr="0033215D">
        <w:rPr>
          <w:rFonts w:cs="Times New Roman"/>
          <w:spacing w:val="-1"/>
        </w:rPr>
        <w:t xml:space="preserve"> on a Project </w:t>
      </w:r>
      <w:r w:rsidRPr="009A2AD4">
        <w:rPr>
          <w:rFonts w:cs="Times New Roman"/>
          <w:spacing w:val="-1"/>
        </w:rPr>
        <w:t>Panel</w:t>
      </w:r>
      <w:r w:rsidRPr="0033215D">
        <w:rPr>
          <w:rFonts w:cs="Times New Roman"/>
          <w:spacing w:val="-1"/>
        </w:rPr>
        <w:t xml:space="preserve"> on a volunteer </w:t>
      </w:r>
      <w:r w:rsidRPr="009A2AD4">
        <w:rPr>
          <w:rFonts w:cs="Times New Roman"/>
          <w:spacing w:val="-1"/>
        </w:rPr>
        <w:t>basis;</w:t>
      </w:r>
      <w:r w:rsidRPr="0033215D">
        <w:rPr>
          <w:rFonts w:cs="Times New Roman"/>
          <w:spacing w:val="-1"/>
        </w:rPr>
        <w:t xml:space="preserve"> </w:t>
      </w:r>
      <w:r w:rsidRPr="009A2AD4">
        <w:rPr>
          <w:rFonts w:cs="Times New Roman"/>
          <w:spacing w:val="-1"/>
        </w:rPr>
        <w:t>however,</w:t>
      </w:r>
      <w:r w:rsidRPr="0033215D">
        <w:rPr>
          <w:rFonts w:cs="Times New Roman"/>
          <w:spacing w:val="-1"/>
        </w:rPr>
        <w:t xml:space="preserve"> </w:t>
      </w:r>
      <w:r w:rsidR="00432A2B" w:rsidRPr="0033215D">
        <w:rPr>
          <w:rFonts w:cs="Times New Roman"/>
          <w:spacing w:val="-1"/>
        </w:rPr>
        <w:t>in this case</w:t>
      </w:r>
      <w:r w:rsidR="00E90AAB" w:rsidRPr="0033215D">
        <w:rPr>
          <w:rFonts w:cs="Times New Roman"/>
          <w:spacing w:val="-1"/>
        </w:rPr>
        <w:t>,</w:t>
      </w:r>
      <w:r w:rsidR="00432A2B" w:rsidRPr="0033215D">
        <w:rPr>
          <w:rFonts w:cs="Times New Roman"/>
          <w:spacing w:val="-1"/>
        </w:rPr>
        <w:t xml:space="preserve"> </w:t>
      </w:r>
      <w:r w:rsidRPr="0033215D">
        <w:rPr>
          <w:rFonts w:cs="Times New Roman"/>
          <w:spacing w:val="-1"/>
        </w:rPr>
        <w:t xml:space="preserve">they </w:t>
      </w:r>
      <w:r w:rsidRPr="009A2AD4">
        <w:rPr>
          <w:rFonts w:cs="Times New Roman"/>
          <w:spacing w:val="-1"/>
        </w:rPr>
        <w:t>will</w:t>
      </w:r>
      <w:r w:rsidRPr="0033215D">
        <w:rPr>
          <w:rFonts w:cs="Times New Roman"/>
          <w:spacing w:val="-1"/>
        </w:rPr>
        <w:t xml:space="preserve"> not be </w:t>
      </w:r>
      <w:r w:rsidRPr="009A2AD4">
        <w:rPr>
          <w:rFonts w:cs="Times New Roman"/>
          <w:spacing w:val="-1"/>
        </w:rPr>
        <w:t>eligible</w:t>
      </w:r>
      <w:r w:rsidRPr="0033215D">
        <w:rPr>
          <w:rFonts w:cs="Times New Roman"/>
          <w:spacing w:val="-1"/>
        </w:rPr>
        <w:t xml:space="preserve"> to bid on the </w:t>
      </w:r>
      <w:r w:rsidRPr="009A2AD4">
        <w:rPr>
          <w:rFonts w:cs="Times New Roman"/>
          <w:spacing w:val="-1"/>
        </w:rPr>
        <w:t>project.</w:t>
      </w:r>
    </w:p>
    <w:p w14:paraId="41C397F4" w14:textId="77777777" w:rsidR="001C0F8F" w:rsidRPr="0033215D" w:rsidRDefault="001C0F8F" w:rsidP="001C0F8F">
      <w:pPr>
        <w:pStyle w:val="BodyText"/>
        <w:ind w:left="360"/>
        <w:jc w:val="both"/>
        <w:rPr>
          <w:rFonts w:cs="Times New Roman"/>
          <w:spacing w:val="-1"/>
        </w:rPr>
      </w:pPr>
    </w:p>
    <w:p w14:paraId="531A14D4" w14:textId="77777777" w:rsidR="00DD0CF0" w:rsidRPr="00031E84" w:rsidRDefault="00DD0CF0" w:rsidP="00031E84">
      <w:pPr>
        <w:pStyle w:val="BodyText"/>
        <w:numPr>
          <w:ilvl w:val="0"/>
          <w:numId w:val="3"/>
        </w:numPr>
        <w:tabs>
          <w:tab w:val="left" w:pos="360"/>
        </w:tabs>
        <w:ind w:left="360" w:hanging="360"/>
        <w:jc w:val="both"/>
        <w:rPr>
          <w:rFonts w:cs="Times New Roman"/>
          <w:b/>
          <w:bCs/>
          <w:i/>
          <w:spacing w:val="-1"/>
        </w:rPr>
      </w:pPr>
      <w:r w:rsidRPr="00031E84">
        <w:rPr>
          <w:rFonts w:cs="Times New Roman"/>
          <w:b/>
          <w:bCs/>
          <w:i/>
          <w:spacing w:val="-1"/>
        </w:rPr>
        <w:t xml:space="preserve">Yearly </w:t>
      </w:r>
      <w:r w:rsidR="00641032" w:rsidRPr="00031E84">
        <w:rPr>
          <w:rFonts w:cs="Times New Roman"/>
          <w:b/>
          <w:bCs/>
          <w:i/>
          <w:spacing w:val="-1"/>
        </w:rPr>
        <w:t xml:space="preserve">PFS </w:t>
      </w:r>
      <w:r w:rsidRPr="00031E84">
        <w:rPr>
          <w:rFonts w:cs="Times New Roman"/>
          <w:b/>
          <w:bCs/>
          <w:i/>
          <w:spacing w:val="-1"/>
        </w:rPr>
        <w:t>Program Procedure</w:t>
      </w:r>
    </w:p>
    <w:p w14:paraId="2A9DF25E" w14:textId="77777777" w:rsidR="00DD0CF0" w:rsidRPr="0033215D" w:rsidRDefault="00DD0CF0" w:rsidP="001C0F8F">
      <w:pPr>
        <w:pStyle w:val="BodyText"/>
        <w:ind w:left="360"/>
        <w:jc w:val="both"/>
        <w:rPr>
          <w:rFonts w:cs="Times New Roman"/>
          <w:spacing w:val="-1"/>
        </w:rPr>
      </w:pPr>
    </w:p>
    <w:p w14:paraId="0867C277" w14:textId="482E9A68" w:rsidR="001F5121" w:rsidRPr="0033215D" w:rsidRDefault="007D139B" w:rsidP="001C0F8F">
      <w:pPr>
        <w:pStyle w:val="BodyText"/>
        <w:ind w:left="360"/>
        <w:jc w:val="both"/>
        <w:rPr>
          <w:rFonts w:cs="Times New Roman"/>
          <w:spacing w:val="-1"/>
        </w:rPr>
      </w:pPr>
      <w:r>
        <w:rPr>
          <w:rFonts w:cs="Times New Roman"/>
          <w:spacing w:val="-1"/>
        </w:rPr>
        <w:t>T</w:t>
      </w:r>
      <w:r w:rsidR="00CD75A1" w:rsidRPr="0033215D">
        <w:rPr>
          <w:rFonts w:cs="Times New Roman"/>
          <w:spacing w:val="-1"/>
        </w:rPr>
        <w:t xml:space="preserve">he Pooled Fund Study </w:t>
      </w:r>
      <w:r>
        <w:rPr>
          <w:rFonts w:cs="Times New Roman"/>
          <w:spacing w:val="-1"/>
        </w:rPr>
        <w:t xml:space="preserve">program will run </w:t>
      </w:r>
      <w:r w:rsidR="00854970">
        <w:rPr>
          <w:rFonts w:cs="Times New Roman"/>
          <w:spacing w:val="-1"/>
        </w:rPr>
        <w:t xml:space="preserve">through </w:t>
      </w:r>
      <w:r>
        <w:rPr>
          <w:rFonts w:cs="Times New Roman"/>
          <w:spacing w:val="-1"/>
        </w:rPr>
        <w:t xml:space="preserve">a series of yearly programs. </w:t>
      </w:r>
      <w:r w:rsidR="00AE0361" w:rsidRPr="0033215D">
        <w:rPr>
          <w:rFonts w:cs="Times New Roman"/>
          <w:spacing w:val="-1"/>
        </w:rPr>
        <w:t xml:space="preserve">The proposed </w:t>
      </w:r>
      <w:r w:rsidR="00B44279" w:rsidRPr="0033215D">
        <w:rPr>
          <w:rFonts w:cs="Times New Roman"/>
          <w:spacing w:val="-1"/>
        </w:rPr>
        <w:t xml:space="preserve">yearly </w:t>
      </w:r>
      <w:r w:rsidR="00E90AAB" w:rsidRPr="0033215D">
        <w:rPr>
          <w:rFonts w:cs="Times New Roman"/>
          <w:spacing w:val="-1"/>
        </w:rPr>
        <w:t xml:space="preserve">process </w:t>
      </w:r>
      <w:r w:rsidR="00D57772" w:rsidRPr="0033215D">
        <w:rPr>
          <w:rFonts w:cs="Times New Roman"/>
          <w:spacing w:val="-1"/>
        </w:rPr>
        <w:t>is presented below</w:t>
      </w:r>
      <w:r w:rsidR="00E90AAB" w:rsidRPr="0033215D">
        <w:rPr>
          <w:rFonts w:cs="Times New Roman"/>
          <w:spacing w:val="-1"/>
        </w:rPr>
        <w:t>,</w:t>
      </w:r>
      <w:r w:rsidR="00D57772" w:rsidRPr="0033215D">
        <w:rPr>
          <w:rFonts w:cs="Times New Roman"/>
          <w:spacing w:val="-1"/>
        </w:rPr>
        <w:t xml:space="preserve"> with the PFS 20</w:t>
      </w:r>
      <w:r w:rsidR="00854970">
        <w:rPr>
          <w:rFonts w:cs="Times New Roman"/>
          <w:spacing w:val="-1"/>
        </w:rPr>
        <w:t>20</w:t>
      </w:r>
      <w:r w:rsidR="00D57772" w:rsidRPr="0033215D">
        <w:rPr>
          <w:rFonts w:cs="Times New Roman"/>
          <w:spacing w:val="-1"/>
        </w:rPr>
        <w:t xml:space="preserve"> Program as an example. </w:t>
      </w:r>
    </w:p>
    <w:p w14:paraId="0F9BF932" w14:textId="77777777" w:rsidR="00DD0CF0" w:rsidRPr="0033215D" w:rsidRDefault="00DD0CF0" w:rsidP="001C0F8F">
      <w:pPr>
        <w:pStyle w:val="BodyText"/>
        <w:ind w:left="360"/>
        <w:jc w:val="both"/>
        <w:rPr>
          <w:rFonts w:cs="Times New Roman"/>
          <w:spacing w:val="-1"/>
        </w:rPr>
      </w:pPr>
    </w:p>
    <w:tbl>
      <w:tblPr>
        <w:tblStyle w:val="TableGrid"/>
        <w:tblW w:w="0" w:type="auto"/>
        <w:tblInd w:w="468" w:type="dxa"/>
        <w:tblLayout w:type="fixed"/>
        <w:tblLook w:val="04A0" w:firstRow="1" w:lastRow="0" w:firstColumn="1" w:lastColumn="0" w:noHBand="0" w:noVBand="1"/>
      </w:tblPr>
      <w:tblGrid>
        <w:gridCol w:w="630"/>
        <w:gridCol w:w="720"/>
        <w:gridCol w:w="900"/>
        <w:gridCol w:w="1159"/>
        <w:gridCol w:w="1350"/>
        <w:gridCol w:w="1350"/>
        <w:gridCol w:w="697"/>
        <w:gridCol w:w="697"/>
        <w:gridCol w:w="717"/>
        <w:gridCol w:w="876"/>
      </w:tblGrid>
      <w:tr w:rsidR="007C7B9C" w:rsidRPr="009A2AD4" w14:paraId="209F053D" w14:textId="77777777" w:rsidTr="0033215D">
        <w:tc>
          <w:tcPr>
            <w:tcW w:w="630" w:type="dxa"/>
          </w:tcPr>
          <w:p w14:paraId="6DB39BD9" w14:textId="3EE66E95" w:rsidR="001F5121" w:rsidRPr="009A2AD4" w:rsidRDefault="001F5121" w:rsidP="009A2AD4">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201</w:t>
            </w:r>
            <w:r w:rsidR="005E2B70">
              <w:rPr>
                <w:rFonts w:ascii="Times New Roman" w:eastAsia="Times New Roman" w:hAnsi="Times New Roman" w:cs="Times New Roman"/>
                <w:sz w:val="20"/>
                <w:szCs w:val="24"/>
              </w:rPr>
              <w:t>8</w:t>
            </w:r>
          </w:p>
        </w:tc>
        <w:tc>
          <w:tcPr>
            <w:tcW w:w="4129" w:type="dxa"/>
            <w:gridSpan w:val="4"/>
          </w:tcPr>
          <w:p w14:paraId="1E6EC5E0" w14:textId="292D2C10" w:rsidR="001F5121" w:rsidRPr="009A2AD4" w:rsidRDefault="001F5121" w:rsidP="009A2AD4">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201</w:t>
            </w:r>
            <w:r w:rsidR="005E2B70">
              <w:rPr>
                <w:rFonts w:ascii="Times New Roman" w:eastAsia="Times New Roman" w:hAnsi="Times New Roman" w:cs="Times New Roman"/>
                <w:sz w:val="20"/>
                <w:szCs w:val="24"/>
              </w:rPr>
              <w:t>9</w:t>
            </w:r>
          </w:p>
        </w:tc>
        <w:tc>
          <w:tcPr>
            <w:tcW w:w="3461" w:type="dxa"/>
            <w:gridSpan w:val="4"/>
          </w:tcPr>
          <w:p w14:paraId="1AA9E789" w14:textId="450024CC" w:rsidR="001F5121" w:rsidRPr="009A2AD4" w:rsidRDefault="001F5121" w:rsidP="009A2AD4">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20</w:t>
            </w:r>
            <w:r w:rsidR="005E2B70">
              <w:rPr>
                <w:rFonts w:ascii="Times New Roman" w:eastAsia="Times New Roman" w:hAnsi="Times New Roman" w:cs="Times New Roman"/>
                <w:sz w:val="20"/>
                <w:szCs w:val="24"/>
              </w:rPr>
              <w:t>20</w:t>
            </w:r>
          </w:p>
        </w:tc>
        <w:tc>
          <w:tcPr>
            <w:tcW w:w="876" w:type="dxa"/>
          </w:tcPr>
          <w:p w14:paraId="03243F5A" w14:textId="31908EC9" w:rsidR="001F5121" w:rsidRPr="009A2AD4" w:rsidRDefault="001F5121" w:rsidP="009A2AD4">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20</w:t>
            </w:r>
            <w:r w:rsidR="005E2B70">
              <w:rPr>
                <w:rFonts w:ascii="Times New Roman" w:eastAsia="Times New Roman" w:hAnsi="Times New Roman" w:cs="Times New Roman"/>
                <w:sz w:val="20"/>
                <w:szCs w:val="24"/>
              </w:rPr>
              <w:t>21</w:t>
            </w:r>
          </w:p>
        </w:tc>
      </w:tr>
      <w:tr w:rsidR="009C4616" w:rsidRPr="009A2AD4" w14:paraId="499541F1" w14:textId="77777777" w:rsidTr="0033215D">
        <w:tc>
          <w:tcPr>
            <w:tcW w:w="630" w:type="dxa"/>
          </w:tcPr>
          <w:p w14:paraId="0F98A8B7" w14:textId="77777777" w:rsidR="001F5121" w:rsidRPr="009A2AD4" w:rsidRDefault="001F5121" w:rsidP="009A2AD4">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Q4</w:t>
            </w:r>
          </w:p>
        </w:tc>
        <w:tc>
          <w:tcPr>
            <w:tcW w:w="720" w:type="dxa"/>
          </w:tcPr>
          <w:p w14:paraId="6E8D3DC2" w14:textId="77777777" w:rsidR="001F5121" w:rsidRPr="009A2AD4" w:rsidRDefault="001F5121" w:rsidP="009A2AD4">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Q1</w:t>
            </w:r>
          </w:p>
        </w:tc>
        <w:tc>
          <w:tcPr>
            <w:tcW w:w="900" w:type="dxa"/>
          </w:tcPr>
          <w:p w14:paraId="3B872E0B" w14:textId="77777777" w:rsidR="001F5121" w:rsidRPr="009A2AD4" w:rsidRDefault="001F5121" w:rsidP="009A2AD4">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Q2</w:t>
            </w:r>
          </w:p>
        </w:tc>
        <w:tc>
          <w:tcPr>
            <w:tcW w:w="1159" w:type="dxa"/>
          </w:tcPr>
          <w:p w14:paraId="4BFE2B7F" w14:textId="77777777" w:rsidR="001F5121" w:rsidRPr="009A2AD4" w:rsidRDefault="001F5121" w:rsidP="009A2AD4">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Q3</w:t>
            </w:r>
          </w:p>
        </w:tc>
        <w:tc>
          <w:tcPr>
            <w:tcW w:w="1350" w:type="dxa"/>
          </w:tcPr>
          <w:p w14:paraId="70D77642" w14:textId="77777777" w:rsidR="001F5121" w:rsidRPr="009A2AD4" w:rsidRDefault="001F5121" w:rsidP="009A2AD4">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Q4</w:t>
            </w:r>
          </w:p>
        </w:tc>
        <w:tc>
          <w:tcPr>
            <w:tcW w:w="1350" w:type="dxa"/>
          </w:tcPr>
          <w:p w14:paraId="14E0BAFD" w14:textId="77777777" w:rsidR="001F5121" w:rsidRPr="009A2AD4" w:rsidRDefault="001F5121" w:rsidP="009A2AD4">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Q1</w:t>
            </w:r>
          </w:p>
        </w:tc>
        <w:tc>
          <w:tcPr>
            <w:tcW w:w="697" w:type="dxa"/>
          </w:tcPr>
          <w:p w14:paraId="0C723CE0" w14:textId="77777777" w:rsidR="001F5121" w:rsidRPr="009A2AD4" w:rsidRDefault="001F5121" w:rsidP="009A2AD4">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Q2</w:t>
            </w:r>
          </w:p>
        </w:tc>
        <w:tc>
          <w:tcPr>
            <w:tcW w:w="697" w:type="dxa"/>
          </w:tcPr>
          <w:p w14:paraId="1596235C" w14:textId="77777777" w:rsidR="001F5121" w:rsidRPr="009A2AD4" w:rsidRDefault="001F5121" w:rsidP="009A2AD4">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Q3</w:t>
            </w:r>
          </w:p>
        </w:tc>
        <w:tc>
          <w:tcPr>
            <w:tcW w:w="717" w:type="dxa"/>
          </w:tcPr>
          <w:p w14:paraId="3BD74CED" w14:textId="77777777" w:rsidR="001F5121" w:rsidRPr="009A2AD4" w:rsidRDefault="001F5121" w:rsidP="009A2AD4">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Q4</w:t>
            </w:r>
          </w:p>
        </w:tc>
        <w:tc>
          <w:tcPr>
            <w:tcW w:w="876" w:type="dxa"/>
          </w:tcPr>
          <w:p w14:paraId="4DAEE508" w14:textId="77777777" w:rsidR="001F5121" w:rsidRPr="009A2AD4" w:rsidRDefault="001F5121" w:rsidP="009A2AD4">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Q1</w:t>
            </w:r>
          </w:p>
        </w:tc>
      </w:tr>
      <w:tr w:rsidR="007C7B9C" w:rsidRPr="009A2AD4" w14:paraId="55A298C0" w14:textId="77777777" w:rsidTr="0033215D">
        <w:tc>
          <w:tcPr>
            <w:tcW w:w="3409" w:type="dxa"/>
            <w:gridSpan w:val="4"/>
            <w:vAlign w:val="center"/>
          </w:tcPr>
          <w:p w14:paraId="7E0F92D0" w14:textId="69CD4FA5" w:rsidR="009C4616" w:rsidRPr="009A2AD4" w:rsidRDefault="007C7B9C" w:rsidP="00DA2F79">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Contribution and Payments for</w:t>
            </w:r>
          </w:p>
          <w:p w14:paraId="368034B7" w14:textId="11C28559" w:rsidR="007C7B9C" w:rsidRPr="009A2AD4" w:rsidRDefault="007C7B9C" w:rsidP="00DA2F79">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FY</w:t>
            </w:r>
            <w:r w:rsidR="009C4616" w:rsidRPr="009A2AD4">
              <w:rPr>
                <w:rFonts w:ascii="Times New Roman" w:eastAsia="Times New Roman" w:hAnsi="Times New Roman" w:cs="Times New Roman"/>
                <w:sz w:val="20"/>
                <w:szCs w:val="24"/>
              </w:rPr>
              <w:t xml:space="preserve"> </w:t>
            </w:r>
            <w:r w:rsidRPr="009A2AD4">
              <w:rPr>
                <w:rFonts w:ascii="Times New Roman" w:eastAsia="Times New Roman" w:hAnsi="Times New Roman" w:cs="Times New Roman"/>
                <w:sz w:val="20"/>
                <w:szCs w:val="24"/>
              </w:rPr>
              <w:t>201</w:t>
            </w:r>
            <w:r w:rsidR="00DA2F79">
              <w:rPr>
                <w:rFonts w:ascii="Times New Roman" w:eastAsia="Times New Roman" w:hAnsi="Times New Roman" w:cs="Times New Roman"/>
                <w:sz w:val="20"/>
                <w:szCs w:val="24"/>
              </w:rPr>
              <w:t>9</w:t>
            </w:r>
          </w:p>
        </w:tc>
        <w:tc>
          <w:tcPr>
            <w:tcW w:w="1350" w:type="dxa"/>
            <w:vAlign w:val="center"/>
          </w:tcPr>
          <w:p w14:paraId="6F7333C2" w14:textId="6A129570" w:rsidR="007C7B9C" w:rsidRPr="009A2AD4" w:rsidRDefault="00DA2F79" w:rsidP="00DA2F79">
            <w:pPr>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PFS 2020 </w:t>
            </w:r>
            <w:r w:rsidR="007C7B9C" w:rsidRPr="009A2AD4">
              <w:rPr>
                <w:rFonts w:ascii="Times New Roman" w:eastAsia="Times New Roman" w:hAnsi="Times New Roman" w:cs="Times New Roman"/>
                <w:sz w:val="20"/>
                <w:szCs w:val="24"/>
              </w:rPr>
              <w:t>Contract Establishment</w:t>
            </w:r>
          </w:p>
        </w:tc>
        <w:tc>
          <w:tcPr>
            <w:tcW w:w="3461" w:type="dxa"/>
            <w:gridSpan w:val="4"/>
            <w:shd w:val="clear" w:color="auto" w:fill="8DB3E2" w:themeFill="text2" w:themeFillTint="66"/>
            <w:vAlign w:val="center"/>
          </w:tcPr>
          <w:p w14:paraId="31958D2B" w14:textId="6E825004" w:rsidR="007C7B9C" w:rsidRPr="009A2AD4" w:rsidRDefault="007C7B9C" w:rsidP="00DA2F79">
            <w:pPr>
              <w:jc w:val="center"/>
              <w:rPr>
                <w:rFonts w:ascii="Times New Roman" w:eastAsia="Times New Roman" w:hAnsi="Times New Roman" w:cs="Times New Roman"/>
                <w:b/>
                <w:sz w:val="20"/>
                <w:szCs w:val="24"/>
              </w:rPr>
            </w:pPr>
            <w:r w:rsidRPr="009A2AD4">
              <w:rPr>
                <w:rFonts w:ascii="Times New Roman" w:eastAsia="Times New Roman" w:hAnsi="Times New Roman" w:cs="Times New Roman"/>
                <w:b/>
                <w:sz w:val="20"/>
                <w:szCs w:val="24"/>
              </w:rPr>
              <w:t>PFS 20</w:t>
            </w:r>
            <w:r w:rsidR="00DA2F79">
              <w:rPr>
                <w:rFonts w:ascii="Times New Roman" w:eastAsia="Times New Roman" w:hAnsi="Times New Roman" w:cs="Times New Roman"/>
                <w:b/>
                <w:sz w:val="20"/>
                <w:szCs w:val="24"/>
              </w:rPr>
              <w:t>20</w:t>
            </w:r>
            <w:r w:rsidR="009C4616" w:rsidRPr="009A2AD4">
              <w:rPr>
                <w:rFonts w:ascii="Times New Roman" w:eastAsia="Times New Roman" w:hAnsi="Times New Roman" w:cs="Times New Roman"/>
                <w:b/>
                <w:sz w:val="20"/>
                <w:szCs w:val="24"/>
              </w:rPr>
              <w:t xml:space="preserve"> Program</w:t>
            </w:r>
          </w:p>
        </w:tc>
        <w:tc>
          <w:tcPr>
            <w:tcW w:w="876" w:type="dxa"/>
            <w:shd w:val="clear" w:color="auto" w:fill="C6D9F1" w:themeFill="text2" w:themeFillTint="33"/>
            <w:vAlign w:val="center"/>
          </w:tcPr>
          <w:p w14:paraId="51556F7B" w14:textId="77777777" w:rsidR="007C7B9C" w:rsidRPr="009A2AD4" w:rsidRDefault="007C7B9C" w:rsidP="00DA2F79">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Grace Period</w:t>
            </w:r>
          </w:p>
        </w:tc>
      </w:tr>
      <w:tr w:rsidR="007C7B9C" w:rsidRPr="009A2AD4" w14:paraId="7A32A39F" w14:textId="77777777" w:rsidTr="0033215D">
        <w:tc>
          <w:tcPr>
            <w:tcW w:w="630" w:type="dxa"/>
            <w:vAlign w:val="center"/>
          </w:tcPr>
          <w:p w14:paraId="59CADA23" w14:textId="77777777" w:rsidR="007C7B9C" w:rsidRPr="009A2AD4" w:rsidRDefault="007C7B9C" w:rsidP="00DA2F79">
            <w:pPr>
              <w:jc w:val="center"/>
              <w:rPr>
                <w:rFonts w:ascii="Times New Roman" w:eastAsia="Times New Roman" w:hAnsi="Times New Roman" w:cs="Times New Roman"/>
                <w:sz w:val="20"/>
                <w:szCs w:val="24"/>
              </w:rPr>
            </w:pPr>
          </w:p>
        </w:tc>
        <w:tc>
          <w:tcPr>
            <w:tcW w:w="720" w:type="dxa"/>
            <w:vAlign w:val="center"/>
          </w:tcPr>
          <w:p w14:paraId="561F4921" w14:textId="77777777" w:rsidR="007C7B9C" w:rsidRPr="009A2AD4" w:rsidRDefault="007C7B9C" w:rsidP="00DA2F79">
            <w:pPr>
              <w:jc w:val="center"/>
              <w:rPr>
                <w:rFonts w:ascii="Times New Roman" w:eastAsia="Times New Roman" w:hAnsi="Times New Roman" w:cs="Times New Roman"/>
                <w:sz w:val="20"/>
                <w:szCs w:val="24"/>
              </w:rPr>
            </w:pPr>
          </w:p>
        </w:tc>
        <w:tc>
          <w:tcPr>
            <w:tcW w:w="900" w:type="dxa"/>
            <w:vAlign w:val="center"/>
          </w:tcPr>
          <w:p w14:paraId="09455DB8" w14:textId="77777777" w:rsidR="007C7B9C" w:rsidRPr="009A2AD4" w:rsidRDefault="007C7B9C" w:rsidP="00DA2F79">
            <w:pPr>
              <w:jc w:val="center"/>
              <w:rPr>
                <w:rFonts w:ascii="Times New Roman" w:eastAsia="Times New Roman" w:hAnsi="Times New Roman" w:cs="Times New Roman"/>
                <w:sz w:val="20"/>
                <w:szCs w:val="24"/>
              </w:rPr>
            </w:pPr>
          </w:p>
        </w:tc>
        <w:tc>
          <w:tcPr>
            <w:tcW w:w="1159" w:type="dxa"/>
            <w:vAlign w:val="center"/>
          </w:tcPr>
          <w:p w14:paraId="45291072" w14:textId="04756BCD" w:rsidR="007C7B9C" w:rsidRPr="009A2AD4" w:rsidRDefault="007C7B9C" w:rsidP="00DA2F79">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Project Selection</w:t>
            </w:r>
          </w:p>
          <w:p w14:paraId="5368AC85" w14:textId="77777777" w:rsidR="007C7B9C" w:rsidRPr="009A2AD4" w:rsidRDefault="007C7B9C" w:rsidP="00DA2F79">
            <w:pPr>
              <w:jc w:val="center"/>
              <w:rPr>
                <w:rFonts w:ascii="Times New Roman" w:eastAsia="Times New Roman" w:hAnsi="Times New Roman" w:cs="Times New Roman"/>
                <w:sz w:val="20"/>
                <w:szCs w:val="24"/>
              </w:rPr>
            </w:pPr>
          </w:p>
          <w:p w14:paraId="71AF529D" w14:textId="77777777" w:rsidR="007C7B9C" w:rsidRPr="009A2AD4" w:rsidRDefault="007C7B9C" w:rsidP="00DA2F79">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Scoping</w:t>
            </w:r>
            <w:r w:rsidR="002B0116" w:rsidRPr="009A2AD4">
              <w:rPr>
                <w:rFonts w:ascii="Times New Roman" w:eastAsia="Times New Roman" w:hAnsi="Times New Roman" w:cs="Times New Roman"/>
                <w:sz w:val="20"/>
                <w:szCs w:val="24"/>
              </w:rPr>
              <w:t xml:space="preserve"> and RFLI Preparation</w:t>
            </w:r>
          </w:p>
        </w:tc>
        <w:tc>
          <w:tcPr>
            <w:tcW w:w="1350" w:type="dxa"/>
            <w:vAlign w:val="center"/>
          </w:tcPr>
          <w:p w14:paraId="6E014B3E" w14:textId="27B53871" w:rsidR="007C7B9C" w:rsidRPr="009A2AD4" w:rsidRDefault="007C7B9C" w:rsidP="00DA2F79">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Proposal Solicitation</w:t>
            </w:r>
          </w:p>
          <w:p w14:paraId="42B06D41" w14:textId="77777777" w:rsidR="007C7B9C" w:rsidRPr="009A2AD4" w:rsidRDefault="007C7B9C" w:rsidP="00DA2F79">
            <w:pPr>
              <w:jc w:val="center"/>
              <w:rPr>
                <w:rFonts w:ascii="Times New Roman" w:eastAsia="Times New Roman" w:hAnsi="Times New Roman" w:cs="Times New Roman"/>
                <w:sz w:val="20"/>
                <w:szCs w:val="24"/>
              </w:rPr>
            </w:pPr>
          </w:p>
          <w:p w14:paraId="055C2777" w14:textId="77777777" w:rsidR="007C7B9C" w:rsidRPr="009A2AD4" w:rsidRDefault="007C7B9C" w:rsidP="00DA2F79">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Evaluation</w:t>
            </w:r>
          </w:p>
          <w:p w14:paraId="3B62B355" w14:textId="77777777" w:rsidR="007C7B9C" w:rsidRPr="009A2AD4" w:rsidRDefault="007C7B9C" w:rsidP="00DA2F79">
            <w:pPr>
              <w:jc w:val="center"/>
              <w:rPr>
                <w:rFonts w:ascii="Times New Roman" w:eastAsia="Times New Roman" w:hAnsi="Times New Roman" w:cs="Times New Roman"/>
                <w:sz w:val="20"/>
                <w:szCs w:val="24"/>
              </w:rPr>
            </w:pPr>
          </w:p>
          <w:p w14:paraId="54869912" w14:textId="77777777" w:rsidR="007C7B9C" w:rsidRPr="009A2AD4" w:rsidRDefault="007C7B9C" w:rsidP="00DA2F79">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Subcontractor Selection</w:t>
            </w:r>
          </w:p>
        </w:tc>
        <w:tc>
          <w:tcPr>
            <w:tcW w:w="1350" w:type="dxa"/>
            <w:vAlign w:val="center"/>
          </w:tcPr>
          <w:p w14:paraId="4AAB3589" w14:textId="77777777" w:rsidR="007C7B9C" w:rsidRPr="009A2AD4" w:rsidRDefault="007C7B9C" w:rsidP="00DA2F79">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Subcontract Establishment</w:t>
            </w:r>
          </w:p>
        </w:tc>
        <w:tc>
          <w:tcPr>
            <w:tcW w:w="2987" w:type="dxa"/>
            <w:gridSpan w:val="4"/>
            <w:shd w:val="clear" w:color="auto" w:fill="D6E3BC" w:themeFill="accent3" w:themeFillTint="66"/>
            <w:vAlign w:val="center"/>
          </w:tcPr>
          <w:p w14:paraId="25319520" w14:textId="77777777" w:rsidR="007C7B9C" w:rsidRPr="009A2AD4" w:rsidRDefault="007C7B9C" w:rsidP="00DA2F79">
            <w:pPr>
              <w:jc w:val="center"/>
              <w:rPr>
                <w:rFonts w:ascii="Times New Roman" w:eastAsia="Times New Roman" w:hAnsi="Times New Roman" w:cs="Times New Roman"/>
                <w:sz w:val="20"/>
                <w:szCs w:val="24"/>
              </w:rPr>
            </w:pPr>
            <w:r w:rsidRPr="009A2AD4">
              <w:rPr>
                <w:rFonts w:ascii="Times New Roman" w:eastAsia="Times New Roman" w:hAnsi="Times New Roman" w:cs="Times New Roman"/>
                <w:sz w:val="20"/>
                <w:szCs w:val="24"/>
              </w:rPr>
              <w:t>Project</w:t>
            </w:r>
            <w:r w:rsidR="009C4616" w:rsidRPr="009A2AD4">
              <w:rPr>
                <w:rFonts w:ascii="Times New Roman" w:eastAsia="Times New Roman" w:hAnsi="Times New Roman" w:cs="Times New Roman"/>
                <w:sz w:val="20"/>
                <w:szCs w:val="24"/>
              </w:rPr>
              <w:t xml:space="preserve"> </w:t>
            </w:r>
            <w:r w:rsidR="00700A96" w:rsidRPr="009A2AD4">
              <w:rPr>
                <w:rFonts w:ascii="Times New Roman" w:eastAsia="Times New Roman" w:hAnsi="Times New Roman" w:cs="Times New Roman"/>
                <w:sz w:val="20"/>
                <w:szCs w:val="24"/>
              </w:rPr>
              <w:t>Execution</w:t>
            </w:r>
          </w:p>
        </w:tc>
      </w:tr>
    </w:tbl>
    <w:p w14:paraId="03BBF10B" w14:textId="77777777" w:rsidR="001F5121" w:rsidRPr="0033215D" w:rsidRDefault="001F5121" w:rsidP="001C0F8F">
      <w:pPr>
        <w:pStyle w:val="BodyText"/>
        <w:ind w:left="360"/>
        <w:jc w:val="both"/>
        <w:rPr>
          <w:rFonts w:cs="Times New Roman"/>
          <w:spacing w:val="-1"/>
        </w:rPr>
      </w:pPr>
    </w:p>
    <w:p w14:paraId="5C1AE439" w14:textId="1B0E1C4C" w:rsidR="00AE0361" w:rsidRDefault="00AE0361" w:rsidP="001C0F8F">
      <w:pPr>
        <w:pStyle w:val="BodyText"/>
        <w:ind w:left="360"/>
        <w:jc w:val="both"/>
        <w:rPr>
          <w:rFonts w:cs="Times New Roman"/>
          <w:spacing w:val="-1"/>
        </w:rPr>
      </w:pPr>
      <w:r w:rsidRPr="0033215D">
        <w:rPr>
          <w:rFonts w:cs="Times New Roman"/>
          <w:spacing w:val="-1"/>
        </w:rPr>
        <w:t>The yearly program of th</w:t>
      </w:r>
      <w:r w:rsidR="009C4616" w:rsidRPr="0033215D">
        <w:rPr>
          <w:rFonts w:cs="Times New Roman"/>
          <w:spacing w:val="-1"/>
        </w:rPr>
        <w:t xml:space="preserve">e current </w:t>
      </w:r>
      <w:r w:rsidRPr="0033215D">
        <w:rPr>
          <w:rFonts w:cs="Times New Roman"/>
          <w:spacing w:val="-1"/>
        </w:rPr>
        <w:t xml:space="preserve">calendar year (e.g. </w:t>
      </w:r>
      <w:r w:rsidR="00700A96" w:rsidRPr="0033215D">
        <w:rPr>
          <w:rFonts w:cs="Times New Roman"/>
          <w:spacing w:val="-1"/>
        </w:rPr>
        <w:t>PFS 20</w:t>
      </w:r>
      <w:r w:rsidR="00854970">
        <w:rPr>
          <w:rFonts w:cs="Times New Roman"/>
          <w:spacing w:val="-1"/>
        </w:rPr>
        <w:t>20</w:t>
      </w:r>
      <w:r w:rsidR="00700A96" w:rsidRPr="0033215D">
        <w:rPr>
          <w:rFonts w:cs="Times New Roman"/>
          <w:spacing w:val="-1"/>
        </w:rPr>
        <w:t xml:space="preserve"> Program</w:t>
      </w:r>
      <w:r w:rsidRPr="0033215D">
        <w:rPr>
          <w:rFonts w:cs="Times New Roman"/>
          <w:spacing w:val="-1"/>
        </w:rPr>
        <w:t xml:space="preserve">) is funded by the contributions made in the previous </w:t>
      </w:r>
      <w:r w:rsidR="00700A96" w:rsidRPr="0033215D">
        <w:rPr>
          <w:rFonts w:cs="Times New Roman"/>
          <w:spacing w:val="-1"/>
        </w:rPr>
        <w:t xml:space="preserve">federal </w:t>
      </w:r>
      <w:r w:rsidRPr="0033215D">
        <w:rPr>
          <w:rFonts w:cs="Times New Roman"/>
          <w:spacing w:val="-1"/>
        </w:rPr>
        <w:t>fiscal year (e.g. FY</w:t>
      </w:r>
      <w:r w:rsidR="009C4616" w:rsidRPr="0033215D">
        <w:rPr>
          <w:rFonts w:cs="Times New Roman"/>
          <w:spacing w:val="-1"/>
        </w:rPr>
        <w:t xml:space="preserve"> </w:t>
      </w:r>
      <w:r w:rsidRPr="0033215D">
        <w:rPr>
          <w:rFonts w:cs="Times New Roman"/>
          <w:spacing w:val="-1"/>
        </w:rPr>
        <w:t>201</w:t>
      </w:r>
      <w:r w:rsidR="00854970">
        <w:rPr>
          <w:rFonts w:cs="Times New Roman"/>
          <w:spacing w:val="-1"/>
        </w:rPr>
        <w:t>9</w:t>
      </w:r>
      <w:r w:rsidRPr="0033215D">
        <w:rPr>
          <w:rFonts w:cs="Times New Roman"/>
          <w:spacing w:val="-1"/>
        </w:rPr>
        <w:t>).</w:t>
      </w:r>
      <w:r w:rsidR="00D57772" w:rsidRPr="0033215D">
        <w:rPr>
          <w:rFonts w:cs="Times New Roman"/>
          <w:spacing w:val="-1"/>
        </w:rPr>
        <w:t xml:space="preserve"> Detailed steps are </w:t>
      </w:r>
      <w:r w:rsidR="00641032" w:rsidRPr="0033215D">
        <w:rPr>
          <w:rFonts w:cs="Times New Roman"/>
          <w:spacing w:val="-1"/>
        </w:rPr>
        <w:t xml:space="preserve">explained </w:t>
      </w:r>
      <w:r w:rsidR="00D57772" w:rsidRPr="0033215D">
        <w:rPr>
          <w:rFonts w:cs="Times New Roman"/>
          <w:spacing w:val="-1"/>
        </w:rPr>
        <w:t>below:</w:t>
      </w:r>
    </w:p>
    <w:p w14:paraId="572E5508" w14:textId="77777777" w:rsidR="00BD3761" w:rsidRPr="0033215D" w:rsidRDefault="00BD3761" w:rsidP="001C0F8F">
      <w:pPr>
        <w:pStyle w:val="BodyText"/>
        <w:ind w:left="360"/>
        <w:jc w:val="both"/>
        <w:rPr>
          <w:rFonts w:cs="Times New Roman"/>
          <w:spacing w:val="-1"/>
        </w:rPr>
      </w:pPr>
    </w:p>
    <w:p w14:paraId="0EB24583" w14:textId="16BD6958" w:rsidR="00AE0361" w:rsidRPr="009A2AD4" w:rsidRDefault="00AE0361" w:rsidP="009A2AD4">
      <w:pPr>
        <w:pStyle w:val="ListParagraph"/>
        <w:numPr>
          <w:ilvl w:val="0"/>
          <w:numId w:val="4"/>
        </w:numPr>
        <w:ind w:left="1080"/>
        <w:rPr>
          <w:rFonts w:ascii="Times New Roman" w:eastAsia="Times New Roman" w:hAnsi="Times New Roman" w:cs="Times New Roman"/>
          <w:sz w:val="24"/>
          <w:szCs w:val="24"/>
        </w:rPr>
      </w:pPr>
      <w:r w:rsidRPr="009A2AD4">
        <w:rPr>
          <w:rFonts w:ascii="Times New Roman" w:eastAsia="Times New Roman" w:hAnsi="Times New Roman" w:cs="Times New Roman"/>
          <w:sz w:val="24"/>
          <w:szCs w:val="24"/>
        </w:rPr>
        <w:t xml:space="preserve">Core </w:t>
      </w:r>
      <w:r w:rsidR="00854970">
        <w:rPr>
          <w:rFonts w:ascii="Times New Roman" w:eastAsia="Times New Roman" w:hAnsi="Times New Roman" w:cs="Times New Roman"/>
          <w:sz w:val="24"/>
          <w:szCs w:val="24"/>
        </w:rPr>
        <w:t>M</w:t>
      </w:r>
      <w:r w:rsidRPr="009A2AD4">
        <w:rPr>
          <w:rFonts w:ascii="Times New Roman" w:eastAsia="Times New Roman" w:hAnsi="Times New Roman" w:cs="Times New Roman"/>
          <w:sz w:val="24"/>
          <w:szCs w:val="24"/>
        </w:rPr>
        <w:t>embers make commitments and payments by the end of the</w:t>
      </w:r>
      <w:r w:rsidR="009C4616" w:rsidRPr="009A2AD4">
        <w:rPr>
          <w:rFonts w:ascii="Times New Roman" w:eastAsia="Times New Roman" w:hAnsi="Times New Roman" w:cs="Times New Roman"/>
          <w:sz w:val="24"/>
          <w:szCs w:val="24"/>
        </w:rPr>
        <w:t xml:space="preserve"> previous </w:t>
      </w:r>
      <w:r w:rsidR="00700A96" w:rsidRPr="009A2AD4">
        <w:rPr>
          <w:rFonts w:ascii="Times New Roman" w:eastAsia="Times New Roman" w:hAnsi="Times New Roman" w:cs="Times New Roman"/>
          <w:sz w:val="24"/>
          <w:szCs w:val="24"/>
        </w:rPr>
        <w:t xml:space="preserve">federal </w:t>
      </w:r>
      <w:r w:rsidR="009C4616" w:rsidRPr="009A2AD4">
        <w:rPr>
          <w:rFonts w:ascii="Times New Roman" w:eastAsia="Times New Roman" w:hAnsi="Times New Roman" w:cs="Times New Roman"/>
          <w:sz w:val="24"/>
          <w:szCs w:val="24"/>
        </w:rPr>
        <w:t>fiscal year (e.g. FY 201</w:t>
      </w:r>
      <w:r w:rsidR="00854970">
        <w:rPr>
          <w:rFonts w:ascii="Times New Roman" w:eastAsia="Times New Roman" w:hAnsi="Times New Roman" w:cs="Times New Roman"/>
          <w:sz w:val="24"/>
          <w:szCs w:val="24"/>
        </w:rPr>
        <w:t>9</w:t>
      </w:r>
      <w:r w:rsidR="009C4616" w:rsidRPr="009A2AD4">
        <w:rPr>
          <w:rFonts w:ascii="Times New Roman" w:eastAsia="Times New Roman" w:hAnsi="Times New Roman" w:cs="Times New Roman"/>
          <w:sz w:val="24"/>
          <w:szCs w:val="24"/>
        </w:rPr>
        <w:t xml:space="preserve">), </w:t>
      </w:r>
      <w:r w:rsidR="00D57772" w:rsidRPr="009A2AD4">
        <w:rPr>
          <w:rFonts w:ascii="Times New Roman" w:eastAsia="Times New Roman" w:hAnsi="Times New Roman" w:cs="Times New Roman"/>
          <w:sz w:val="24"/>
          <w:szCs w:val="24"/>
        </w:rPr>
        <w:t xml:space="preserve">which is </w:t>
      </w:r>
      <w:r w:rsidR="009C4616" w:rsidRPr="009A2AD4">
        <w:rPr>
          <w:rFonts w:ascii="Times New Roman" w:eastAsia="Times New Roman" w:hAnsi="Times New Roman" w:cs="Times New Roman"/>
          <w:sz w:val="24"/>
          <w:szCs w:val="24"/>
        </w:rPr>
        <w:t xml:space="preserve">the end of the </w:t>
      </w:r>
      <w:r w:rsidRPr="009A2AD4">
        <w:rPr>
          <w:rFonts w:ascii="Times New Roman" w:eastAsia="Times New Roman" w:hAnsi="Times New Roman" w:cs="Times New Roman"/>
          <w:sz w:val="24"/>
          <w:szCs w:val="24"/>
        </w:rPr>
        <w:t>3</w:t>
      </w:r>
      <w:r w:rsidRPr="009A2AD4">
        <w:rPr>
          <w:rFonts w:ascii="Times New Roman" w:eastAsia="Times New Roman" w:hAnsi="Times New Roman" w:cs="Times New Roman"/>
          <w:sz w:val="24"/>
          <w:szCs w:val="24"/>
          <w:vertAlign w:val="superscript"/>
        </w:rPr>
        <w:t>rd</w:t>
      </w:r>
      <w:r w:rsidRPr="009A2AD4">
        <w:rPr>
          <w:rFonts w:ascii="Times New Roman" w:eastAsia="Times New Roman" w:hAnsi="Times New Roman" w:cs="Times New Roman"/>
          <w:sz w:val="24"/>
          <w:szCs w:val="24"/>
        </w:rPr>
        <w:t xml:space="preserve"> quarter</w:t>
      </w:r>
      <w:r w:rsidR="009C4616" w:rsidRPr="009A2AD4">
        <w:rPr>
          <w:rFonts w:ascii="Times New Roman" w:eastAsia="Times New Roman" w:hAnsi="Times New Roman" w:cs="Times New Roman"/>
          <w:sz w:val="24"/>
          <w:szCs w:val="24"/>
        </w:rPr>
        <w:t>.</w:t>
      </w:r>
      <w:r w:rsidRPr="009A2AD4">
        <w:rPr>
          <w:rFonts w:ascii="Times New Roman" w:eastAsia="Times New Roman" w:hAnsi="Times New Roman" w:cs="Times New Roman"/>
          <w:sz w:val="24"/>
          <w:szCs w:val="24"/>
        </w:rPr>
        <w:t xml:space="preserve"> </w:t>
      </w:r>
    </w:p>
    <w:p w14:paraId="68216E28" w14:textId="7B7F0884" w:rsidR="00AE0361" w:rsidRDefault="009C4616" w:rsidP="009A2AD4">
      <w:pPr>
        <w:pStyle w:val="ListParagraph"/>
        <w:numPr>
          <w:ilvl w:val="0"/>
          <w:numId w:val="4"/>
        </w:numPr>
        <w:ind w:left="1080"/>
        <w:rPr>
          <w:rFonts w:ascii="Times New Roman" w:eastAsia="Times New Roman" w:hAnsi="Times New Roman" w:cs="Times New Roman"/>
          <w:sz w:val="24"/>
          <w:szCs w:val="24"/>
        </w:rPr>
      </w:pPr>
      <w:r w:rsidRPr="009A2AD4">
        <w:rPr>
          <w:rFonts w:ascii="Times New Roman" w:eastAsia="Times New Roman" w:hAnsi="Times New Roman" w:cs="Times New Roman"/>
          <w:sz w:val="24"/>
          <w:szCs w:val="24"/>
        </w:rPr>
        <w:t xml:space="preserve">The </w:t>
      </w:r>
      <w:r w:rsidR="00E90AAB" w:rsidRPr="009A2AD4">
        <w:rPr>
          <w:rFonts w:ascii="Times New Roman" w:eastAsia="Times New Roman" w:hAnsi="Times New Roman" w:cs="Times New Roman"/>
          <w:sz w:val="24"/>
          <w:szCs w:val="24"/>
        </w:rPr>
        <w:t>A</w:t>
      </w:r>
      <w:r w:rsidRPr="009A2AD4">
        <w:rPr>
          <w:rFonts w:ascii="Times New Roman" w:eastAsia="Times New Roman" w:hAnsi="Times New Roman" w:cs="Times New Roman"/>
          <w:sz w:val="24"/>
          <w:szCs w:val="24"/>
        </w:rPr>
        <w:t xml:space="preserve">dministrative </w:t>
      </w:r>
      <w:r w:rsidR="00E90AAB" w:rsidRPr="009A2AD4">
        <w:rPr>
          <w:rFonts w:ascii="Times New Roman" w:eastAsia="Times New Roman" w:hAnsi="Times New Roman" w:cs="Times New Roman"/>
          <w:sz w:val="24"/>
          <w:szCs w:val="24"/>
        </w:rPr>
        <w:t>T</w:t>
      </w:r>
      <w:r w:rsidRPr="009A2AD4">
        <w:rPr>
          <w:rFonts w:ascii="Times New Roman" w:eastAsia="Times New Roman" w:hAnsi="Times New Roman" w:cs="Times New Roman"/>
          <w:sz w:val="24"/>
          <w:szCs w:val="24"/>
        </w:rPr>
        <w:t xml:space="preserve">eam then establishes a contract between VDOT and UVA CTS for the current </w:t>
      </w:r>
      <w:r w:rsidR="00700A96" w:rsidRPr="009A2AD4">
        <w:rPr>
          <w:rFonts w:ascii="Times New Roman" w:eastAsia="Times New Roman" w:hAnsi="Times New Roman" w:cs="Times New Roman"/>
          <w:sz w:val="24"/>
          <w:szCs w:val="24"/>
        </w:rPr>
        <w:t xml:space="preserve">calendar </w:t>
      </w:r>
      <w:r w:rsidRPr="009A2AD4">
        <w:rPr>
          <w:rFonts w:ascii="Times New Roman" w:eastAsia="Times New Roman" w:hAnsi="Times New Roman" w:cs="Times New Roman"/>
          <w:sz w:val="24"/>
          <w:szCs w:val="24"/>
        </w:rPr>
        <w:t xml:space="preserve">year </w:t>
      </w:r>
      <w:r w:rsidR="00700A96" w:rsidRPr="009A2AD4">
        <w:rPr>
          <w:rFonts w:ascii="Times New Roman" w:eastAsia="Times New Roman" w:hAnsi="Times New Roman" w:cs="Times New Roman"/>
          <w:sz w:val="24"/>
          <w:szCs w:val="24"/>
        </w:rPr>
        <w:t xml:space="preserve">program </w:t>
      </w:r>
      <w:r w:rsidRPr="009A2AD4">
        <w:rPr>
          <w:rFonts w:ascii="Times New Roman" w:eastAsia="Times New Roman" w:hAnsi="Times New Roman" w:cs="Times New Roman"/>
          <w:sz w:val="24"/>
          <w:szCs w:val="24"/>
        </w:rPr>
        <w:t xml:space="preserve">(e.g. </w:t>
      </w:r>
      <w:r w:rsidR="00700A96" w:rsidRPr="009A2AD4">
        <w:rPr>
          <w:rFonts w:ascii="Times New Roman" w:eastAsia="Times New Roman" w:hAnsi="Times New Roman" w:cs="Times New Roman"/>
          <w:sz w:val="24"/>
          <w:szCs w:val="24"/>
        </w:rPr>
        <w:t>PFS 20</w:t>
      </w:r>
      <w:r w:rsidR="00854970">
        <w:rPr>
          <w:rFonts w:ascii="Times New Roman" w:eastAsia="Times New Roman" w:hAnsi="Times New Roman" w:cs="Times New Roman"/>
          <w:sz w:val="24"/>
          <w:szCs w:val="24"/>
        </w:rPr>
        <w:t>20</w:t>
      </w:r>
      <w:r w:rsidR="00700A96" w:rsidRPr="009A2AD4">
        <w:rPr>
          <w:rFonts w:ascii="Times New Roman" w:eastAsia="Times New Roman" w:hAnsi="Times New Roman" w:cs="Times New Roman"/>
          <w:sz w:val="24"/>
          <w:szCs w:val="24"/>
        </w:rPr>
        <w:t xml:space="preserve"> Program</w:t>
      </w:r>
      <w:r w:rsidRPr="009A2AD4">
        <w:rPr>
          <w:rFonts w:ascii="Times New Roman" w:eastAsia="Times New Roman" w:hAnsi="Times New Roman" w:cs="Times New Roman"/>
          <w:sz w:val="24"/>
          <w:szCs w:val="24"/>
        </w:rPr>
        <w:t>).</w:t>
      </w:r>
    </w:p>
    <w:p w14:paraId="7C62C3E6" w14:textId="44461C53" w:rsidR="00854970" w:rsidRPr="009A2AD4" w:rsidRDefault="00854970" w:rsidP="009A2AD4">
      <w:pPr>
        <w:pStyle w:val="ListParagraph"/>
        <w:numPr>
          <w:ilvl w:val="0"/>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calendar year program runs from January to December.</w:t>
      </w:r>
    </w:p>
    <w:p w14:paraId="658BDDE1" w14:textId="77777777" w:rsidR="009C4616" w:rsidRPr="009A2AD4" w:rsidRDefault="00D57772" w:rsidP="009A2AD4">
      <w:pPr>
        <w:pStyle w:val="ListParagraph"/>
        <w:numPr>
          <w:ilvl w:val="0"/>
          <w:numId w:val="4"/>
        </w:numPr>
        <w:ind w:left="1080"/>
        <w:rPr>
          <w:rFonts w:ascii="Times New Roman" w:eastAsia="Times New Roman" w:hAnsi="Times New Roman" w:cs="Times New Roman"/>
          <w:sz w:val="24"/>
          <w:szCs w:val="24"/>
        </w:rPr>
      </w:pPr>
      <w:r w:rsidRPr="009A2AD4">
        <w:rPr>
          <w:rFonts w:ascii="Times New Roman" w:eastAsia="Times New Roman" w:hAnsi="Times New Roman" w:cs="Times New Roman"/>
          <w:sz w:val="24"/>
          <w:szCs w:val="24"/>
        </w:rPr>
        <w:t xml:space="preserve">A </w:t>
      </w:r>
      <w:r w:rsidR="00C87981" w:rsidRPr="009A2AD4">
        <w:rPr>
          <w:rFonts w:ascii="Times New Roman" w:eastAsia="Times New Roman" w:hAnsi="Times New Roman" w:cs="Times New Roman"/>
          <w:sz w:val="24"/>
          <w:szCs w:val="24"/>
        </w:rPr>
        <w:t>3 to 6-</w:t>
      </w:r>
      <w:r w:rsidRPr="009A2AD4">
        <w:rPr>
          <w:rFonts w:ascii="Times New Roman" w:eastAsia="Times New Roman" w:hAnsi="Times New Roman" w:cs="Times New Roman"/>
          <w:sz w:val="24"/>
          <w:szCs w:val="24"/>
        </w:rPr>
        <w:t xml:space="preserve">month grace period </w:t>
      </w:r>
      <w:r w:rsidR="004F1D3C" w:rsidRPr="009A2AD4">
        <w:rPr>
          <w:rFonts w:ascii="Times New Roman" w:eastAsia="Times New Roman" w:hAnsi="Times New Roman" w:cs="Times New Roman"/>
          <w:sz w:val="24"/>
          <w:szCs w:val="24"/>
        </w:rPr>
        <w:t xml:space="preserve">without funding is </w:t>
      </w:r>
      <w:r w:rsidRPr="009A2AD4">
        <w:rPr>
          <w:rFonts w:ascii="Times New Roman" w:eastAsia="Times New Roman" w:hAnsi="Times New Roman" w:cs="Times New Roman"/>
          <w:sz w:val="24"/>
          <w:szCs w:val="24"/>
        </w:rPr>
        <w:t xml:space="preserve">added </w:t>
      </w:r>
      <w:r w:rsidR="00C87981" w:rsidRPr="009A2AD4">
        <w:rPr>
          <w:rFonts w:ascii="Times New Roman" w:eastAsia="Times New Roman" w:hAnsi="Times New Roman" w:cs="Times New Roman"/>
          <w:sz w:val="24"/>
          <w:szCs w:val="24"/>
        </w:rPr>
        <w:t xml:space="preserve">at the end </w:t>
      </w:r>
      <w:r w:rsidR="004F1D3C" w:rsidRPr="009A2AD4">
        <w:rPr>
          <w:rFonts w:ascii="Times New Roman" w:eastAsia="Times New Roman" w:hAnsi="Times New Roman" w:cs="Times New Roman"/>
          <w:sz w:val="24"/>
          <w:szCs w:val="24"/>
        </w:rPr>
        <w:t xml:space="preserve">to account for the delays in project execution and other administrative </w:t>
      </w:r>
      <w:r w:rsidR="00CD75A1" w:rsidRPr="009A2AD4">
        <w:rPr>
          <w:rFonts w:ascii="Times New Roman" w:eastAsia="Times New Roman" w:hAnsi="Times New Roman" w:cs="Times New Roman"/>
          <w:sz w:val="24"/>
          <w:szCs w:val="24"/>
        </w:rPr>
        <w:t>tasks</w:t>
      </w:r>
      <w:r w:rsidR="00641032" w:rsidRPr="009A2AD4">
        <w:rPr>
          <w:rFonts w:ascii="Times New Roman" w:eastAsia="Times New Roman" w:hAnsi="Times New Roman" w:cs="Times New Roman"/>
          <w:sz w:val="24"/>
          <w:szCs w:val="24"/>
        </w:rPr>
        <w:t>.</w:t>
      </w:r>
    </w:p>
    <w:p w14:paraId="41CBE96A" w14:textId="77777777" w:rsidR="00DD0CF0" w:rsidRPr="0033215D" w:rsidRDefault="00DD0CF0" w:rsidP="001C0F8F">
      <w:pPr>
        <w:pStyle w:val="BodyText"/>
        <w:ind w:left="360"/>
        <w:jc w:val="both"/>
        <w:rPr>
          <w:rFonts w:cs="Times New Roman"/>
          <w:spacing w:val="-1"/>
        </w:rPr>
      </w:pPr>
    </w:p>
    <w:p w14:paraId="46C657D5" w14:textId="288E96FE" w:rsidR="00641032" w:rsidRDefault="00641032" w:rsidP="001C0F8F">
      <w:pPr>
        <w:pStyle w:val="BodyText"/>
        <w:ind w:left="360"/>
        <w:jc w:val="both"/>
        <w:rPr>
          <w:rFonts w:cs="Times New Roman"/>
          <w:spacing w:val="-1"/>
        </w:rPr>
      </w:pPr>
      <w:r w:rsidRPr="0033215D">
        <w:rPr>
          <w:rFonts w:cs="Times New Roman"/>
          <w:spacing w:val="-1"/>
        </w:rPr>
        <w:t xml:space="preserve">During each </w:t>
      </w:r>
      <w:r w:rsidR="00D41167" w:rsidRPr="0033215D">
        <w:rPr>
          <w:rFonts w:cs="Times New Roman"/>
          <w:spacing w:val="-1"/>
        </w:rPr>
        <w:t xml:space="preserve">yearly </w:t>
      </w:r>
      <w:r w:rsidRPr="0033215D">
        <w:rPr>
          <w:rFonts w:cs="Times New Roman"/>
          <w:spacing w:val="-1"/>
        </w:rPr>
        <w:t xml:space="preserve">PFS </w:t>
      </w:r>
      <w:r w:rsidR="00B67FA7">
        <w:rPr>
          <w:rFonts w:cs="Times New Roman"/>
          <w:spacing w:val="-1"/>
        </w:rPr>
        <w:t>p</w:t>
      </w:r>
      <w:r w:rsidRPr="0033215D">
        <w:rPr>
          <w:rFonts w:cs="Times New Roman"/>
          <w:spacing w:val="-1"/>
        </w:rPr>
        <w:t>rogram, a few research projects will be selected and funded. A brief description of the overall steps is provided below</w:t>
      </w:r>
      <w:r w:rsidR="00412D45">
        <w:rPr>
          <w:rFonts w:cs="Times New Roman"/>
          <w:spacing w:val="-1"/>
        </w:rPr>
        <w:t>:</w:t>
      </w:r>
    </w:p>
    <w:p w14:paraId="3E86FEC7" w14:textId="77777777" w:rsidR="00BD3761" w:rsidRPr="0033215D" w:rsidRDefault="00BD3761" w:rsidP="001C0F8F">
      <w:pPr>
        <w:pStyle w:val="BodyText"/>
        <w:ind w:left="360"/>
        <w:jc w:val="both"/>
        <w:rPr>
          <w:rFonts w:cs="Times New Roman"/>
          <w:spacing w:val="-1"/>
        </w:rPr>
      </w:pPr>
    </w:p>
    <w:p w14:paraId="4224556E" w14:textId="77777777" w:rsidR="00641032" w:rsidRPr="009A2AD4" w:rsidRDefault="00641032" w:rsidP="009A2AD4">
      <w:pPr>
        <w:pStyle w:val="ListParagraph"/>
        <w:numPr>
          <w:ilvl w:val="0"/>
          <w:numId w:val="5"/>
        </w:numPr>
        <w:ind w:left="1080"/>
        <w:rPr>
          <w:rFonts w:ascii="Times New Roman" w:eastAsia="Times New Roman" w:hAnsi="Times New Roman" w:cs="Times New Roman"/>
          <w:sz w:val="24"/>
          <w:szCs w:val="24"/>
        </w:rPr>
      </w:pPr>
      <w:r w:rsidRPr="009A2AD4">
        <w:rPr>
          <w:rFonts w:ascii="Times New Roman" w:eastAsia="Times New Roman" w:hAnsi="Times New Roman" w:cs="Times New Roman"/>
          <w:sz w:val="24"/>
          <w:szCs w:val="24"/>
        </w:rPr>
        <w:t>A few</w:t>
      </w:r>
      <w:r w:rsidR="00D41167" w:rsidRPr="009A2AD4">
        <w:rPr>
          <w:rFonts w:ascii="Times New Roman" w:eastAsia="Times New Roman" w:hAnsi="Times New Roman" w:cs="Times New Roman"/>
          <w:sz w:val="24"/>
          <w:szCs w:val="24"/>
        </w:rPr>
        <w:t xml:space="preserve"> project</w:t>
      </w:r>
      <w:r w:rsidRPr="009A2AD4">
        <w:rPr>
          <w:rFonts w:ascii="Times New Roman" w:eastAsia="Times New Roman" w:hAnsi="Times New Roman" w:cs="Times New Roman"/>
          <w:sz w:val="24"/>
          <w:szCs w:val="24"/>
        </w:rPr>
        <w:t xml:space="preserve"> topics for the current year research program are selected and </w:t>
      </w:r>
      <w:r w:rsidR="002B0116" w:rsidRPr="009A2AD4">
        <w:rPr>
          <w:rFonts w:ascii="Times New Roman" w:eastAsia="Times New Roman" w:hAnsi="Times New Roman" w:cs="Times New Roman"/>
          <w:sz w:val="24"/>
          <w:szCs w:val="24"/>
        </w:rPr>
        <w:t>a</w:t>
      </w:r>
      <w:r w:rsidR="00D41167" w:rsidRPr="009A2AD4">
        <w:rPr>
          <w:rFonts w:ascii="Times New Roman" w:eastAsia="Times New Roman" w:hAnsi="Times New Roman" w:cs="Times New Roman"/>
          <w:sz w:val="24"/>
          <w:szCs w:val="24"/>
        </w:rPr>
        <w:t>n</w:t>
      </w:r>
      <w:r w:rsidR="002B0116" w:rsidRPr="009A2AD4">
        <w:rPr>
          <w:rFonts w:ascii="Times New Roman" w:eastAsia="Times New Roman" w:hAnsi="Times New Roman" w:cs="Times New Roman"/>
          <w:sz w:val="24"/>
          <w:szCs w:val="24"/>
        </w:rPr>
        <w:t xml:space="preserve"> RFLI document is prepared for each selected topic</w:t>
      </w:r>
      <w:r w:rsidRPr="009A2AD4">
        <w:rPr>
          <w:rFonts w:ascii="Times New Roman" w:eastAsia="Times New Roman" w:hAnsi="Times New Roman" w:cs="Times New Roman"/>
          <w:sz w:val="24"/>
          <w:szCs w:val="24"/>
        </w:rPr>
        <w:t>.</w:t>
      </w:r>
    </w:p>
    <w:p w14:paraId="06EE28A4" w14:textId="77777777" w:rsidR="002B0116" w:rsidRPr="009A2AD4" w:rsidRDefault="002B0116" w:rsidP="009A2AD4">
      <w:pPr>
        <w:pStyle w:val="ListParagraph"/>
        <w:numPr>
          <w:ilvl w:val="0"/>
          <w:numId w:val="5"/>
        </w:numPr>
        <w:ind w:left="1080"/>
        <w:rPr>
          <w:rFonts w:ascii="Times New Roman" w:eastAsia="Times New Roman" w:hAnsi="Times New Roman" w:cs="Times New Roman"/>
          <w:sz w:val="24"/>
          <w:szCs w:val="24"/>
        </w:rPr>
      </w:pPr>
      <w:r w:rsidRPr="009A2AD4">
        <w:rPr>
          <w:rFonts w:ascii="Times New Roman" w:eastAsia="Times New Roman" w:hAnsi="Times New Roman" w:cs="Times New Roman"/>
          <w:sz w:val="24"/>
          <w:szCs w:val="24"/>
        </w:rPr>
        <w:t>Proposals are solicited and a subcontractor is selected through evaluations by the PFS team.</w:t>
      </w:r>
    </w:p>
    <w:p w14:paraId="7999E095" w14:textId="77777777" w:rsidR="00641032" w:rsidRPr="009A2AD4" w:rsidRDefault="002B0116" w:rsidP="009A2AD4">
      <w:pPr>
        <w:pStyle w:val="ListParagraph"/>
        <w:numPr>
          <w:ilvl w:val="0"/>
          <w:numId w:val="5"/>
        </w:numPr>
        <w:ind w:left="1080"/>
        <w:rPr>
          <w:rFonts w:ascii="Times New Roman" w:eastAsia="Times New Roman" w:hAnsi="Times New Roman" w:cs="Times New Roman"/>
          <w:sz w:val="24"/>
          <w:szCs w:val="24"/>
        </w:rPr>
      </w:pPr>
      <w:r w:rsidRPr="009A2AD4">
        <w:rPr>
          <w:rFonts w:ascii="Times New Roman" w:eastAsia="Times New Roman" w:hAnsi="Times New Roman" w:cs="Times New Roman"/>
          <w:sz w:val="24"/>
          <w:szCs w:val="24"/>
        </w:rPr>
        <w:t>A subcontract between UVA CTS and the selected subcontractor is established.</w:t>
      </w:r>
    </w:p>
    <w:p w14:paraId="1F49BF7F" w14:textId="77777777" w:rsidR="002B0116" w:rsidRPr="009A2AD4" w:rsidRDefault="002B0116" w:rsidP="009A2AD4">
      <w:pPr>
        <w:pStyle w:val="ListParagraph"/>
        <w:numPr>
          <w:ilvl w:val="0"/>
          <w:numId w:val="5"/>
        </w:numPr>
        <w:ind w:left="1080"/>
        <w:rPr>
          <w:rFonts w:ascii="Times New Roman" w:eastAsia="Times New Roman" w:hAnsi="Times New Roman" w:cs="Times New Roman"/>
          <w:sz w:val="24"/>
          <w:szCs w:val="24"/>
        </w:rPr>
      </w:pPr>
      <w:r w:rsidRPr="009A2AD4">
        <w:rPr>
          <w:rFonts w:ascii="Times New Roman" w:eastAsia="Times New Roman" w:hAnsi="Times New Roman" w:cs="Times New Roman"/>
          <w:sz w:val="24"/>
          <w:szCs w:val="24"/>
        </w:rPr>
        <w:t>The project is executed.</w:t>
      </w:r>
    </w:p>
    <w:p w14:paraId="6B443F47" w14:textId="77777777" w:rsidR="00C87981" w:rsidRPr="009A2AD4" w:rsidRDefault="00C87981" w:rsidP="009A2AD4">
      <w:pPr>
        <w:rPr>
          <w:rFonts w:ascii="Times New Roman" w:eastAsia="Times New Roman" w:hAnsi="Times New Roman" w:cs="Times New Roman"/>
          <w:sz w:val="24"/>
          <w:szCs w:val="24"/>
        </w:rPr>
      </w:pPr>
    </w:p>
    <w:p w14:paraId="343C8652" w14:textId="77777777" w:rsidR="00E37602" w:rsidRPr="00031E84" w:rsidRDefault="00A25F30" w:rsidP="00031E84">
      <w:pPr>
        <w:pStyle w:val="BodyText"/>
        <w:numPr>
          <w:ilvl w:val="0"/>
          <w:numId w:val="3"/>
        </w:numPr>
        <w:tabs>
          <w:tab w:val="left" w:pos="360"/>
        </w:tabs>
        <w:ind w:left="360" w:hanging="360"/>
        <w:jc w:val="both"/>
        <w:rPr>
          <w:rFonts w:cs="Times New Roman"/>
          <w:b/>
          <w:bCs/>
          <w:i/>
          <w:spacing w:val="-1"/>
        </w:rPr>
      </w:pPr>
      <w:r w:rsidRPr="00031E84">
        <w:rPr>
          <w:rFonts w:cs="Times New Roman"/>
          <w:b/>
          <w:bCs/>
          <w:i/>
          <w:spacing w:val="-1"/>
        </w:rPr>
        <w:t>Selection of Projects</w:t>
      </w:r>
    </w:p>
    <w:p w14:paraId="1D735EFA" w14:textId="77777777" w:rsidR="00001FF4" w:rsidRPr="0033215D" w:rsidRDefault="00001FF4" w:rsidP="0033215D">
      <w:pPr>
        <w:pStyle w:val="BodyText"/>
        <w:ind w:left="360"/>
        <w:jc w:val="both"/>
        <w:rPr>
          <w:rFonts w:cs="Times New Roman"/>
          <w:spacing w:val="-1"/>
        </w:rPr>
      </w:pPr>
    </w:p>
    <w:p w14:paraId="5BD1D4D0" w14:textId="256A1EB4" w:rsidR="00E37602" w:rsidRDefault="00412D45" w:rsidP="00001FF4">
      <w:pPr>
        <w:pStyle w:val="BodyText"/>
        <w:ind w:left="360"/>
        <w:jc w:val="both"/>
        <w:rPr>
          <w:rFonts w:cs="Times New Roman"/>
        </w:rPr>
      </w:pPr>
      <w:r>
        <w:rPr>
          <w:rFonts w:cs="Times New Roman"/>
          <w:spacing w:val="-1"/>
        </w:rPr>
        <w:t xml:space="preserve">In this section, a detailed procedure and members’ roles for project selection are provided, as illustrated in the figure below. </w:t>
      </w:r>
    </w:p>
    <w:p w14:paraId="0F9C4BB9" w14:textId="77777777" w:rsidR="00001FF4" w:rsidRPr="009A2AD4" w:rsidRDefault="00001FF4" w:rsidP="00001FF4">
      <w:pPr>
        <w:pStyle w:val="BodyText"/>
        <w:ind w:left="360"/>
        <w:jc w:val="both"/>
        <w:rPr>
          <w:rFonts w:cs="Times New Roman"/>
        </w:rPr>
      </w:pPr>
    </w:p>
    <w:p w14:paraId="1BDE188A" w14:textId="77777777" w:rsidR="00E37602" w:rsidRPr="009A2AD4" w:rsidRDefault="00A25F30" w:rsidP="0033215D">
      <w:pPr>
        <w:ind w:left="360"/>
        <w:rPr>
          <w:rFonts w:ascii="Times New Roman" w:eastAsia="Times New Roman" w:hAnsi="Times New Roman" w:cs="Times New Roman"/>
          <w:sz w:val="24"/>
          <w:szCs w:val="24"/>
        </w:rPr>
      </w:pPr>
      <w:r w:rsidRPr="009A2AD4">
        <w:rPr>
          <w:rFonts w:ascii="Times New Roman" w:eastAsia="Times New Roman" w:hAnsi="Times New Roman" w:cs="Times New Roman"/>
          <w:noProof/>
          <w:sz w:val="24"/>
          <w:szCs w:val="24"/>
        </w:rPr>
        <w:lastRenderedPageBreak/>
        <w:drawing>
          <wp:inline distT="0" distB="0" distL="0" distR="0" wp14:anchorId="59789D7D" wp14:editId="560591CB">
            <wp:extent cx="5383125" cy="3106289"/>
            <wp:effectExtent l="0" t="0" r="1905" b="571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9" cstate="print"/>
                    <a:srcRect l="7641" t="4952" r="4952" b="4261"/>
                    <a:stretch/>
                  </pic:blipFill>
                  <pic:spPr bwMode="auto">
                    <a:xfrm>
                      <a:off x="0" y="0"/>
                      <a:ext cx="5425631" cy="3130817"/>
                    </a:xfrm>
                    <a:prstGeom prst="rect">
                      <a:avLst/>
                    </a:prstGeom>
                    <a:ln>
                      <a:noFill/>
                    </a:ln>
                    <a:extLst>
                      <a:ext uri="{53640926-AAD7-44D8-BBD7-CCE9431645EC}">
                        <a14:shadowObscured xmlns:a14="http://schemas.microsoft.com/office/drawing/2010/main"/>
                      </a:ext>
                    </a:extLst>
                  </pic:spPr>
                </pic:pic>
              </a:graphicData>
            </a:graphic>
          </wp:inline>
        </w:drawing>
      </w:r>
    </w:p>
    <w:p w14:paraId="7A11A037" w14:textId="77777777" w:rsidR="00001FF4" w:rsidRPr="0033215D" w:rsidRDefault="00001FF4" w:rsidP="00001FF4">
      <w:pPr>
        <w:pStyle w:val="BodyText"/>
        <w:ind w:left="360"/>
        <w:jc w:val="both"/>
        <w:rPr>
          <w:rFonts w:cs="Times New Roman"/>
          <w:spacing w:val="-1"/>
        </w:rPr>
      </w:pPr>
    </w:p>
    <w:p w14:paraId="32602BF8" w14:textId="4E7CA159" w:rsidR="00E37602" w:rsidRPr="0033215D" w:rsidRDefault="00412D45" w:rsidP="00001FF4">
      <w:pPr>
        <w:pStyle w:val="BodyText"/>
        <w:ind w:left="360"/>
        <w:jc w:val="both"/>
        <w:rPr>
          <w:rFonts w:cs="Times New Roman"/>
          <w:spacing w:val="-1"/>
        </w:rPr>
      </w:pPr>
      <w:r>
        <w:rPr>
          <w:rFonts w:cs="Times New Roman"/>
          <w:spacing w:val="-1"/>
        </w:rPr>
        <w:t xml:space="preserve">The detailed </w:t>
      </w:r>
      <w:r w:rsidR="00A25F30" w:rsidRPr="0033215D">
        <w:rPr>
          <w:rFonts w:cs="Times New Roman"/>
          <w:spacing w:val="-1"/>
        </w:rPr>
        <w:t xml:space="preserve">descriptions </w:t>
      </w:r>
      <w:r>
        <w:rPr>
          <w:rFonts w:cs="Times New Roman"/>
          <w:spacing w:val="-1"/>
        </w:rPr>
        <w:t>for each step are</w:t>
      </w:r>
      <w:r w:rsidR="00777746">
        <w:rPr>
          <w:rFonts w:cs="Times New Roman"/>
          <w:spacing w:val="-1"/>
        </w:rPr>
        <w:t xml:space="preserve"> presented here</w:t>
      </w:r>
      <w:r>
        <w:rPr>
          <w:rFonts w:cs="Times New Roman"/>
          <w:spacing w:val="-1"/>
        </w:rPr>
        <w:t xml:space="preserve">: </w:t>
      </w:r>
    </w:p>
    <w:p w14:paraId="2E8387A9" w14:textId="7A336BA8" w:rsidR="00E37602" w:rsidRPr="0033215D" w:rsidRDefault="00A25F30" w:rsidP="0033215D">
      <w:pPr>
        <w:pStyle w:val="BodyText"/>
        <w:numPr>
          <w:ilvl w:val="0"/>
          <w:numId w:val="7"/>
        </w:numPr>
        <w:ind w:left="1080"/>
        <w:jc w:val="both"/>
        <w:rPr>
          <w:rFonts w:cs="Times New Roman"/>
          <w:spacing w:val="-1"/>
        </w:rPr>
      </w:pPr>
      <w:r w:rsidRPr="0033215D">
        <w:rPr>
          <w:rFonts w:cs="Times New Roman"/>
          <w:spacing w:val="-1"/>
        </w:rPr>
        <w:t xml:space="preserve">The </w:t>
      </w:r>
      <w:r w:rsidRPr="009A2AD4">
        <w:rPr>
          <w:rFonts w:cs="Times New Roman"/>
          <w:spacing w:val="-1"/>
        </w:rPr>
        <w:t>PFS</w:t>
      </w:r>
      <w:r w:rsidRPr="0033215D">
        <w:rPr>
          <w:rFonts w:cs="Times New Roman"/>
          <w:spacing w:val="-1"/>
        </w:rPr>
        <w:t xml:space="preserve"> </w:t>
      </w:r>
      <w:r w:rsidRPr="009A2AD4">
        <w:rPr>
          <w:rFonts w:cs="Times New Roman"/>
          <w:spacing w:val="-1"/>
        </w:rPr>
        <w:t>Team</w:t>
      </w:r>
      <w:r w:rsidRPr="0033215D">
        <w:rPr>
          <w:rFonts w:cs="Times New Roman"/>
          <w:spacing w:val="-1"/>
        </w:rPr>
        <w:t xml:space="preserve"> </w:t>
      </w:r>
      <w:r w:rsidRPr="009A2AD4">
        <w:rPr>
          <w:rFonts w:cs="Times New Roman"/>
          <w:spacing w:val="-1"/>
        </w:rPr>
        <w:t>decide</w:t>
      </w:r>
      <w:r w:rsidR="00B02CDA" w:rsidRPr="009A2AD4">
        <w:rPr>
          <w:rFonts w:cs="Times New Roman"/>
          <w:spacing w:val="-1"/>
        </w:rPr>
        <w:t>s</w:t>
      </w:r>
      <w:r w:rsidRPr="0033215D">
        <w:rPr>
          <w:rFonts w:cs="Times New Roman"/>
          <w:spacing w:val="-1"/>
        </w:rPr>
        <w:t xml:space="preserve"> on the </w:t>
      </w:r>
      <w:r w:rsidRPr="009A2AD4">
        <w:rPr>
          <w:rFonts w:cs="Times New Roman"/>
          <w:spacing w:val="-1"/>
        </w:rPr>
        <w:t>program</w:t>
      </w:r>
      <w:r w:rsidRPr="0033215D">
        <w:rPr>
          <w:rFonts w:cs="Times New Roman"/>
          <w:spacing w:val="-1"/>
        </w:rPr>
        <w:t xml:space="preserve"> </w:t>
      </w:r>
      <w:r w:rsidRPr="009A2AD4">
        <w:rPr>
          <w:rFonts w:cs="Times New Roman"/>
          <w:spacing w:val="-1"/>
        </w:rPr>
        <w:t>direction</w:t>
      </w:r>
      <w:r w:rsidRPr="0033215D">
        <w:rPr>
          <w:rFonts w:cs="Times New Roman"/>
          <w:spacing w:val="-1"/>
        </w:rPr>
        <w:t xml:space="preserve"> </w:t>
      </w:r>
      <w:r w:rsidRPr="009A2AD4">
        <w:rPr>
          <w:rFonts w:cs="Times New Roman"/>
          <w:spacing w:val="-1"/>
        </w:rPr>
        <w:t>and</w:t>
      </w:r>
      <w:r w:rsidRPr="0033215D">
        <w:rPr>
          <w:rFonts w:cs="Times New Roman"/>
          <w:spacing w:val="-1"/>
        </w:rPr>
        <w:t xml:space="preserve"> the </w:t>
      </w:r>
      <w:r w:rsidRPr="009A2AD4">
        <w:rPr>
          <w:rFonts w:cs="Times New Roman"/>
          <w:spacing w:val="-1"/>
        </w:rPr>
        <w:t>types</w:t>
      </w:r>
      <w:r w:rsidRPr="0033215D">
        <w:rPr>
          <w:rFonts w:cs="Times New Roman"/>
          <w:spacing w:val="-1"/>
        </w:rPr>
        <w:t xml:space="preserve"> of </w:t>
      </w:r>
      <w:r w:rsidRPr="009A2AD4">
        <w:rPr>
          <w:rFonts w:cs="Times New Roman"/>
          <w:spacing w:val="-1"/>
        </w:rPr>
        <w:t>projects</w:t>
      </w:r>
      <w:r w:rsidRPr="0033215D">
        <w:rPr>
          <w:rFonts w:cs="Times New Roman"/>
          <w:spacing w:val="-1"/>
        </w:rPr>
        <w:t xml:space="preserve"> to be </w:t>
      </w:r>
      <w:r w:rsidRPr="009A2AD4">
        <w:rPr>
          <w:rFonts w:cs="Times New Roman"/>
          <w:spacing w:val="-1"/>
        </w:rPr>
        <w:t>pursued.</w:t>
      </w:r>
      <w:r w:rsidRPr="0033215D">
        <w:rPr>
          <w:rFonts w:cs="Times New Roman"/>
          <w:spacing w:val="-1"/>
        </w:rPr>
        <w:t xml:space="preserve"> </w:t>
      </w:r>
      <w:r w:rsidR="007B023D">
        <w:rPr>
          <w:rFonts w:cs="Times New Roman"/>
          <w:spacing w:val="-1"/>
        </w:rPr>
        <w:t xml:space="preserve">Outside participants such as USDOT, Auto Manufacturers, and </w:t>
      </w:r>
      <w:r w:rsidRPr="0033215D">
        <w:rPr>
          <w:rFonts w:cs="Times New Roman"/>
          <w:spacing w:val="-1"/>
        </w:rPr>
        <w:t xml:space="preserve">Industry </w:t>
      </w:r>
      <w:r w:rsidR="00330058" w:rsidRPr="0033215D">
        <w:rPr>
          <w:rFonts w:cs="Times New Roman"/>
          <w:spacing w:val="-1"/>
        </w:rPr>
        <w:t>E</w:t>
      </w:r>
      <w:r w:rsidRPr="009A2AD4">
        <w:rPr>
          <w:rFonts w:cs="Times New Roman"/>
          <w:spacing w:val="-1"/>
        </w:rPr>
        <w:t>xperts</w:t>
      </w:r>
      <w:r w:rsidRPr="0033215D">
        <w:rPr>
          <w:rFonts w:cs="Times New Roman"/>
          <w:spacing w:val="-1"/>
        </w:rPr>
        <w:t xml:space="preserve"> may provide input into th</w:t>
      </w:r>
      <w:r w:rsidR="00B9677E">
        <w:rPr>
          <w:rFonts w:cs="Times New Roman"/>
          <w:spacing w:val="-1"/>
        </w:rPr>
        <w:t>is</w:t>
      </w:r>
      <w:r w:rsidRPr="0033215D">
        <w:rPr>
          <w:rFonts w:cs="Times New Roman"/>
          <w:spacing w:val="-1"/>
        </w:rPr>
        <w:t xml:space="preserve"> </w:t>
      </w:r>
      <w:r w:rsidRPr="009A2AD4">
        <w:rPr>
          <w:rFonts w:cs="Times New Roman"/>
          <w:spacing w:val="-1"/>
        </w:rPr>
        <w:t>discussion;</w:t>
      </w:r>
      <w:r w:rsidRPr="0033215D">
        <w:rPr>
          <w:rFonts w:cs="Times New Roman"/>
          <w:spacing w:val="-1"/>
        </w:rPr>
        <w:t xml:space="preserve"> </w:t>
      </w:r>
      <w:r w:rsidRPr="009A2AD4">
        <w:rPr>
          <w:rFonts w:cs="Times New Roman"/>
          <w:spacing w:val="-1"/>
        </w:rPr>
        <w:t>however</w:t>
      </w:r>
      <w:r w:rsidR="00E90AAB" w:rsidRPr="009A2AD4">
        <w:rPr>
          <w:rFonts w:cs="Times New Roman"/>
          <w:spacing w:val="-1"/>
        </w:rPr>
        <w:t>,</w:t>
      </w:r>
      <w:r w:rsidRPr="0033215D">
        <w:rPr>
          <w:rFonts w:cs="Times New Roman"/>
          <w:spacing w:val="-1"/>
        </w:rPr>
        <w:t xml:space="preserve"> </w:t>
      </w:r>
      <w:r w:rsidRPr="009A2AD4">
        <w:rPr>
          <w:rFonts w:cs="Times New Roman"/>
          <w:spacing w:val="-1"/>
        </w:rPr>
        <w:t>final</w:t>
      </w:r>
      <w:r w:rsidRPr="0033215D">
        <w:rPr>
          <w:rFonts w:cs="Times New Roman"/>
          <w:spacing w:val="-1"/>
        </w:rPr>
        <w:t xml:space="preserve"> </w:t>
      </w:r>
      <w:r w:rsidRPr="009A2AD4">
        <w:rPr>
          <w:rFonts w:cs="Times New Roman"/>
          <w:spacing w:val="-1"/>
        </w:rPr>
        <w:t>decision</w:t>
      </w:r>
      <w:r w:rsidR="00E90AAB" w:rsidRPr="0033215D">
        <w:rPr>
          <w:rFonts w:cs="Times New Roman"/>
          <w:spacing w:val="-1"/>
        </w:rPr>
        <w:t>-</w:t>
      </w:r>
      <w:r w:rsidRPr="009A2AD4">
        <w:rPr>
          <w:rFonts w:cs="Times New Roman"/>
          <w:spacing w:val="-1"/>
        </w:rPr>
        <w:t>making</w:t>
      </w:r>
      <w:r w:rsidRPr="0033215D">
        <w:rPr>
          <w:rFonts w:cs="Times New Roman"/>
          <w:spacing w:val="-1"/>
        </w:rPr>
        <w:t xml:space="preserve"> authority </w:t>
      </w:r>
      <w:r w:rsidRPr="009A2AD4">
        <w:rPr>
          <w:rFonts w:cs="Times New Roman"/>
          <w:spacing w:val="-1"/>
        </w:rPr>
        <w:t>resides</w:t>
      </w:r>
      <w:r w:rsidRPr="0033215D">
        <w:rPr>
          <w:rFonts w:cs="Times New Roman"/>
          <w:spacing w:val="-1"/>
        </w:rPr>
        <w:t xml:space="preserve"> </w:t>
      </w:r>
      <w:r w:rsidRPr="009A2AD4">
        <w:rPr>
          <w:rFonts w:cs="Times New Roman"/>
          <w:spacing w:val="-1"/>
        </w:rPr>
        <w:t>with</w:t>
      </w:r>
      <w:r w:rsidRPr="0033215D">
        <w:rPr>
          <w:rFonts w:cs="Times New Roman"/>
          <w:spacing w:val="-1"/>
        </w:rPr>
        <w:t xml:space="preserve"> the </w:t>
      </w:r>
      <w:r w:rsidRPr="009A2AD4">
        <w:rPr>
          <w:rFonts w:cs="Times New Roman"/>
          <w:spacing w:val="-1"/>
        </w:rPr>
        <w:t>PFS</w:t>
      </w:r>
      <w:r w:rsidRPr="0033215D">
        <w:rPr>
          <w:rFonts w:cs="Times New Roman"/>
          <w:spacing w:val="-1"/>
        </w:rPr>
        <w:t xml:space="preserve"> </w:t>
      </w:r>
      <w:r w:rsidRPr="009A2AD4">
        <w:rPr>
          <w:rFonts w:cs="Times New Roman"/>
          <w:spacing w:val="-1"/>
        </w:rPr>
        <w:t>Team.</w:t>
      </w:r>
    </w:p>
    <w:p w14:paraId="05CE0141" w14:textId="645E001C" w:rsidR="003909C5" w:rsidRDefault="00A25F30" w:rsidP="0033215D">
      <w:pPr>
        <w:pStyle w:val="BodyText"/>
        <w:numPr>
          <w:ilvl w:val="0"/>
          <w:numId w:val="7"/>
        </w:numPr>
        <w:ind w:left="1080"/>
        <w:jc w:val="both"/>
        <w:rPr>
          <w:rFonts w:cs="Times New Roman"/>
          <w:spacing w:val="-1"/>
        </w:rPr>
      </w:pPr>
      <w:r w:rsidRPr="0033215D">
        <w:rPr>
          <w:rFonts w:cs="Times New Roman"/>
          <w:spacing w:val="-1"/>
        </w:rPr>
        <w:t xml:space="preserve">The </w:t>
      </w:r>
      <w:r w:rsidRPr="003909C5">
        <w:rPr>
          <w:rFonts w:cs="Times New Roman"/>
          <w:spacing w:val="-1"/>
        </w:rPr>
        <w:t>PFS</w:t>
      </w:r>
      <w:r w:rsidRPr="0033215D">
        <w:rPr>
          <w:rFonts w:cs="Times New Roman"/>
          <w:spacing w:val="-1"/>
        </w:rPr>
        <w:t xml:space="preserve"> Team members </w:t>
      </w:r>
      <w:r w:rsidRPr="003909C5">
        <w:rPr>
          <w:rFonts w:cs="Times New Roman"/>
          <w:spacing w:val="-1"/>
        </w:rPr>
        <w:t>will</w:t>
      </w:r>
      <w:r w:rsidRPr="0033215D">
        <w:rPr>
          <w:rFonts w:cs="Times New Roman"/>
          <w:spacing w:val="-1"/>
        </w:rPr>
        <w:t xml:space="preserve"> be asked to submit </w:t>
      </w:r>
      <w:r w:rsidRPr="003909C5">
        <w:rPr>
          <w:rFonts w:cs="Times New Roman"/>
          <w:spacing w:val="-1"/>
        </w:rPr>
        <w:t>project</w:t>
      </w:r>
      <w:r w:rsidRPr="0033215D">
        <w:rPr>
          <w:rFonts w:cs="Times New Roman"/>
          <w:spacing w:val="-1"/>
        </w:rPr>
        <w:t xml:space="preserve"> </w:t>
      </w:r>
      <w:r w:rsidRPr="003909C5">
        <w:rPr>
          <w:rFonts w:cs="Times New Roman"/>
          <w:spacing w:val="-1"/>
        </w:rPr>
        <w:t>ideas</w:t>
      </w:r>
      <w:r w:rsidRPr="0033215D">
        <w:rPr>
          <w:rFonts w:cs="Times New Roman"/>
          <w:spacing w:val="-1"/>
        </w:rPr>
        <w:t xml:space="preserve"> to the </w:t>
      </w:r>
      <w:r w:rsidRPr="003909C5">
        <w:rPr>
          <w:rFonts w:cs="Times New Roman"/>
          <w:spacing w:val="-1"/>
        </w:rPr>
        <w:t>Administrative</w:t>
      </w:r>
      <w:r w:rsidRPr="0033215D">
        <w:rPr>
          <w:rFonts w:cs="Times New Roman"/>
          <w:spacing w:val="-1"/>
        </w:rPr>
        <w:t xml:space="preserve"> </w:t>
      </w:r>
      <w:r w:rsidRPr="003909C5">
        <w:rPr>
          <w:rFonts w:cs="Times New Roman"/>
          <w:spacing w:val="-1"/>
        </w:rPr>
        <w:t>Team</w:t>
      </w:r>
      <w:r w:rsidRPr="0033215D">
        <w:rPr>
          <w:rFonts w:cs="Times New Roman"/>
          <w:spacing w:val="-1"/>
        </w:rPr>
        <w:t xml:space="preserve"> for </w:t>
      </w:r>
      <w:r w:rsidRPr="003909C5">
        <w:rPr>
          <w:rFonts w:cs="Times New Roman"/>
          <w:spacing w:val="-1"/>
        </w:rPr>
        <w:t>consideration.</w:t>
      </w:r>
      <w:r w:rsidRPr="0033215D">
        <w:rPr>
          <w:rFonts w:cs="Times New Roman"/>
          <w:spacing w:val="-1"/>
        </w:rPr>
        <w:t xml:space="preserve"> </w:t>
      </w:r>
      <w:r w:rsidR="003909C5" w:rsidRPr="003909C5">
        <w:rPr>
          <w:rFonts w:cs="Times New Roman"/>
          <w:spacing w:val="-1"/>
        </w:rPr>
        <w:t xml:space="preserve">Project ideas shall be submitted in a provided </w:t>
      </w:r>
      <w:r w:rsidR="00DA0AE0">
        <w:rPr>
          <w:rFonts w:cs="Times New Roman"/>
          <w:spacing w:val="-1"/>
        </w:rPr>
        <w:t xml:space="preserve">proposal </w:t>
      </w:r>
      <w:r w:rsidR="003909C5" w:rsidRPr="003909C5">
        <w:rPr>
          <w:rFonts w:cs="Times New Roman"/>
          <w:spacing w:val="-1"/>
        </w:rPr>
        <w:t xml:space="preserve">form that includes project background, key goals and objectives, benefits to deployment, and project cost. </w:t>
      </w:r>
      <w:r w:rsidRPr="0033215D">
        <w:rPr>
          <w:rFonts w:cs="Times New Roman"/>
          <w:spacing w:val="-1"/>
        </w:rPr>
        <w:t xml:space="preserve">The </w:t>
      </w:r>
      <w:r w:rsidRPr="003909C5">
        <w:rPr>
          <w:rFonts w:cs="Times New Roman"/>
          <w:spacing w:val="-1"/>
        </w:rPr>
        <w:t>PFS</w:t>
      </w:r>
      <w:r w:rsidRPr="0033215D">
        <w:rPr>
          <w:rFonts w:cs="Times New Roman"/>
          <w:spacing w:val="-1"/>
        </w:rPr>
        <w:t xml:space="preserve"> </w:t>
      </w:r>
      <w:r w:rsidRPr="003909C5">
        <w:rPr>
          <w:rFonts w:cs="Times New Roman"/>
          <w:spacing w:val="-1"/>
        </w:rPr>
        <w:t>Team</w:t>
      </w:r>
      <w:r w:rsidRPr="0033215D">
        <w:rPr>
          <w:rFonts w:cs="Times New Roman"/>
          <w:spacing w:val="-1"/>
        </w:rPr>
        <w:t xml:space="preserve"> </w:t>
      </w:r>
      <w:r w:rsidRPr="003909C5">
        <w:rPr>
          <w:rFonts w:cs="Times New Roman"/>
          <w:spacing w:val="-1"/>
        </w:rPr>
        <w:t>member</w:t>
      </w:r>
      <w:r w:rsidRPr="0033215D">
        <w:rPr>
          <w:rFonts w:cs="Times New Roman"/>
          <w:spacing w:val="-1"/>
        </w:rPr>
        <w:t xml:space="preserve"> </w:t>
      </w:r>
      <w:r w:rsidRPr="003909C5">
        <w:rPr>
          <w:rFonts w:cs="Times New Roman"/>
          <w:spacing w:val="-1"/>
        </w:rPr>
        <w:t>who</w:t>
      </w:r>
      <w:r w:rsidRPr="0033215D">
        <w:rPr>
          <w:rFonts w:cs="Times New Roman"/>
          <w:spacing w:val="-1"/>
        </w:rPr>
        <w:t xml:space="preserve"> </w:t>
      </w:r>
      <w:r w:rsidRPr="003909C5">
        <w:rPr>
          <w:rFonts w:cs="Times New Roman"/>
          <w:spacing w:val="-1"/>
        </w:rPr>
        <w:t>nominated</w:t>
      </w:r>
      <w:r w:rsidRPr="0033215D">
        <w:rPr>
          <w:rFonts w:cs="Times New Roman"/>
          <w:spacing w:val="-1"/>
        </w:rPr>
        <w:t xml:space="preserve"> a </w:t>
      </w:r>
      <w:r w:rsidRPr="003909C5">
        <w:rPr>
          <w:rFonts w:cs="Times New Roman"/>
          <w:spacing w:val="-1"/>
        </w:rPr>
        <w:t>project</w:t>
      </w:r>
      <w:r w:rsidRPr="0033215D">
        <w:rPr>
          <w:rFonts w:cs="Times New Roman"/>
          <w:spacing w:val="-1"/>
        </w:rPr>
        <w:t xml:space="preserve"> </w:t>
      </w:r>
      <w:r w:rsidR="00DA0AE0">
        <w:rPr>
          <w:rFonts w:cs="Times New Roman"/>
          <w:spacing w:val="-1"/>
        </w:rPr>
        <w:t xml:space="preserve">idea </w:t>
      </w:r>
      <w:r w:rsidRPr="003909C5">
        <w:rPr>
          <w:rFonts w:cs="Times New Roman"/>
          <w:spacing w:val="-1"/>
        </w:rPr>
        <w:t>will</w:t>
      </w:r>
      <w:r w:rsidRPr="0033215D">
        <w:rPr>
          <w:rFonts w:cs="Times New Roman"/>
          <w:spacing w:val="-1"/>
        </w:rPr>
        <w:t xml:space="preserve"> </w:t>
      </w:r>
      <w:r w:rsidRPr="003909C5">
        <w:rPr>
          <w:rFonts w:cs="Times New Roman"/>
          <w:spacing w:val="-1"/>
        </w:rPr>
        <w:t>present</w:t>
      </w:r>
      <w:r w:rsidRPr="0033215D">
        <w:rPr>
          <w:rFonts w:cs="Times New Roman"/>
          <w:spacing w:val="-1"/>
        </w:rPr>
        <w:t xml:space="preserve"> </w:t>
      </w:r>
      <w:r w:rsidRPr="003909C5">
        <w:rPr>
          <w:rFonts w:cs="Times New Roman"/>
          <w:spacing w:val="-1"/>
        </w:rPr>
        <w:t>task</w:t>
      </w:r>
      <w:r w:rsidRPr="0033215D">
        <w:rPr>
          <w:rFonts w:cs="Times New Roman"/>
          <w:spacing w:val="-1"/>
        </w:rPr>
        <w:t xml:space="preserve"> </w:t>
      </w:r>
      <w:r w:rsidRPr="003909C5">
        <w:rPr>
          <w:rFonts w:cs="Times New Roman"/>
          <w:spacing w:val="-1"/>
        </w:rPr>
        <w:t>scopes</w:t>
      </w:r>
      <w:r w:rsidRPr="0033215D">
        <w:rPr>
          <w:rFonts w:cs="Times New Roman"/>
          <w:spacing w:val="-1"/>
        </w:rPr>
        <w:t xml:space="preserve"> to the </w:t>
      </w:r>
      <w:r w:rsidRPr="003909C5">
        <w:rPr>
          <w:rFonts w:cs="Times New Roman"/>
          <w:spacing w:val="-1"/>
        </w:rPr>
        <w:t>PFS</w:t>
      </w:r>
      <w:r w:rsidRPr="0033215D">
        <w:rPr>
          <w:rFonts w:cs="Times New Roman"/>
          <w:spacing w:val="-1"/>
        </w:rPr>
        <w:t xml:space="preserve"> </w:t>
      </w:r>
      <w:r w:rsidRPr="003909C5">
        <w:rPr>
          <w:rFonts w:cs="Times New Roman"/>
          <w:spacing w:val="-1"/>
        </w:rPr>
        <w:t>Team</w:t>
      </w:r>
      <w:r w:rsidRPr="0033215D">
        <w:rPr>
          <w:rFonts w:cs="Times New Roman"/>
          <w:spacing w:val="-1"/>
        </w:rPr>
        <w:t xml:space="preserve"> </w:t>
      </w:r>
      <w:r w:rsidRPr="003909C5">
        <w:rPr>
          <w:rFonts w:cs="Times New Roman"/>
          <w:spacing w:val="-1"/>
        </w:rPr>
        <w:t>for</w:t>
      </w:r>
      <w:r w:rsidRPr="0033215D">
        <w:rPr>
          <w:rFonts w:cs="Times New Roman"/>
          <w:spacing w:val="-1"/>
        </w:rPr>
        <w:t xml:space="preserve"> consideration. </w:t>
      </w:r>
    </w:p>
    <w:p w14:paraId="79AC5D52" w14:textId="4B12D1C3" w:rsidR="00E37602" w:rsidRPr="0033215D" w:rsidRDefault="00A25F30" w:rsidP="0033215D">
      <w:pPr>
        <w:pStyle w:val="BodyText"/>
        <w:numPr>
          <w:ilvl w:val="0"/>
          <w:numId w:val="7"/>
        </w:numPr>
        <w:ind w:left="1080"/>
        <w:jc w:val="both"/>
        <w:rPr>
          <w:rFonts w:cs="Times New Roman"/>
          <w:spacing w:val="-1"/>
        </w:rPr>
      </w:pPr>
      <w:r w:rsidRPr="0033215D">
        <w:rPr>
          <w:rFonts w:cs="Times New Roman"/>
          <w:spacing w:val="-1"/>
        </w:rPr>
        <w:t xml:space="preserve">The </w:t>
      </w:r>
      <w:r w:rsidRPr="003909C5">
        <w:rPr>
          <w:rFonts w:cs="Times New Roman"/>
          <w:spacing w:val="-1"/>
        </w:rPr>
        <w:t>PFS</w:t>
      </w:r>
      <w:r w:rsidRPr="0033215D">
        <w:rPr>
          <w:rFonts w:cs="Times New Roman"/>
          <w:spacing w:val="-1"/>
        </w:rPr>
        <w:t xml:space="preserve"> </w:t>
      </w:r>
      <w:r w:rsidRPr="003909C5">
        <w:rPr>
          <w:rFonts w:cs="Times New Roman"/>
          <w:spacing w:val="-1"/>
        </w:rPr>
        <w:t>Team</w:t>
      </w:r>
      <w:r w:rsidRPr="0033215D">
        <w:rPr>
          <w:rFonts w:cs="Times New Roman"/>
          <w:spacing w:val="-1"/>
        </w:rPr>
        <w:t xml:space="preserve"> </w:t>
      </w:r>
      <w:r w:rsidRPr="003909C5">
        <w:rPr>
          <w:rFonts w:cs="Times New Roman"/>
          <w:spacing w:val="-1"/>
        </w:rPr>
        <w:t>will</w:t>
      </w:r>
      <w:r w:rsidRPr="0033215D">
        <w:rPr>
          <w:rFonts w:cs="Times New Roman"/>
          <w:spacing w:val="-1"/>
        </w:rPr>
        <w:t xml:space="preserve"> </w:t>
      </w:r>
      <w:r w:rsidRPr="003909C5">
        <w:rPr>
          <w:rFonts w:cs="Times New Roman"/>
          <w:spacing w:val="-1"/>
        </w:rPr>
        <w:t>discuss</w:t>
      </w:r>
      <w:r w:rsidRPr="0033215D">
        <w:rPr>
          <w:rFonts w:cs="Times New Roman"/>
          <w:spacing w:val="-1"/>
        </w:rPr>
        <w:t xml:space="preserve"> </w:t>
      </w:r>
      <w:r w:rsidRPr="003909C5">
        <w:rPr>
          <w:rFonts w:cs="Times New Roman"/>
          <w:spacing w:val="-1"/>
        </w:rPr>
        <w:t>and</w:t>
      </w:r>
      <w:r w:rsidRPr="0033215D">
        <w:rPr>
          <w:rFonts w:cs="Times New Roman"/>
          <w:spacing w:val="-1"/>
        </w:rPr>
        <w:t xml:space="preserve"> </w:t>
      </w:r>
      <w:r w:rsidRPr="003909C5">
        <w:rPr>
          <w:rFonts w:cs="Times New Roman"/>
          <w:spacing w:val="-1"/>
        </w:rPr>
        <w:t>rank</w:t>
      </w:r>
      <w:r w:rsidRPr="0033215D">
        <w:rPr>
          <w:rFonts w:cs="Times New Roman"/>
          <w:spacing w:val="-1"/>
        </w:rPr>
        <w:t xml:space="preserve"> </w:t>
      </w:r>
      <w:r w:rsidRPr="003909C5">
        <w:rPr>
          <w:rFonts w:cs="Times New Roman"/>
          <w:spacing w:val="-1"/>
        </w:rPr>
        <w:t>all</w:t>
      </w:r>
      <w:r w:rsidRPr="0033215D">
        <w:rPr>
          <w:rFonts w:cs="Times New Roman"/>
          <w:spacing w:val="-1"/>
        </w:rPr>
        <w:t xml:space="preserve"> </w:t>
      </w:r>
      <w:r w:rsidRPr="003909C5">
        <w:rPr>
          <w:rFonts w:cs="Times New Roman"/>
          <w:spacing w:val="-1"/>
        </w:rPr>
        <w:t>projects</w:t>
      </w:r>
      <w:r w:rsidR="00E90AAB" w:rsidRPr="003909C5">
        <w:rPr>
          <w:rFonts w:cs="Times New Roman"/>
          <w:spacing w:val="-1"/>
        </w:rPr>
        <w:t>,</w:t>
      </w:r>
      <w:r w:rsidRPr="0033215D">
        <w:rPr>
          <w:rFonts w:cs="Times New Roman"/>
          <w:spacing w:val="-1"/>
        </w:rPr>
        <w:t xml:space="preserve"> </w:t>
      </w:r>
      <w:r w:rsidRPr="003909C5">
        <w:rPr>
          <w:rFonts w:cs="Times New Roman"/>
          <w:spacing w:val="-1"/>
        </w:rPr>
        <w:t>and</w:t>
      </w:r>
      <w:r w:rsidRPr="0033215D">
        <w:rPr>
          <w:rFonts w:cs="Times New Roman"/>
          <w:spacing w:val="-1"/>
        </w:rPr>
        <w:t xml:space="preserve"> the </w:t>
      </w:r>
      <w:r w:rsidRPr="003909C5">
        <w:rPr>
          <w:rFonts w:cs="Times New Roman"/>
          <w:spacing w:val="-1"/>
        </w:rPr>
        <w:t>overall</w:t>
      </w:r>
      <w:r w:rsidRPr="0033215D">
        <w:rPr>
          <w:rFonts w:cs="Times New Roman"/>
          <w:spacing w:val="-1"/>
        </w:rPr>
        <w:t xml:space="preserve"> top </w:t>
      </w:r>
      <w:r w:rsidRPr="003909C5">
        <w:rPr>
          <w:rFonts w:cs="Times New Roman"/>
          <w:spacing w:val="-1"/>
        </w:rPr>
        <w:t>projects</w:t>
      </w:r>
      <w:r w:rsidRPr="0033215D">
        <w:rPr>
          <w:rFonts w:cs="Times New Roman"/>
          <w:spacing w:val="-1"/>
        </w:rPr>
        <w:t xml:space="preserve"> </w:t>
      </w:r>
      <w:r w:rsidRPr="003909C5">
        <w:rPr>
          <w:rFonts w:cs="Times New Roman"/>
          <w:spacing w:val="-1"/>
        </w:rPr>
        <w:t>will</w:t>
      </w:r>
      <w:r w:rsidRPr="0033215D">
        <w:rPr>
          <w:rFonts w:cs="Times New Roman"/>
          <w:spacing w:val="-1"/>
        </w:rPr>
        <w:t xml:space="preserve"> be </w:t>
      </w:r>
      <w:r w:rsidRPr="003909C5">
        <w:rPr>
          <w:rFonts w:cs="Times New Roman"/>
          <w:spacing w:val="-1"/>
        </w:rPr>
        <w:t>pursued.</w:t>
      </w:r>
      <w:r w:rsidRPr="0033215D">
        <w:rPr>
          <w:rFonts w:cs="Times New Roman"/>
          <w:spacing w:val="-1"/>
        </w:rPr>
        <w:t xml:space="preserve"> The </w:t>
      </w:r>
      <w:r w:rsidRPr="003909C5">
        <w:rPr>
          <w:rFonts w:cs="Times New Roman"/>
          <w:spacing w:val="-1"/>
        </w:rPr>
        <w:t>number</w:t>
      </w:r>
      <w:r w:rsidRPr="0033215D">
        <w:rPr>
          <w:rFonts w:cs="Times New Roman"/>
          <w:spacing w:val="-1"/>
        </w:rPr>
        <w:t xml:space="preserve"> of </w:t>
      </w:r>
      <w:r w:rsidRPr="003909C5">
        <w:rPr>
          <w:rFonts w:cs="Times New Roman"/>
          <w:spacing w:val="-1"/>
        </w:rPr>
        <w:t>projects</w:t>
      </w:r>
      <w:r w:rsidRPr="0033215D">
        <w:rPr>
          <w:rFonts w:cs="Times New Roman"/>
          <w:spacing w:val="-1"/>
        </w:rPr>
        <w:t xml:space="preserve"> will be </w:t>
      </w:r>
      <w:r w:rsidRPr="003909C5">
        <w:rPr>
          <w:rFonts w:cs="Times New Roman"/>
          <w:spacing w:val="-1"/>
        </w:rPr>
        <w:t>based</w:t>
      </w:r>
      <w:r w:rsidRPr="0033215D">
        <w:rPr>
          <w:rFonts w:cs="Times New Roman"/>
          <w:spacing w:val="-1"/>
        </w:rPr>
        <w:t xml:space="preserve"> on the </w:t>
      </w:r>
      <w:r w:rsidRPr="003909C5">
        <w:rPr>
          <w:rFonts w:cs="Times New Roman"/>
          <w:spacing w:val="-1"/>
        </w:rPr>
        <w:t>amount</w:t>
      </w:r>
      <w:r w:rsidRPr="0033215D">
        <w:rPr>
          <w:rFonts w:cs="Times New Roman"/>
          <w:spacing w:val="-1"/>
        </w:rPr>
        <w:t xml:space="preserve"> of funding </w:t>
      </w:r>
      <w:r w:rsidRPr="003909C5">
        <w:rPr>
          <w:rFonts w:cs="Times New Roman"/>
          <w:spacing w:val="-1"/>
        </w:rPr>
        <w:t>available.</w:t>
      </w:r>
    </w:p>
    <w:p w14:paraId="64851876" w14:textId="775F96B5" w:rsidR="00E37602" w:rsidRPr="0033215D" w:rsidRDefault="00A25F30" w:rsidP="0033215D">
      <w:pPr>
        <w:pStyle w:val="BodyText"/>
        <w:numPr>
          <w:ilvl w:val="0"/>
          <w:numId w:val="7"/>
        </w:numPr>
        <w:ind w:left="1080"/>
        <w:jc w:val="both"/>
        <w:rPr>
          <w:rFonts w:cs="Times New Roman"/>
          <w:spacing w:val="-1"/>
        </w:rPr>
      </w:pPr>
      <w:r w:rsidRPr="0033215D">
        <w:rPr>
          <w:rFonts w:cs="Times New Roman"/>
          <w:spacing w:val="-1"/>
        </w:rPr>
        <w:t xml:space="preserve">The </w:t>
      </w:r>
      <w:r w:rsidRPr="009A2AD4">
        <w:rPr>
          <w:rFonts w:cs="Times New Roman"/>
          <w:spacing w:val="-1"/>
        </w:rPr>
        <w:t>Administrative</w:t>
      </w:r>
      <w:r w:rsidRPr="0033215D">
        <w:rPr>
          <w:rFonts w:cs="Times New Roman"/>
          <w:spacing w:val="-1"/>
        </w:rPr>
        <w:t xml:space="preserve"> Team</w:t>
      </w:r>
      <w:r w:rsidRPr="009A2AD4">
        <w:rPr>
          <w:rFonts w:cs="Times New Roman"/>
          <w:spacing w:val="-1"/>
        </w:rPr>
        <w:t xml:space="preserve"> will </w:t>
      </w:r>
      <w:r w:rsidR="00B9677E">
        <w:rPr>
          <w:rFonts w:cs="Times New Roman"/>
          <w:spacing w:val="-1"/>
        </w:rPr>
        <w:t xml:space="preserve">then </w:t>
      </w:r>
      <w:r w:rsidRPr="009A2AD4">
        <w:rPr>
          <w:rFonts w:cs="Times New Roman"/>
          <w:spacing w:val="-1"/>
        </w:rPr>
        <w:t>refine</w:t>
      </w:r>
      <w:r w:rsidRPr="0033215D">
        <w:rPr>
          <w:rFonts w:cs="Times New Roman"/>
          <w:spacing w:val="-1"/>
        </w:rPr>
        <w:t xml:space="preserve"> </w:t>
      </w:r>
      <w:r w:rsidR="00B9677E">
        <w:rPr>
          <w:rFonts w:cs="Times New Roman"/>
          <w:spacing w:val="-1"/>
        </w:rPr>
        <w:t xml:space="preserve">the </w:t>
      </w:r>
      <w:r w:rsidRPr="009A2AD4">
        <w:rPr>
          <w:rFonts w:cs="Times New Roman"/>
          <w:spacing w:val="-1"/>
        </w:rPr>
        <w:t>scopes and</w:t>
      </w:r>
      <w:r w:rsidRPr="0033215D">
        <w:rPr>
          <w:rFonts w:cs="Times New Roman"/>
          <w:spacing w:val="-1"/>
        </w:rPr>
        <w:t xml:space="preserve"> </w:t>
      </w:r>
      <w:r w:rsidRPr="009A2AD4">
        <w:rPr>
          <w:rFonts w:cs="Times New Roman"/>
          <w:spacing w:val="-1"/>
        </w:rPr>
        <w:t xml:space="preserve">begin </w:t>
      </w:r>
      <w:r w:rsidRPr="0033215D">
        <w:rPr>
          <w:rFonts w:cs="Times New Roman"/>
          <w:spacing w:val="-1"/>
        </w:rPr>
        <w:t xml:space="preserve">the </w:t>
      </w:r>
      <w:r w:rsidRPr="009A2AD4">
        <w:rPr>
          <w:rFonts w:cs="Times New Roman"/>
          <w:spacing w:val="-1"/>
        </w:rPr>
        <w:t>procurement process.</w:t>
      </w:r>
      <w:r w:rsidRPr="0033215D">
        <w:rPr>
          <w:rFonts w:cs="Times New Roman"/>
          <w:spacing w:val="-1"/>
        </w:rPr>
        <w:t xml:space="preserve"> If </w:t>
      </w:r>
      <w:r w:rsidRPr="009A2AD4">
        <w:rPr>
          <w:rFonts w:cs="Times New Roman"/>
          <w:spacing w:val="-1"/>
        </w:rPr>
        <w:t>project</w:t>
      </w:r>
      <w:r w:rsidRPr="0033215D">
        <w:rPr>
          <w:rFonts w:cs="Times New Roman"/>
          <w:spacing w:val="-1"/>
        </w:rPr>
        <w:t xml:space="preserve"> </w:t>
      </w:r>
      <w:r w:rsidRPr="009A2AD4">
        <w:rPr>
          <w:rFonts w:cs="Times New Roman"/>
          <w:spacing w:val="-1"/>
        </w:rPr>
        <w:t>ideas</w:t>
      </w:r>
      <w:r w:rsidRPr="0033215D">
        <w:rPr>
          <w:rFonts w:cs="Times New Roman"/>
          <w:spacing w:val="-1"/>
        </w:rPr>
        <w:t xml:space="preserve"> </w:t>
      </w:r>
      <w:r w:rsidRPr="009A2AD4">
        <w:rPr>
          <w:rFonts w:cs="Times New Roman"/>
          <w:spacing w:val="-1"/>
        </w:rPr>
        <w:t>require</w:t>
      </w:r>
      <w:r w:rsidRPr="0033215D">
        <w:rPr>
          <w:rFonts w:cs="Times New Roman"/>
          <w:spacing w:val="-1"/>
        </w:rPr>
        <w:t xml:space="preserve"> </w:t>
      </w:r>
      <w:r w:rsidRPr="009A2AD4">
        <w:rPr>
          <w:rFonts w:cs="Times New Roman"/>
          <w:spacing w:val="-1"/>
        </w:rPr>
        <w:t>further</w:t>
      </w:r>
      <w:r w:rsidRPr="0033215D">
        <w:rPr>
          <w:rFonts w:cs="Times New Roman"/>
          <w:spacing w:val="-1"/>
        </w:rPr>
        <w:t xml:space="preserve"> </w:t>
      </w:r>
      <w:r w:rsidRPr="009A2AD4">
        <w:rPr>
          <w:rFonts w:cs="Times New Roman"/>
          <w:spacing w:val="-1"/>
        </w:rPr>
        <w:t>research</w:t>
      </w:r>
      <w:r w:rsidRPr="0033215D">
        <w:rPr>
          <w:rFonts w:cs="Times New Roman"/>
          <w:spacing w:val="-1"/>
        </w:rPr>
        <w:t xml:space="preserve"> or are small in </w:t>
      </w:r>
      <w:r w:rsidRPr="009A2AD4">
        <w:rPr>
          <w:rFonts w:cs="Times New Roman"/>
          <w:spacing w:val="-1"/>
        </w:rPr>
        <w:t>scope,</w:t>
      </w:r>
      <w:r w:rsidRPr="0033215D">
        <w:rPr>
          <w:rFonts w:cs="Times New Roman"/>
          <w:spacing w:val="-1"/>
        </w:rPr>
        <w:t xml:space="preserve"> the </w:t>
      </w:r>
      <w:r w:rsidRPr="009A2AD4">
        <w:rPr>
          <w:rFonts w:cs="Times New Roman"/>
          <w:spacing w:val="-1"/>
        </w:rPr>
        <w:t>PFS</w:t>
      </w:r>
      <w:r w:rsidRPr="0033215D">
        <w:rPr>
          <w:rFonts w:cs="Times New Roman"/>
          <w:spacing w:val="-1"/>
        </w:rPr>
        <w:t xml:space="preserve"> </w:t>
      </w:r>
      <w:r w:rsidRPr="009A2AD4">
        <w:rPr>
          <w:rFonts w:cs="Times New Roman"/>
          <w:spacing w:val="-1"/>
        </w:rPr>
        <w:t>Team</w:t>
      </w:r>
      <w:r w:rsidRPr="0033215D">
        <w:rPr>
          <w:rFonts w:cs="Times New Roman"/>
          <w:spacing w:val="-1"/>
        </w:rPr>
        <w:t xml:space="preserve"> may </w:t>
      </w:r>
      <w:r w:rsidR="00686028" w:rsidRPr="009A2AD4">
        <w:rPr>
          <w:rFonts w:cs="Times New Roman"/>
          <w:spacing w:val="-1"/>
        </w:rPr>
        <w:t>charge</w:t>
      </w:r>
      <w:r w:rsidR="00686028" w:rsidRPr="0033215D">
        <w:rPr>
          <w:rFonts w:cs="Times New Roman"/>
          <w:spacing w:val="-1"/>
        </w:rPr>
        <w:t xml:space="preserve"> </w:t>
      </w:r>
      <w:r w:rsidRPr="0033215D">
        <w:rPr>
          <w:rFonts w:cs="Times New Roman"/>
          <w:spacing w:val="-1"/>
        </w:rPr>
        <w:t xml:space="preserve">the </w:t>
      </w:r>
      <w:r w:rsidRPr="009A2AD4">
        <w:rPr>
          <w:rFonts w:cs="Times New Roman"/>
          <w:spacing w:val="-1"/>
        </w:rPr>
        <w:t>Administrative</w:t>
      </w:r>
      <w:r w:rsidRPr="0033215D">
        <w:rPr>
          <w:rFonts w:cs="Times New Roman"/>
          <w:spacing w:val="-1"/>
        </w:rPr>
        <w:t xml:space="preserve"> </w:t>
      </w:r>
      <w:r w:rsidRPr="009A2AD4">
        <w:rPr>
          <w:rFonts w:cs="Times New Roman"/>
          <w:spacing w:val="-1"/>
        </w:rPr>
        <w:t>Team</w:t>
      </w:r>
      <w:r w:rsidRPr="0033215D">
        <w:rPr>
          <w:rFonts w:cs="Times New Roman"/>
          <w:spacing w:val="-1"/>
        </w:rPr>
        <w:t xml:space="preserve"> </w:t>
      </w:r>
      <w:r w:rsidRPr="009A2AD4">
        <w:rPr>
          <w:rFonts w:cs="Times New Roman"/>
          <w:spacing w:val="-1"/>
        </w:rPr>
        <w:t>with</w:t>
      </w:r>
      <w:r w:rsidRPr="0033215D">
        <w:rPr>
          <w:rFonts w:cs="Times New Roman"/>
          <w:spacing w:val="-1"/>
        </w:rPr>
        <w:t xml:space="preserve"> those tasks.</w:t>
      </w:r>
    </w:p>
    <w:p w14:paraId="61084281" w14:textId="6575BD13" w:rsidR="00E37602" w:rsidRPr="0033215D" w:rsidRDefault="00A25F30" w:rsidP="0033215D">
      <w:pPr>
        <w:pStyle w:val="BodyText"/>
        <w:numPr>
          <w:ilvl w:val="0"/>
          <w:numId w:val="7"/>
        </w:numPr>
        <w:ind w:left="1080"/>
        <w:jc w:val="both"/>
        <w:rPr>
          <w:rFonts w:cs="Times New Roman"/>
          <w:spacing w:val="-1"/>
        </w:rPr>
      </w:pPr>
      <w:r w:rsidRPr="009A2AD4">
        <w:rPr>
          <w:rFonts w:cs="Times New Roman"/>
          <w:spacing w:val="-1"/>
        </w:rPr>
        <w:t>Project</w:t>
      </w:r>
      <w:r w:rsidRPr="0033215D">
        <w:rPr>
          <w:rFonts w:cs="Times New Roman"/>
          <w:spacing w:val="-1"/>
        </w:rPr>
        <w:t xml:space="preserve"> </w:t>
      </w:r>
      <w:r w:rsidRPr="009A2AD4">
        <w:rPr>
          <w:rFonts w:cs="Times New Roman"/>
          <w:spacing w:val="-1"/>
        </w:rPr>
        <w:t>Panels</w:t>
      </w:r>
      <w:r w:rsidRPr="0033215D">
        <w:rPr>
          <w:rFonts w:cs="Times New Roman"/>
          <w:spacing w:val="-1"/>
        </w:rPr>
        <w:t xml:space="preserve"> </w:t>
      </w:r>
      <w:r w:rsidRPr="009A2AD4">
        <w:rPr>
          <w:rFonts w:cs="Times New Roman"/>
          <w:spacing w:val="-1"/>
        </w:rPr>
        <w:t>(if</w:t>
      </w:r>
      <w:r w:rsidRPr="0033215D">
        <w:rPr>
          <w:rFonts w:cs="Times New Roman"/>
          <w:spacing w:val="-1"/>
        </w:rPr>
        <w:t xml:space="preserve"> </w:t>
      </w:r>
      <w:r w:rsidRPr="009A2AD4">
        <w:rPr>
          <w:rFonts w:cs="Times New Roman"/>
          <w:spacing w:val="-1"/>
        </w:rPr>
        <w:t>determined</w:t>
      </w:r>
      <w:r w:rsidRPr="0033215D">
        <w:rPr>
          <w:rFonts w:cs="Times New Roman"/>
          <w:spacing w:val="-1"/>
        </w:rPr>
        <w:t xml:space="preserve"> to be </w:t>
      </w:r>
      <w:r w:rsidRPr="009A2AD4">
        <w:rPr>
          <w:rFonts w:cs="Times New Roman"/>
          <w:spacing w:val="-1"/>
        </w:rPr>
        <w:t>needed)</w:t>
      </w:r>
      <w:r w:rsidRPr="0033215D">
        <w:rPr>
          <w:rFonts w:cs="Times New Roman"/>
          <w:spacing w:val="-1"/>
        </w:rPr>
        <w:t xml:space="preserve"> </w:t>
      </w:r>
      <w:r w:rsidRPr="009A2AD4">
        <w:rPr>
          <w:rFonts w:cs="Times New Roman"/>
          <w:spacing w:val="-1"/>
        </w:rPr>
        <w:t>will</w:t>
      </w:r>
      <w:r w:rsidRPr="0033215D">
        <w:rPr>
          <w:rFonts w:cs="Times New Roman"/>
          <w:spacing w:val="-1"/>
        </w:rPr>
        <w:t xml:space="preserve"> be </w:t>
      </w:r>
      <w:r w:rsidR="00B9677E">
        <w:rPr>
          <w:rFonts w:cs="Times New Roman"/>
          <w:spacing w:val="-1"/>
        </w:rPr>
        <w:t xml:space="preserve">formed and </w:t>
      </w:r>
      <w:r w:rsidRPr="009A2AD4">
        <w:rPr>
          <w:rFonts w:cs="Times New Roman"/>
          <w:spacing w:val="-1"/>
        </w:rPr>
        <w:t>responsible</w:t>
      </w:r>
      <w:r w:rsidRPr="0033215D">
        <w:rPr>
          <w:rFonts w:cs="Times New Roman"/>
          <w:spacing w:val="-1"/>
        </w:rPr>
        <w:t xml:space="preserve"> </w:t>
      </w:r>
      <w:r w:rsidRPr="009A2AD4">
        <w:rPr>
          <w:rFonts w:cs="Times New Roman"/>
          <w:spacing w:val="-1"/>
        </w:rPr>
        <w:t>for</w:t>
      </w:r>
      <w:r w:rsidRPr="0033215D">
        <w:rPr>
          <w:rFonts w:cs="Times New Roman"/>
          <w:spacing w:val="-1"/>
        </w:rPr>
        <w:t xml:space="preserve"> </w:t>
      </w:r>
      <w:r w:rsidR="00DA0AE0">
        <w:rPr>
          <w:rFonts w:cs="Times New Roman"/>
          <w:spacing w:val="-1"/>
        </w:rPr>
        <w:t xml:space="preserve">providing oversight and direction to the subject project, e.g. leading project discussions, </w:t>
      </w:r>
      <w:r w:rsidR="00B9677E">
        <w:rPr>
          <w:rFonts w:cs="Times New Roman"/>
          <w:spacing w:val="-1"/>
        </w:rPr>
        <w:t xml:space="preserve">and </w:t>
      </w:r>
      <w:r w:rsidR="00DA0AE0">
        <w:rPr>
          <w:rFonts w:cs="Times New Roman"/>
          <w:spacing w:val="-1"/>
        </w:rPr>
        <w:t>r</w:t>
      </w:r>
      <w:r w:rsidRPr="009A2AD4">
        <w:rPr>
          <w:rFonts w:cs="Times New Roman"/>
          <w:spacing w:val="-1"/>
        </w:rPr>
        <w:t>eviewing</w:t>
      </w:r>
      <w:r w:rsidRPr="0033215D">
        <w:rPr>
          <w:rFonts w:cs="Times New Roman"/>
          <w:spacing w:val="-1"/>
        </w:rPr>
        <w:t xml:space="preserve"> </w:t>
      </w:r>
      <w:r w:rsidR="00DA0AE0">
        <w:rPr>
          <w:rFonts w:cs="Times New Roman"/>
          <w:spacing w:val="-1"/>
        </w:rPr>
        <w:t>and commenting deliverables</w:t>
      </w:r>
      <w:r w:rsidRPr="009A2AD4">
        <w:rPr>
          <w:rFonts w:cs="Times New Roman"/>
          <w:spacing w:val="-1"/>
        </w:rPr>
        <w:t>.</w:t>
      </w:r>
      <w:r w:rsidRPr="0033215D">
        <w:rPr>
          <w:rFonts w:cs="Times New Roman"/>
          <w:spacing w:val="-1"/>
        </w:rPr>
        <w:t xml:space="preserve"> If</w:t>
      </w:r>
      <w:r w:rsidRPr="009A2AD4">
        <w:rPr>
          <w:rFonts w:cs="Times New Roman"/>
          <w:spacing w:val="-1"/>
        </w:rPr>
        <w:t xml:space="preserve"> </w:t>
      </w:r>
      <w:r w:rsidRPr="0033215D">
        <w:rPr>
          <w:rFonts w:cs="Times New Roman"/>
          <w:spacing w:val="-1"/>
        </w:rPr>
        <w:t xml:space="preserve">the </w:t>
      </w:r>
      <w:r w:rsidRPr="009A2AD4">
        <w:rPr>
          <w:rFonts w:cs="Times New Roman"/>
          <w:spacing w:val="-1"/>
        </w:rPr>
        <w:t>PFS</w:t>
      </w:r>
      <w:r w:rsidRPr="0033215D">
        <w:rPr>
          <w:rFonts w:cs="Times New Roman"/>
          <w:spacing w:val="-1"/>
        </w:rPr>
        <w:t xml:space="preserve"> </w:t>
      </w:r>
      <w:r w:rsidRPr="009A2AD4">
        <w:rPr>
          <w:rFonts w:cs="Times New Roman"/>
          <w:spacing w:val="-1"/>
        </w:rPr>
        <w:t>Team</w:t>
      </w:r>
      <w:r w:rsidRPr="0033215D">
        <w:rPr>
          <w:rFonts w:cs="Times New Roman"/>
          <w:spacing w:val="-1"/>
        </w:rPr>
        <w:t xml:space="preserve"> </w:t>
      </w:r>
      <w:r w:rsidRPr="009A2AD4">
        <w:rPr>
          <w:rFonts w:cs="Times New Roman"/>
          <w:spacing w:val="-1"/>
        </w:rPr>
        <w:t>determines</w:t>
      </w:r>
      <w:r w:rsidRPr="0033215D">
        <w:rPr>
          <w:rFonts w:cs="Times New Roman"/>
          <w:spacing w:val="-1"/>
        </w:rPr>
        <w:t xml:space="preserve"> a Project </w:t>
      </w:r>
      <w:r w:rsidRPr="009A2AD4">
        <w:rPr>
          <w:rFonts w:cs="Times New Roman"/>
          <w:spacing w:val="-1"/>
        </w:rPr>
        <w:t>Panel</w:t>
      </w:r>
      <w:r w:rsidRPr="0033215D">
        <w:rPr>
          <w:rFonts w:cs="Times New Roman"/>
          <w:spacing w:val="-1"/>
        </w:rPr>
        <w:t xml:space="preserve"> is not </w:t>
      </w:r>
      <w:r w:rsidRPr="009A2AD4">
        <w:rPr>
          <w:rFonts w:cs="Times New Roman"/>
          <w:spacing w:val="-1"/>
        </w:rPr>
        <w:t>needed</w:t>
      </w:r>
      <w:r w:rsidRPr="0033215D">
        <w:rPr>
          <w:rFonts w:cs="Times New Roman"/>
          <w:spacing w:val="-1"/>
        </w:rPr>
        <w:t xml:space="preserve"> due </w:t>
      </w:r>
      <w:r w:rsidRPr="009A2AD4">
        <w:rPr>
          <w:rFonts w:cs="Times New Roman"/>
          <w:spacing w:val="-1"/>
        </w:rPr>
        <w:t>to</w:t>
      </w:r>
      <w:r w:rsidRPr="0033215D">
        <w:rPr>
          <w:rFonts w:cs="Times New Roman"/>
          <w:spacing w:val="-1"/>
        </w:rPr>
        <w:t xml:space="preserve"> the size of the scope, the </w:t>
      </w:r>
      <w:r w:rsidRPr="009A2AD4">
        <w:rPr>
          <w:rFonts w:cs="Times New Roman"/>
          <w:spacing w:val="-1"/>
        </w:rPr>
        <w:t>PFS</w:t>
      </w:r>
      <w:r w:rsidRPr="0033215D">
        <w:rPr>
          <w:rFonts w:cs="Times New Roman"/>
          <w:spacing w:val="-1"/>
        </w:rPr>
        <w:t xml:space="preserve"> </w:t>
      </w:r>
      <w:r w:rsidR="00346FE9" w:rsidRPr="0033215D">
        <w:rPr>
          <w:rFonts w:cs="Times New Roman"/>
          <w:spacing w:val="-1"/>
        </w:rPr>
        <w:t xml:space="preserve">Administrative </w:t>
      </w:r>
      <w:r w:rsidRPr="009A2AD4">
        <w:rPr>
          <w:rFonts w:cs="Times New Roman"/>
          <w:spacing w:val="-1"/>
        </w:rPr>
        <w:t>Team</w:t>
      </w:r>
      <w:r w:rsidRPr="0033215D">
        <w:rPr>
          <w:rFonts w:cs="Times New Roman"/>
          <w:spacing w:val="-1"/>
        </w:rPr>
        <w:t xml:space="preserve"> </w:t>
      </w:r>
      <w:r w:rsidRPr="009A2AD4">
        <w:rPr>
          <w:rFonts w:cs="Times New Roman"/>
          <w:spacing w:val="-1"/>
        </w:rPr>
        <w:t>will</w:t>
      </w:r>
      <w:r w:rsidRPr="0033215D">
        <w:rPr>
          <w:rFonts w:cs="Times New Roman"/>
          <w:spacing w:val="-1"/>
        </w:rPr>
        <w:t xml:space="preserve"> </w:t>
      </w:r>
      <w:r w:rsidRPr="009A2AD4">
        <w:rPr>
          <w:rFonts w:cs="Times New Roman"/>
          <w:spacing w:val="-1"/>
        </w:rPr>
        <w:t>perform</w:t>
      </w:r>
      <w:r w:rsidRPr="0033215D">
        <w:rPr>
          <w:rFonts w:cs="Times New Roman"/>
          <w:spacing w:val="-1"/>
        </w:rPr>
        <w:t xml:space="preserve"> the </w:t>
      </w:r>
      <w:r w:rsidRPr="009A2AD4">
        <w:rPr>
          <w:rFonts w:cs="Times New Roman"/>
          <w:spacing w:val="-1"/>
        </w:rPr>
        <w:t>responsibilities</w:t>
      </w:r>
      <w:r w:rsidRPr="0033215D">
        <w:rPr>
          <w:rFonts w:cs="Times New Roman"/>
          <w:spacing w:val="-1"/>
        </w:rPr>
        <w:t xml:space="preserve"> of the </w:t>
      </w:r>
      <w:r w:rsidRPr="009A2AD4">
        <w:rPr>
          <w:rFonts w:cs="Times New Roman"/>
          <w:spacing w:val="-1"/>
        </w:rPr>
        <w:t>Project</w:t>
      </w:r>
      <w:r w:rsidRPr="0033215D">
        <w:rPr>
          <w:rFonts w:cs="Times New Roman"/>
          <w:spacing w:val="-1"/>
        </w:rPr>
        <w:t xml:space="preserve"> </w:t>
      </w:r>
      <w:r w:rsidRPr="009A2AD4">
        <w:rPr>
          <w:rFonts w:cs="Times New Roman"/>
          <w:spacing w:val="-1"/>
        </w:rPr>
        <w:t>Panel.</w:t>
      </w:r>
    </w:p>
    <w:p w14:paraId="14EC2E53" w14:textId="62D5198C" w:rsidR="00E37602" w:rsidRPr="0033215D" w:rsidRDefault="00A25F30" w:rsidP="0033215D">
      <w:pPr>
        <w:pStyle w:val="BodyText"/>
        <w:numPr>
          <w:ilvl w:val="0"/>
          <w:numId w:val="7"/>
        </w:numPr>
        <w:ind w:left="1080"/>
        <w:jc w:val="both"/>
        <w:rPr>
          <w:rFonts w:cs="Times New Roman"/>
          <w:spacing w:val="-1"/>
        </w:rPr>
      </w:pPr>
      <w:r w:rsidRPr="0033215D">
        <w:rPr>
          <w:rFonts w:cs="Times New Roman"/>
          <w:spacing w:val="-1"/>
        </w:rPr>
        <w:t xml:space="preserve">The </w:t>
      </w:r>
      <w:r w:rsidRPr="009A2AD4">
        <w:rPr>
          <w:rFonts w:cs="Times New Roman"/>
          <w:spacing w:val="-1"/>
        </w:rPr>
        <w:t>Administrative</w:t>
      </w:r>
      <w:r w:rsidRPr="0033215D">
        <w:rPr>
          <w:rFonts w:cs="Times New Roman"/>
          <w:spacing w:val="-1"/>
        </w:rPr>
        <w:t xml:space="preserve"> Team </w:t>
      </w:r>
      <w:r w:rsidRPr="009A2AD4">
        <w:rPr>
          <w:rFonts w:cs="Times New Roman"/>
          <w:spacing w:val="-1"/>
        </w:rPr>
        <w:t>will</w:t>
      </w:r>
      <w:r w:rsidRPr="0033215D">
        <w:rPr>
          <w:rFonts w:cs="Times New Roman"/>
          <w:spacing w:val="-1"/>
        </w:rPr>
        <w:t xml:space="preserve"> </w:t>
      </w:r>
      <w:r w:rsidRPr="009A2AD4">
        <w:rPr>
          <w:rFonts w:cs="Times New Roman"/>
          <w:spacing w:val="-1"/>
        </w:rPr>
        <w:t>oversee</w:t>
      </w:r>
      <w:r w:rsidRPr="0033215D">
        <w:rPr>
          <w:rFonts w:cs="Times New Roman"/>
          <w:spacing w:val="-1"/>
        </w:rPr>
        <w:t xml:space="preserve"> </w:t>
      </w:r>
      <w:r w:rsidRPr="009A2AD4">
        <w:rPr>
          <w:rFonts w:cs="Times New Roman"/>
          <w:spacing w:val="-1"/>
        </w:rPr>
        <w:t>and</w:t>
      </w:r>
      <w:r w:rsidRPr="0033215D">
        <w:rPr>
          <w:rFonts w:cs="Times New Roman"/>
          <w:spacing w:val="-1"/>
        </w:rPr>
        <w:t xml:space="preserve"> </w:t>
      </w:r>
      <w:r w:rsidR="006817F5">
        <w:rPr>
          <w:rFonts w:cs="Times New Roman"/>
          <w:spacing w:val="-1"/>
        </w:rPr>
        <w:t xml:space="preserve">manage </w:t>
      </w:r>
      <w:r w:rsidRPr="009A2AD4">
        <w:rPr>
          <w:rFonts w:cs="Times New Roman"/>
          <w:spacing w:val="-1"/>
        </w:rPr>
        <w:t>projects,</w:t>
      </w:r>
      <w:r w:rsidRPr="0033215D">
        <w:rPr>
          <w:rFonts w:cs="Times New Roman"/>
          <w:spacing w:val="-1"/>
        </w:rPr>
        <w:t xml:space="preserve"> </w:t>
      </w:r>
      <w:r w:rsidRPr="009A2AD4">
        <w:rPr>
          <w:rFonts w:cs="Times New Roman"/>
          <w:spacing w:val="-1"/>
        </w:rPr>
        <w:t>manage</w:t>
      </w:r>
      <w:r w:rsidRPr="0033215D">
        <w:rPr>
          <w:rFonts w:cs="Times New Roman"/>
          <w:spacing w:val="-1"/>
        </w:rPr>
        <w:t xml:space="preserve"> </w:t>
      </w:r>
      <w:r w:rsidRPr="009A2AD4">
        <w:rPr>
          <w:rFonts w:cs="Times New Roman"/>
          <w:spacing w:val="-1"/>
        </w:rPr>
        <w:t>budgets,</w:t>
      </w:r>
      <w:r w:rsidRPr="0033215D">
        <w:rPr>
          <w:rFonts w:cs="Times New Roman"/>
          <w:spacing w:val="-1"/>
        </w:rPr>
        <w:t xml:space="preserve"> </w:t>
      </w:r>
      <w:r w:rsidRPr="009A2AD4">
        <w:rPr>
          <w:rFonts w:cs="Times New Roman"/>
          <w:spacing w:val="-1"/>
        </w:rPr>
        <w:t>administer</w:t>
      </w:r>
      <w:r w:rsidRPr="0033215D">
        <w:rPr>
          <w:rFonts w:cs="Times New Roman"/>
          <w:spacing w:val="-1"/>
        </w:rPr>
        <w:t xml:space="preserve"> </w:t>
      </w:r>
      <w:r w:rsidRPr="009A2AD4">
        <w:rPr>
          <w:rFonts w:cs="Times New Roman"/>
          <w:spacing w:val="-1"/>
        </w:rPr>
        <w:t>contracts</w:t>
      </w:r>
      <w:r w:rsidRPr="0033215D">
        <w:rPr>
          <w:rFonts w:cs="Times New Roman"/>
          <w:spacing w:val="-1"/>
        </w:rPr>
        <w:t xml:space="preserve"> and </w:t>
      </w:r>
      <w:r w:rsidRPr="009A2AD4">
        <w:rPr>
          <w:rFonts w:cs="Times New Roman"/>
          <w:spacing w:val="-1"/>
        </w:rPr>
        <w:t>handle</w:t>
      </w:r>
      <w:r w:rsidRPr="0033215D">
        <w:rPr>
          <w:rFonts w:cs="Times New Roman"/>
          <w:spacing w:val="-1"/>
        </w:rPr>
        <w:t xml:space="preserve"> </w:t>
      </w:r>
      <w:r w:rsidRPr="009A2AD4">
        <w:rPr>
          <w:rFonts w:cs="Times New Roman"/>
          <w:spacing w:val="-1"/>
        </w:rPr>
        <w:t>travel</w:t>
      </w:r>
      <w:r w:rsidRPr="0033215D">
        <w:rPr>
          <w:rFonts w:cs="Times New Roman"/>
          <w:spacing w:val="-1"/>
        </w:rPr>
        <w:t xml:space="preserve"> </w:t>
      </w:r>
      <w:r w:rsidRPr="009A2AD4">
        <w:rPr>
          <w:rFonts w:cs="Times New Roman"/>
          <w:spacing w:val="-1"/>
        </w:rPr>
        <w:t>reimbursements.</w:t>
      </w:r>
      <w:r w:rsidRPr="0033215D">
        <w:rPr>
          <w:rFonts w:cs="Times New Roman"/>
          <w:spacing w:val="-1"/>
        </w:rPr>
        <w:t xml:space="preserve"> The </w:t>
      </w:r>
      <w:r w:rsidRPr="009A2AD4">
        <w:rPr>
          <w:rFonts w:cs="Times New Roman"/>
          <w:spacing w:val="-1"/>
        </w:rPr>
        <w:t>Administrative</w:t>
      </w:r>
      <w:r w:rsidRPr="0033215D">
        <w:rPr>
          <w:rFonts w:cs="Times New Roman"/>
          <w:spacing w:val="-1"/>
        </w:rPr>
        <w:t xml:space="preserve"> </w:t>
      </w:r>
      <w:r w:rsidRPr="009A2AD4">
        <w:rPr>
          <w:rFonts w:cs="Times New Roman"/>
          <w:spacing w:val="-1"/>
        </w:rPr>
        <w:t>Team</w:t>
      </w:r>
      <w:r w:rsidRPr="0033215D">
        <w:rPr>
          <w:rFonts w:cs="Times New Roman"/>
          <w:spacing w:val="-1"/>
        </w:rPr>
        <w:t xml:space="preserve"> </w:t>
      </w:r>
      <w:r w:rsidRPr="009A2AD4">
        <w:rPr>
          <w:rFonts w:cs="Times New Roman"/>
          <w:spacing w:val="-1"/>
        </w:rPr>
        <w:t>will</w:t>
      </w:r>
      <w:r w:rsidRPr="0033215D">
        <w:rPr>
          <w:rFonts w:cs="Times New Roman"/>
          <w:spacing w:val="-1"/>
        </w:rPr>
        <w:t xml:space="preserve"> </w:t>
      </w:r>
      <w:r w:rsidRPr="009A2AD4">
        <w:rPr>
          <w:rFonts w:cs="Times New Roman"/>
          <w:spacing w:val="-1"/>
        </w:rPr>
        <w:t>also</w:t>
      </w:r>
      <w:r w:rsidRPr="0033215D">
        <w:rPr>
          <w:rFonts w:cs="Times New Roman"/>
          <w:spacing w:val="-1"/>
        </w:rPr>
        <w:t xml:space="preserve"> plan </w:t>
      </w:r>
      <w:r w:rsidRPr="009A2AD4">
        <w:rPr>
          <w:rFonts w:cs="Times New Roman"/>
          <w:spacing w:val="-1"/>
        </w:rPr>
        <w:t>and</w:t>
      </w:r>
      <w:r w:rsidRPr="0033215D">
        <w:rPr>
          <w:rFonts w:cs="Times New Roman"/>
          <w:spacing w:val="-1"/>
        </w:rPr>
        <w:t xml:space="preserve"> </w:t>
      </w:r>
      <w:r w:rsidRPr="009A2AD4">
        <w:rPr>
          <w:rFonts w:cs="Times New Roman"/>
          <w:spacing w:val="-1"/>
        </w:rPr>
        <w:t>coordinate</w:t>
      </w:r>
      <w:r w:rsidRPr="0033215D">
        <w:rPr>
          <w:rFonts w:cs="Times New Roman"/>
          <w:spacing w:val="-1"/>
        </w:rPr>
        <w:t xml:space="preserve"> meetings, provide meeting </w:t>
      </w:r>
      <w:r w:rsidRPr="009A2AD4">
        <w:rPr>
          <w:rFonts w:cs="Times New Roman"/>
          <w:spacing w:val="-1"/>
        </w:rPr>
        <w:t>notes</w:t>
      </w:r>
      <w:r w:rsidR="00703549">
        <w:rPr>
          <w:rFonts w:cs="Times New Roman"/>
          <w:spacing w:val="-1"/>
        </w:rPr>
        <w:t>,</w:t>
      </w:r>
      <w:r w:rsidRPr="0033215D">
        <w:rPr>
          <w:rFonts w:cs="Times New Roman"/>
          <w:spacing w:val="-1"/>
        </w:rPr>
        <w:t xml:space="preserve"> </w:t>
      </w:r>
      <w:r w:rsidRPr="009A2AD4">
        <w:rPr>
          <w:rFonts w:cs="Times New Roman"/>
          <w:spacing w:val="-1"/>
        </w:rPr>
        <w:t>and</w:t>
      </w:r>
      <w:r w:rsidRPr="0033215D">
        <w:rPr>
          <w:rFonts w:cs="Times New Roman"/>
          <w:spacing w:val="-1"/>
        </w:rPr>
        <w:t xml:space="preserve"> follow up on </w:t>
      </w:r>
      <w:r w:rsidRPr="009A2AD4">
        <w:rPr>
          <w:rFonts w:cs="Times New Roman"/>
          <w:spacing w:val="-1"/>
        </w:rPr>
        <w:t>action</w:t>
      </w:r>
      <w:r w:rsidRPr="0033215D">
        <w:rPr>
          <w:rFonts w:cs="Times New Roman"/>
          <w:spacing w:val="-1"/>
        </w:rPr>
        <w:t xml:space="preserve"> </w:t>
      </w:r>
      <w:r w:rsidRPr="009A2AD4">
        <w:rPr>
          <w:rFonts w:cs="Times New Roman"/>
          <w:spacing w:val="-1"/>
        </w:rPr>
        <w:t>items</w:t>
      </w:r>
      <w:r w:rsidRPr="0033215D">
        <w:rPr>
          <w:rFonts w:cs="Times New Roman"/>
          <w:spacing w:val="-1"/>
        </w:rPr>
        <w:t xml:space="preserve"> </w:t>
      </w:r>
      <w:r w:rsidRPr="009A2AD4">
        <w:rPr>
          <w:rFonts w:cs="Times New Roman"/>
          <w:spacing w:val="-1"/>
        </w:rPr>
        <w:t>as</w:t>
      </w:r>
      <w:r w:rsidRPr="0033215D">
        <w:rPr>
          <w:rFonts w:cs="Times New Roman"/>
          <w:spacing w:val="-1"/>
        </w:rPr>
        <w:t xml:space="preserve"> </w:t>
      </w:r>
      <w:r w:rsidRPr="009A2AD4">
        <w:rPr>
          <w:rFonts w:cs="Times New Roman"/>
          <w:spacing w:val="-1"/>
        </w:rPr>
        <w:t>needed.</w:t>
      </w:r>
    </w:p>
    <w:p w14:paraId="43B9E95D" w14:textId="65026D5B" w:rsidR="00E37602" w:rsidRPr="0033215D" w:rsidRDefault="00A25F30" w:rsidP="0033215D">
      <w:pPr>
        <w:pStyle w:val="BodyText"/>
        <w:numPr>
          <w:ilvl w:val="0"/>
          <w:numId w:val="7"/>
        </w:numPr>
        <w:ind w:left="1080"/>
        <w:jc w:val="both"/>
        <w:rPr>
          <w:rFonts w:cs="Times New Roman"/>
          <w:spacing w:val="-1"/>
        </w:rPr>
      </w:pPr>
      <w:r w:rsidRPr="009A2AD4">
        <w:rPr>
          <w:rFonts w:cs="Times New Roman"/>
          <w:spacing w:val="-1"/>
        </w:rPr>
        <w:t>During</w:t>
      </w:r>
      <w:r w:rsidRPr="0033215D">
        <w:rPr>
          <w:rFonts w:cs="Times New Roman"/>
          <w:spacing w:val="-1"/>
        </w:rPr>
        <w:t xml:space="preserve"> </w:t>
      </w:r>
      <w:r w:rsidRPr="009A2AD4">
        <w:rPr>
          <w:rFonts w:cs="Times New Roman"/>
          <w:spacing w:val="-1"/>
        </w:rPr>
        <w:t>each</w:t>
      </w:r>
      <w:r w:rsidRPr="0033215D">
        <w:rPr>
          <w:rFonts w:cs="Times New Roman"/>
          <w:spacing w:val="-1"/>
        </w:rPr>
        <w:t xml:space="preserve"> project selection </w:t>
      </w:r>
      <w:r w:rsidRPr="009A2AD4">
        <w:rPr>
          <w:rFonts w:cs="Times New Roman"/>
          <w:spacing w:val="-1"/>
        </w:rPr>
        <w:t>process,</w:t>
      </w:r>
      <w:r w:rsidRPr="0033215D">
        <w:rPr>
          <w:rFonts w:cs="Times New Roman"/>
          <w:spacing w:val="-1"/>
        </w:rPr>
        <w:t xml:space="preserve"> </w:t>
      </w:r>
      <w:r w:rsidRPr="009A2AD4">
        <w:rPr>
          <w:rFonts w:cs="Times New Roman"/>
          <w:spacing w:val="-1"/>
        </w:rPr>
        <w:t>all</w:t>
      </w:r>
      <w:r w:rsidRPr="0033215D">
        <w:rPr>
          <w:rFonts w:cs="Times New Roman"/>
          <w:spacing w:val="-1"/>
        </w:rPr>
        <w:t xml:space="preserve"> </w:t>
      </w:r>
      <w:r w:rsidRPr="009A2AD4">
        <w:rPr>
          <w:rFonts w:cs="Times New Roman"/>
          <w:spacing w:val="-1"/>
        </w:rPr>
        <w:t>parties</w:t>
      </w:r>
      <w:r w:rsidRPr="0033215D">
        <w:rPr>
          <w:rFonts w:cs="Times New Roman"/>
          <w:spacing w:val="-1"/>
        </w:rPr>
        <w:t xml:space="preserve"> must </w:t>
      </w:r>
      <w:r w:rsidRPr="009A2AD4">
        <w:rPr>
          <w:rFonts w:cs="Times New Roman"/>
          <w:spacing w:val="-1"/>
        </w:rPr>
        <w:t>disclose</w:t>
      </w:r>
      <w:r w:rsidRPr="0033215D">
        <w:rPr>
          <w:rFonts w:cs="Times New Roman"/>
          <w:spacing w:val="-1"/>
        </w:rPr>
        <w:t xml:space="preserve"> any potential </w:t>
      </w:r>
      <w:r w:rsidRPr="009A2AD4">
        <w:rPr>
          <w:rFonts w:cs="Times New Roman"/>
          <w:spacing w:val="-1"/>
        </w:rPr>
        <w:t>conflicts</w:t>
      </w:r>
      <w:r w:rsidRPr="0033215D">
        <w:rPr>
          <w:rFonts w:cs="Times New Roman"/>
          <w:spacing w:val="-1"/>
        </w:rPr>
        <w:t xml:space="preserve"> of </w:t>
      </w:r>
      <w:r w:rsidRPr="009A2AD4">
        <w:rPr>
          <w:rFonts w:cs="Times New Roman"/>
          <w:spacing w:val="-1"/>
        </w:rPr>
        <w:t>interest.</w:t>
      </w:r>
      <w:r w:rsidRPr="0033215D">
        <w:rPr>
          <w:rFonts w:cs="Times New Roman"/>
          <w:spacing w:val="-1"/>
        </w:rPr>
        <w:t xml:space="preserve"> This </w:t>
      </w:r>
      <w:r w:rsidR="00686028" w:rsidRPr="0033215D">
        <w:rPr>
          <w:rFonts w:cs="Times New Roman"/>
          <w:spacing w:val="-1"/>
        </w:rPr>
        <w:t xml:space="preserve">disclosure </w:t>
      </w:r>
      <w:r w:rsidRPr="0033215D">
        <w:rPr>
          <w:rFonts w:cs="Times New Roman"/>
          <w:spacing w:val="-1"/>
        </w:rPr>
        <w:t xml:space="preserve">should </w:t>
      </w:r>
      <w:r w:rsidRPr="009A2AD4">
        <w:rPr>
          <w:rFonts w:cs="Times New Roman"/>
          <w:spacing w:val="-1"/>
        </w:rPr>
        <w:t>occur</w:t>
      </w:r>
      <w:r w:rsidRPr="0033215D">
        <w:rPr>
          <w:rFonts w:cs="Times New Roman"/>
          <w:spacing w:val="-1"/>
        </w:rPr>
        <w:t xml:space="preserve"> </w:t>
      </w:r>
      <w:r w:rsidRPr="009A2AD4">
        <w:rPr>
          <w:rFonts w:cs="Times New Roman"/>
          <w:spacing w:val="-1"/>
        </w:rPr>
        <w:t>once</w:t>
      </w:r>
      <w:r w:rsidRPr="0033215D">
        <w:rPr>
          <w:rFonts w:cs="Times New Roman"/>
          <w:spacing w:val="-1"/>
        </w:rPr>
        <w:t xml:space="preserve"> </w:t>
      </w:r>
      <w:r w:rsidRPr="009A2AD4">
        <w:rPr>
          <w:rFonts w:cs="Times New Roman"/>
          <w:spacing w:val="-1"/>
        </w:rPr>
        <w:t>projects</w:t>
      </w:r>
      <w:r w:rsidRPr="0033215D">
        <w:rPr>
          <w:rFonts w:cs="Times New Roman"/>
          <w:spacing w:val="-1"/>
        </w:rPr>
        <w:t xml:space="preserve"> </w:t>
      </w:r>
      <w:r w:rsidRPr="009A2AD4">
        <w:rPr>
          <w:rFonts w:cs="Times New Roman"/>
          <w:spacing w:val="-1"/>
        </w:rPr>
        <w:t>have</w:t>
      </w:r>
      <w:r w:rsidRPr="0033215D">
        <w:rPr>
          <w:rFonts w:cs="Times New Roman"/>
          <w:spacing w:val="-1"/>
        </w:rPr>
        <w:t xml:space="preserve"> </w:t>
      </w:r>
      <w:r w:rsidRPr="009A2AD4">
        <w:rPr>
          <w:rFonts w:cs="Times New Roman"/>
          <w:spacing w:val="-1"/>
        </w:rPr>
        <w:t>been</w:t>
      </w:r>
      <w:r w:rsidRPr="0033215D">
        <w:rPr>
          <w:rFonts w:cs="Times New Roman"/>
          <w:spacing w:val="-1"/>
        </w:rPr>
        <w:t xml:space="preserve"> </w:t>
      </w:r>
      <w:r w:rsidRPr="009A2AD4">
        <w:rPr>
          <w:rFonts w:cs="Times New Roman"/>
          <w:spacing w:val="-1"/>
        </w:rPr>
        <w:t>presented</w:t>
      </w:r>
      <w:r w:rsidRPr="0033215D">
        <w:rPr>
          <w:rFonts w:cs="Times New Roman"/>
          <w:spacing w:val="-1"/>
        </w:rPr>
        <w:t xml:space="preserve"> to the </w:t>
      </w:r>
      <w:r w:rsidRPr="009A2AD4">
        <w:rPr>
          <w:rFonts w:cs="Times New Roman"/>
          <w:spacing w:val="-1"/>
        </w:rPr>
        <w:t>PFS</w:t>
      </w:r>
      <w:r w:rsidRPr="0033215D">
        <w:rPr>
          <w:rFonts w:cs="Times New Roman"/>
          <w:spacing w:val="-1"/>
        </w:rPr>
        <w:t xml:space="preserve"> </w:t>
      </w:r>
      <w:r w:rsidRPr="009A2AD4">
        <w:rPr>
          <w:rFonts w:cs="Times New Roman"/>
          <w:spacing w:val="-1"/>
        </w:rPr>
        <w:t>Team</w:t>
      </w:r>
      <w:r w:rsidRPr="0033215D">
        <w:rPr>
          <w:rFonts w:cs="Times New Roman"/>
          <w:spacing w:val="-1"/>
        </w:rPr>
        <w:t xml:space="preserve"> or </w:t>
      </w:r>
      <w:r w:rsidRPr="009A2AD4">
        <w:rPr>
          <w:rFonts w:cs="Times New Roman"/>
          <w:spacing w:val="-1"/>
        </w:rPr>
        <w:t>once</w:t>
      </w:r>
      <w:r w:rsidRPr="0033215D">
        <w:rPr>
          <w:rFonts w:cs="Times New Roman"/>
          <w:spacing w:val="-1"/>
        </w:rPr>
        <w:t xml:space="preserve"> </w:t>
      </w:r>
      <w:r w:rsidRPr="009A2AD4">
        <w:rPr>
          <w:rFonts w:cs="Times New Roman"/>
          <w:spacing w:val="-1"/>
        </w:rPr>
        <w:t>contractors</w:t>
      </w:r>
      <w:r w:rsidRPr="0033215D">
        <w:rPr>
          <w:rFonts w:cs="Times New Roman"/>
          <w:spacing w:val="-1"/>
        </w:rPr>
        <w:t xml:space="preserve"> have </w:t>
      </w:r>
      <w:r w:rsidRPr="009A2AD4">
        <w:rPr>
          <w:rFonts w:cs="Times New Roman"/>
          <w:spacing w:val="-1"/>
        </w:rPr>
        <w:t>been</w:t>
      </w:r>
      <w:r w:rsidRPr="0033215D">
        <w:rPr>
          <w:rFonts w:cs="Times New Roman"/>
          <w:spacing w:val="-1"/>
        </w:rPr>
        <w:t xml:space="preserve"> </w:t>
      </w:r>
      <w:r w:rsidRPr="009A2AD4">
        <w:rPr>
          <w:rFonts w:cs="Times New Roman"/>
          <w:spacing w:val="-1"/>
        </w:rPr>
        <w:t>selected.</w:t>
      </w:r>
      <w:r w:rsidRPr="0033215D">
        <w:rPr>
          <w:rFonts w:cs="Times New Roman"/>
          <w:spacing w:val="-1"/>
        </w:rPr>
        <w:t xml:space="preserve"> If a </w:t>
      </w:r>
      <w:r w:rsidRPr="009A2AD4">
        <w:rPr>
          <w:rFonts w:cs="Times New Roman"/>
          <w:spacing w:val="-1"/>
        </w:rPr>
        <w:t>conflict</w:t>
      </w:r>
      <w:r w:rsidRPr="0033215D">
        <w:rPr>
          <w:rFonts w:cs="Times New Roman"/>
          <w:spacing w:val="-1"/>
        </w:rPr>
        <w:t xml:space="preserve"> of </w:t>
      </w:r>
      <w:r w:rsidRPr="009A2AD4">
        <w:rPr>
          <w:rFonts w:cs="Times New Roman"/>
          <w:spacing w:val="-1"/>
        </w:rPr>
        <w:t>interest</w:t>
      </w:r>
      <w:r w:rsidRPr="0033215D">
        <w:rPr>
          <w:rFonts w:cs="Times New Roman"/>
          <w:spacing w:val="-1"/>
        </w:rPr>
        <w:t xml:space="preserve"> is </w:t>
      </w:r>
      <w:r w:rsidRPr="009A2AD4">
        <w:rPr>
          <w:rFonts w:cs="Times New Roman"/>
          <w:spacing w:val="-1"/>
        </w:rPr>
        <w:t>identified,</w:t>
      </w:r>
      <w:r w:rsidRPr="0033215D">
        <w:rPr>
          <w:rFonts w:cs="Times New Roman"/>
          <w:spacing w:val="-1"/>
        </w:rPr>
        <w:t xml:space="preserve"> </w:t>
      </w:r>
      <w:r w:rsidRPr="009A2AD4">
        <w:rPr>
          <w:rFonts w:cs="Times New Roman"/>
          <w:spacing w:val="-1"/>
        </w:rPr>
        <w:t>that</w:t>
      </w:r>
      <w:r w:rsidRPr="0033215D">
        <w:rPr>
          <w:rFonts w:cs="Times New Roman"/>
          <w:spacing w:val="-1"/>
        </w:rPr>
        <w:t xml:space="preserve"> party </w:t>
      </w:r>
      <w:r w:rsidRPr="009A2AD4">
        <w:rPr>
          <w:rFonts w:cs="Times New Roman"/>
          <w:spacing w:val="-1"/>
        </w:rPr>
        <w:t>will</w:t>
      </w:r>
      <w:r w:rsidRPr="0033215D">
        <w:rPr>
          <w:rFonts w:cs="Times New Roman"/>
          <w:spacing w:val="-1"/>
        </w:rPr>
        <w:t xml:space="preserve"> not be </w:t>
      </w:r>
      <w:r w:rsidRPr="009A2AD4">
        <w:rPr>
          <w:rFonts w:cs="Times New Roman"/>
          <w:spacing w:val="-1"/>
        </w:rPr>
        <w:t>eligible</w:t>
      </w:r>
      <w:r w:rsidRPr="0033215D">
        <w:rPr>
          <w:rFonts w:cs="Times New Roman"/>
          <w:spacing w:val="-1"/>
        </w:rPr>
        <w:t xml:space="preserve"> to be involved in the </w:t>
      </w:r>
      <w:r w:rsidRPr="009A2AD4">
        <w:rPr>
          <w:rFonts w:cs="Times New Roman"/>
          <w:spacing w:val="-1"/>
        </w:rPr>
        <w:t>project.</w:t>
      </w:r>
    </w:p>
    <w:p w14:paraId="4E3A6C00" w14:textId="77777777" w:rsidR="00E37602" w:rsidRPr="0033215D" w:rsidRDefault="00E37602" w:rsidP="0033215D">
      <w:pPr>
        <w:pStyle w:val="BodyText"/>
        <w:ind w:left="360"/>
        <w:jc w:val="both"/>
        <w:rPr>
          <w:rFonts w:cs="Times New Roman"/>
          <w:spacing w:val="-1"/>
        </w:rPr>
      </w:pPr>
    </w:p>
    <w:p w14:paraId="324E2653" w14:textId="77777777" w:rsidR="00E37602" w:rsidRPr="00031E84" w:rsidRDefault="00A25F30" w:rsidP="00031E84">
      <w:pPr>
        <w:pStyle w:val="BodyText"/>
        <w:numPr>
          <w:ilvl w:val="0"/>
          <w:numId w:val="3"/>
        </w:numPr>
        <w:tabs>
          <w:tab w:val="left" w:pos="360"/>
        </w:tabs>
        <w:ind w:left="360" w:hanging="360"/>
        <w:jc w:val="both"/>
        <w:rPr>
          <w:rFonts w:cs="Times New Roman"/>
          <w:b/>
          <w:bCs/>
          <w:i/>
          <w:spacing w:val="-1"/>
        </w:rPr>
      </w:pPr>
      <w:r w:rsidRPr="00031E84">
        <w:rPr>
          <w:rFonts w:cs="Times New Roman"/>
          <w:b/>
          <w:bCs/>
          <w:i/>
          <w:spacing w:val="-1"/>
        </w:rPr>
        <w:t>Conflict of Interest</w:t>
      </w:r>
    </w:p>
    <w:p w14:paraId="7B210E53" w14:textId="77777777" w:rsidR="00E37602" w:rsidRPr="0033215D" w:rsidRDefault="00E37602" w:rsidP="00001FF4">
      <w:pPr>
        <w:pStyle w:val="BodyText"/>
        <w:ind w:left="360"/>
        <w:jc w:val="both"/>
        <w:rPr>
          <w:rFonts w:cs="Times New Roman"/>
          <w:spacing w:val="-1"/>
        </w:rPr>
      </w:pPr>
    </w:p>
    <w:p w14:paraId="3E2F6DA1" w14:textId="13C59AA1" w:rsidR="00E37602" w:rsidRPr="0033215D" w:rsidRDefault="00A25F30" w:rsidP="00001FF4">
      <w:pPr>
        <w:pStyle w:val="BodyText"/>
        <w:ind w:left="360"/>
        <w:jc w:val="both"/>
        <w:rPr>
          <w:rFonts w:cs="Times New Roman"/>
          <w:spacing w:val="-1"/>
        </w:rPr>
      </w:pPr>
      <w:r w:rsidRPr="0033215D">
        <w:rPr>
          <w:rFonts w:cs="Times New Roman"/>
          <w:spacing w:val="-1"/>
        </w:rPr>
        <w:t xml:space="preserve">During each project selection process, all members (voting and non-voting) </w:t>
      </w:r>
      <w:r w:rsidR="00A654FF">
        <w:rPr>
          <w:rFonts w:cs="Times New Roman"/>
          <w:spacing w:val="-1"/>
        </w:rPr>
        <w:t xml:space="preserve">shall </w:t>
      </w:r>
      <w:r w:rsidR="00343534" w:rsidRPr="0033215D">
        <w:rPr>
          <w:rFonts w:cs="Times New Roman"/>
          <w:spacing w:val="-1"/>
        </w:rPr>
        <w:t>identify</w:t>
      </w:r>
      <w:r w:rsidRPr="0033215D">
        <w:rPr>
          <w:rFonts w:cs="Times New Roman"/>
          <w:spacing w:val="-1"/>
        </w:rPr>
        <w:t xml:space="preserve"> any potential conflicts of interest. It is essential that the work of </w:t>
      </w:r>
      <w:r w:rsidR="00686028" w:rsidRPr="0033215D">
        <w:rPr>
          <w:rFonts w:cs="Times New Roman"/>
          <w:spacing w:val="-1"/>
        </w:rPr>
        <w:t xml:space="preserve">the </w:t>
      </w:r>
      <w:r w:rsidRPr="0033215D">
        <w:rPr>
          <w:rFonts w:cs="Times New Roman"/>
          <w:spacing w:val="-1"/>
        </w:rPr>
        <w:t>Pooled Fund Study not be compromised by a conflict of interest</w:t>
      </w:r>
      <w:r w:rsidR="00686028" w:rsidRPr="0033215D">
        <w:rPr>
          <w:rFonts w:cs="Times New Roman"/>
          <w:spacing w:val="-1"/>
        </w:rPr>
        <w:t>,</w:t>
      </w:r>
      <w:r w:rsidRPr="0033215D">
        <w:rPr>
          <w:rFonts w:cs="Times New Roman"/>
          <w:spacing w:val="-1"/>
        </w:rPr>
        <w:t xml:space="preserve"> or in some circumstances</w:t>
      </w:r>
      <w:r w:rsidR="00686028" w:rsidRPr="0033215D">
        <w:rPr>
          <w:rFonts w:cs="Times New Roman"/>
          <w:spacing w:val="-1"/>
        </w:rPr>
        <w:t>,</w:t>
      </w:r>
      <w:r w:rsidRPr="0033215D">
        <w:rPr>
          <w:rFonts w:cs="Times New Roman"/>
          <w:spacing w:val="-1"/>
        </w:rPr>
        <w:t xml:space="preserve"> the significant appearance of conflict of interest, on the part of any member of the Pooled Fund Study or anyone associated with the work on the Pooled Fund Study (e.g., consultants, staff). For this purpose</w:t>
      </w:r>
      <w:r w:rsidR="009D41CC" w:rsidRPr="0033215D">
        <w:rPr>
          <w:rFonts w:cs="Times New Roman"/>
          <w:spacing w:val="-1"/>
        </w:rPr>
        <w:t>,</w:t>
      </w:r>
      <w:r w:rsidRPr="0033215D">
        <w:rPr>
          <w:rFonts w:cs="Times New Roman"/>
          <w:spacing w:val="-1"/>
        </w:rPr>
        <w:t xml:space="preserve"> the term “conflict of interest” means any financial or other interest </w:t>
      </w:r>
      <w:r w:rsidR="00686028" w:rsidRPr="0033215D">
        <w:rPr>
          <w:rFonts w:cs="Times New Roman"/>
          <w:spacing w:val="-1"/>
        </w:rPr>
        <w:t xml:space="preserve">that </w:t>
      </w:r>
      <w:r w:rsidRPr="0033215D">
        <w:rPr>
          <w:rFonts w:cs="Times New Roman"/>
          <w:spacing w:val="-1"/>
        </w:rPr>
        <w:t xml:space="preserve">conflicts with the service of an individual because it (1) could impair the individual’s objectivity, or (2) could create an unfair competitive advantage for any person or organization. This Conflict of Interest will be administered </w:t>
      </w:r>
      <w:r w:rsidR="00751A0A" w:rsidRPr="0033215D">
        <w:rPr>
          <w:rFonts w:cs="Times New Roman"/>
          <w:spacing w:val="-1"/>
        </w:rPr>
        <w:t xml:space="preserve">based </w:t>
      </w:r>
      <w:r w:rsidRPr="0033215D">
        <w:rPr>
          <w:rFonts w:cs="Times New Roman"/>
          <w:spacing w:val="-1"/>
        </w:rPr>
        <w:t xml:space="preserve">on an honor system. Determining a conflict of interest can occur when </w:t>
      </w:r>
      <w:r w:rsidR="00A654FF">
        <w:rPr>
          <w:rFonts w:cs="Times New Roman"/>
          <w:spacing w:val="-1"/>
        </w:rPr>
        <w:t xml:space="preserve">a </w:t>
      </w:r>
      <w:r w:rsidRPr="0033215D">
        <w:rPr>
          <w:rFonts w:cs="Times New Roman"/>
          <w:spacing w:val="-1"/>
        </w:rPr>
        <w:t xml:space="preserve">project </w:t>
      </w:r>
      <w:r w:rsidR="00A654FF">
        <w:rPr>
          <w:rFonts w:cs="Times New Roman"/>
          <w:spacing w:val="-1"/>
        </w:rPr>
        <w:t xml:space="preserve">idea </w:t>
      </w:r>
      <w:r w:rsidRPr="0033215D">
        <w:rPr>
          <w:rFonts w:cs="Times New Roman"/>
          <w:spacing w:val="-1"/>
        </w:rPr>
        <w:t>ha</w:t>
      </w:r>
      <w:r w:rsidR="00A654FF">
        <w:rPr>
          <w:rFonts w:cs="Times New Roman"/>
          <w:spacing w:val="-1"/>
        </w:rPr>
        <w:t>s</w:t>
      </w:r>
      <w:r w:rsidRPr="0033215D">
        <w:rPr>
          <w:rFonts w:cs="Times New Roman"/>
          <w:spacing w:val="-1"/>
        </w:rPr>
        <w:t xml:space="preserve"> been presented to the PFS Team or</w:t>
      </w:r>
      <w:r w:rsidR="004605A1" w:rsidRPr="0033215D">
        <w:rPr>
          <w:rFonts w:cs="Times New Roman"/>
          <w:spacing w:val="-1"/>
        </w:rPr>
        <w:t xml:space="preserve"> </w:t>
      </w:r>
      <w:r w:rsidRPr="0033215D">
        <w:rPr>
          <w:rFonts w:cs="Times New Roman"/>
          <w:spacing w:val="-1"/>
        </w:rPr>
        <w:t xml:space="preserve">once </w:t>
      </w:r>
      <w:r w:rsidR="00A654FF">
        <w:rPr>
          <w:rFonts w:cs="Times New Roman"/>
          <w:spacing w:val="-1"/>
        </w:rPr>
        <w:t>sub</w:t>
      </w:r>
      <w:r w:rsidRPr="0033215D">
        <w:rPr>
          <w:rFonts w:cs="Times New Roman"/>
          <w:spacing w:val="-1"/>
        </w:rPr>
        <w:t xml:space="preserve">contractors have been selected. If a conflict of interest is identified, that party will be disqualified </w:t>
      </w:r>
      <w:r w:rsidR="00B02CDA" w:rsidRPr="0033215D">
        <w:rPr>
          <w:rFonts w:cs="Times New Roman"/>
          <w:spacing w:val="-1"/>
        </w:rPr>
        <w:t>from</w:t>
      </w:r>
      <w:r w:rsidRPr="0033215D">
        <w:rPr>
          <w:rFonts w:cs="Times New Roman"/>
          <w:spacing w:val="-1"/>
        </w:rPr>
        <w:t xml:space="preserve"> involv</w:t>
      </w:r>
      <w:r w:rsidR="00B02CDA" w:rsidRPr="0033215D">
        <w:rPr>
          <w:rFonts w:cs="Times New Roman"/>
          <w:spacing w:val="-1"/>
        </w:rPr>
        <w:t>ement</w:t>
      </w:r>
      <w:r w:rsidRPr="0033215D">
        <w:rPr>
          <w:rFonts w:cs="Times New Roman"/>
          <w:spacing w:val="-1"/>
        </w:rPr>
        <w:t xml:space="preserve"> in that project development, selection or management. For example</w:t>
      </w:r>
      <w:r w:rsidR="00751A0A" w:rsidRPr="0033215D">
        <w:rPr>
          <w:rFonts w:cs="Times New Roman"/>
          <w:spacing w:val="-1"/>
        </w:rPr>
        <w:t>:</w:t>
      </w:r>
    </w:p>
    <w:p w14:paraId="3C8D8D7C" w14:textId="1211E5AB" w:rsidR="00E37602" w:rsidRPr="0033215D" w:rsidRDefault="00A25F30" w:rsidP="0033215D">
      <w:pPr>
        <w:pStyle w:val="ListParagraph"/>
        <w:numPr>
          <w:ilvl w:val="0"/>
          <w:numId w:val="6"/>
        </w:numPr>
        <w:ind w:left="1080"/>
        <w:rPr>
          <w:rFonts w:ascii="Times New Roman" w:eastAsia="Times New Roman" w:hAnsi="Times New Roman" w:cs="Times New Roman"/>
          <w:spacing w:val="-1"/>
          <w:sz w:val="24"/>
          <w:szCs w:val="24"/>
        </w:rPr>
      </w:pPr>
      <w:r w:rsidRPr="0033215D">
        <w:rPr>
          <w:rFonts w:ascii="Times New Roman" w:eastAsia="Times New Roman" w:hAnsi="Times New Roman" w:cs="Times New Roman"/>
          <w:spacing w:val="-1"/>
          <w:sz w:val="24"/>
          <w:szCs w:val="24"/>
        </w:rPr>
        <w:t>Universities</w:t>
      </w:r>
      <w:r w:rsidR="00A654FF">
        <w:rPr>
          <w:rFonts w:ascii="Times New Roman" w:eastAsia="Times New Roman" w:hAnsi="Times New Roman" w:cs="Times New Roman"/>
          <w:spacing w:val="-1"/>
          <w:sz w:val="24"/>
          <w:szCs w:val="24"/>
        </w:rPr>
        <w:t xml:space="preserve"> and/or r</w:t>
      </w:r>
      <w:r w:rsidRPr="0033215D">
        <w:rPr>
          <w:rFonts w:ascii="Times New Roman" w:eastAsia="Times New Roman" w:hAnsi="Times New Roman" w:cs="Times New Roman"/>
          <w:spacing w:val="-1"/>
          <w:sz w:val="24"/>
          <w:szCs w:val="24"/>
        </w:rPr>
        <w:t xml:space="preserve">esearch </w:t>
      </w:r>
      <w:r w:rsidR="00A654FF">
        <w:rPr>
          <w:rFonts w:ascii="Times New Roman" w:eastAsia="Times New Roman" w:hAnsi="Times New Roman" w:cs="Times New Roman"/>
          <w:spacing w:val="-1"/>
          <w:sz w:val="24"/>
          <w:szCs w:val="24"/>
        </w:rPr>
        <w:t>t</w:t>
      </w:r>
      <w:r w:rsidRPr="0033215D">
        <w:rPr>
          <w:rFonts w:ascii="Times New Roman" w:eastAsia="Times New Roman" w:hAnsi="Times New Roman" w:cs="Times New Roman"/>
          <w:spacing w:val="-1"/>
          <w:sz w:val="24"/>
          <w:szCs w:val="24"/>
        </w:rPr>
        <w:t>eam</w:t>
      </w:r>
      <w:r w:rsidR="00751A0A" w:rsidRPr="0033215D">
        <w:rPr>
          <w:rFonts w:ascii="Times New Roman" w:eastAsia="Times New Roman" w:hAnsi="Times New Roman" w:cs="Times New Roman"/>
          <w:spacing w:val="-1"/>
          <w:sz w:val="24"/>
          <w:szCs w:val="24"/>
        </w:rPr>
        <w:t>s</w:t>
      </w:r>
      <w:r w:rsidRPr="0033215D">
        <w:rPr>
          <w:rFonts w:ascii="Times New Roman" w:eastAsia="Times New Roman" w:hAnsi="Times New Roman" w:cs="Times New Roman"/>
          <w:spacing w:val="-1"/>
          <w:sz w:val="24"/>
          <w:szCs w:val="24"/>
        </w:rPr>
        <w:t xml:space="preserve"> may determine they wish to bid on a project. If this is</w:t>
      </w:r>
      <w:r w:rsidR="006C73DE">
        <w:rPr>
          <w:rFonts w:ascii="Times New Roman" w:eastAsia="Times New Roman" w:hAnsi="Times New Roman" w:cs="Times New Roman"/>
          <w:spacing w:val="-1"/>
          <w:sz w:val="24"/>
          <w:szCs w:val="24"/>
        </w:rPr>
        <w:t xml:space="preserve"> </w:t>
      </w:r>
      <w:r w:rsidRPr="0033215D">
        <w:rPr>
          <w:rFonts w:ascii="Times New Roman" w:eastAsia="Times New Roman" w:hAnsi="Times New Roman" w:cs="Times New Roman"/>
          <w:spacing w:val="-1"/>
          <w:sz w:val="24"/>
          <w:szCs w:val="24"/>
        </w:rPr>
        <w:t>identified during the high-level discussions and that party disengages</w:t>
      </w:r>
      <w:r w:rsidR="00F74504" w:rsidRPr="0033215D">
        <w:rPr>
          <w:rFonts w:ascii="Times New Roman" w:eastAsia="Times New Roman" w:hAnsi="Times New Roman" w:cs="Times New Roman"/>
          <w:spacing w:val="-1"/>
          <w:sz w:val="24"/>
          <w:szCs w:val="24"/>
        </w:rPr>
        <w:t xml:space="preserve"> from </w:t>
      </w:r>
      <w:r w:rsidRPr="0033215D">
        <w:rPr>
          <w:rFonts w:ascii="Times New Roman" w:eastAsia="Times New Roman" w:hAnsi="Times New Roman" w:cs="Times New Roman"/>
          <w:spacing w:val="-1"/>
          <w:sz w:val="24"/>
          <w:szCs w:val="24"/>
        </w:rPr>
        <w:t>the project</w:t>
      </w:r>
      <w:r w:rsidR="00751A0A" w:rsidRPr="0033215D">
        <w:rPr>
          <w:rFonts w:ascii="Times New Roman" w:eastAsia="Times New Roman" w:hAnsi="Times New Roman" w:cs="Times New Roman"/>
          <w:spacing w:val="-1"/>
          <w:sz w:val="24"/>
          <w:szCs w:val="24"/>
        </w:rPr>
        <w:t>,</w:t>
      </w:r>
      <w:r w:rsidRPr="0033215D">
        <w:rPr>
          <w:rFonts w:ascii="Times New Roman" w:eastAsia="Times New Roman" w:hAnsi="Times New Roman" w:cs="Times New Roman"/>
          <w:spacing w:val="-1"/>
          <w:sz w:val="24"/>
          <w:szCs w:val="24"/>
        </w:rPr>
        <w:t xml:space="preserve"> then that party may still bid on the project.</w:t>
      </w:r>
    </w:p>
    <w:p w14:paraId="1D799947" w14:textId="3ACA5C3D" w:rsidR="00E37602" w:rsidRPr="0033215D" w:rsidRDefault="00A25F30" w:rsidP="0033215D">
      <w:pPr>
        <w:pStyle w:val="ListParagraph"/>
        <w:numPr>
          <w:ilvl w:val="0"/>
          <w:numId w:val="6"/>
        </w:numPr>
        <w:ind w:left="1080"/>
        <w:rPr>
          <w:rFonts w:ascii="Times New Roman" w:eastAsia="Times New Roman" w:hAnsi="Times New Roman" w:cs="Times New Roman"/>
          <w:spacing w:val="-1"/>
          <w:sz w:val="24"/>
          <w:szCs w:val="24"/>
        </w:rPr>
      </w:pPr>
      <w:r w:rsidRPr="0033215D">
        <w:rPr>
          <w:rFonts w:ascii="Times New Roman" w:eastAsia="Times New Roman" w:hAnsi="Times New Roman" w:cs="Times New Roman"/>
          <w:spacing w:val="-1"/>
          <w:sz w:val="24"/>
          <w:szCs w:val="24"/>
        </w:rPr>
        <w:t>Members may have a close or financial relationship with one of the contractors bidding on a project. The member can opt out of reviewing specific proposals.</w:t>
      </w:r>
    </w:p>
    <w:p w14:paraId="5CF9FA5B" w14:textId="77777777" w:rsidR="00E37602" w:rsidRPr="0033215D" w:rsidRDefault="00A25F30" w:rsidP="0033215D">
      <w:pPr>
        <w:pStyle w:val="ListParagraph"/>
        <w:numPr>
          <w:ilvl w:val="0"/>
          <w:numId w:val="6"/>
        </w:numPr>
        <w:ind w:left="1080"/>
        <w:rPr>
          <w:rFonts w:ascii="Times New Roman" w:eastAsia="Times New Roman" w:hAnsi="Times New Roman" w:cs="Times New Roman"/>
          <w:spacing w:val="-1"/>
          <w:sz w:val="24"/>
          <w:szCs w:val="24"/>
        </w:rPr>
      </w:pPr>
      <w:r w:rsidRPr="0033215D">
        <w:rPr>
          <w:rFonts w:ascii="Times New Roman" w:eastAsia="Times New Roman" w:hAnsi="Times New Roman" w:cs="Times New Roman"/>
          <w:spacing w:val="-1"/>
          <w:sz w:val="24"/>
          <w:szCs w:val="24"/>
        </w:rPr>
        <w:t>One member may identify a conflict of interest for another member if they feel it will impact the team or project.</w:t>
      </w:r>
    </w:p>
    <w:p w14:paraId="7D064C6C" w14:textId="77777777" w:rsidR="00E37602" w:rsidRPr="009A2AD4" w:rsidRDefault="00E37602" w:rsidP="009A2AD4">
      <w:pPr>
        <w:rPr>
          <w:rFonts w:ascii="Times New Roman" w:eastAsia="Times New Roman" w:hAnsi="Times New Roman" w:cs="Times New Roman"/>
          <w:sz w:val="24"/>
          <w:szCs w:val="24"/>
        </w:rPr>
      </w:pPr>
    </w:p>
    <w:p w14:paraId="75AEC37E" w14:textId="77777777" w:rsidR="00E37602" w:rsidRPr="00031E84" w:rsidRDefault="00A25F30" w:rsidP="00031E84">
      <w:pPr>
        <w:pStyle w:val="BodyText"/>
        <w:numPr>
          <w:ilvl w:val="0"/>
          <w:numId w:val="3"/>
        </w:numPr>
        <w:tabs>
          <w:tab w:val="left" w:pos="360"/>
        </w:tabs>
        <w:ind w:left="360" w:hanging="360"/>
        <w:jc w:val="both"/>
        <w:rPr>
          <w:rFonts w:cs="Times New Roman"/>
          <w:b/>
          <w:bCs/>
          <w:i/>
          <w:spacing w:val="-1"/>
        </w:rPr>
      </w:pPr>
      <w:r w:rsidRPr="00031E84">
        <w:rPr>
          <w:rFonts w:cs="Times New Roman"/>
          <w:b/>
          <w:bCs/>
          <w:i/>
          <w:spacing w:val="-1"/>
        </w:rPr>
        <w:t>Travel</w:t>
      </w:r>
    </w:p>
    <w:p w14:paraId="4C8EA724" w14:textId="77777777" w:rsidR="00E37602" w:rsidRPr="0033215D" w:rsidRDefault="00E37602" w:rsidP="00001FF4">
      <w:pPr>
        <w:pStyle w:val="BodyText"/>
        <w:ind w:left="360"/>
        <w:jc w:val="both"/>
        <w:rPr>
          <w:rFonts w:cs="Times New Roman"/>
          <w:spacing w:val="-1"/>
        </w:rPr>
      </w:pPr>
    </w:p>
    <w:p w14:paraId="17AEFF59" w14:textId="2D877621" w:rsidR="00E37602" w:rsidRPr="0033215D" w:rsidRDefault="00A25F30" w:rsidP="00001FF4">
      <w:pPr>
        <w:pStyle w:val="BodyText"/>
        <w:ind w:left="360"/>
        <w:jc w:val="both"/>
        <w:rPr>
          <w:rFonts w:cs="Times New Roman"/>
          <w:spacing w:val="-1"/>
        </w:rPr>
      </w:pPr>
      <w:r w:rsidRPr="0033215D">
        <w:rPr>
          <w:rFonts w:cs="Times New Roman"/>
          <w:spacing w:val="-1"/>
        </w:rPr>
        <w:t>Since this topic of research is of national importance and requires collaboration among experts from various states, some travel will be involved. All attempts will be made to combine program meetings with other conferences or meetings so that a maximum pool of program participants can be consulted with minimum travel cost. Travel costs estimated within this proposal cover transportation expenses</w:t>
      </w:r>
      <w:r w:rsidR="00A654FF">
        <w:rPr>
          <w:rFonts w:cs="Times New Roman"/>
          <w:spacing w:val="-1"/>
        </w:rPr>
        <w:t xml:space="preserve">, </w:t>
      </w:r>
      <w:r w:rsidRPr="0033215D">
        <w:rPr>
          <w:rFonts w:cs="Times New Roman"/>
          <w:spacing w:val="-1"/>
        </w:rPr>
        <w:t>per diem</w:t>
      </w:r>
      <w:r w:rsidR="00A654FF">
        <w:rPr>
          <w:rFonts w:cs="Times New Roman"/>
          <w:spacing w:val="-1"/>
        </w:rPr>
        <w:t>, and other miscellaneous items</w:t>
      </w:r>
      <w:r w:rsidRPr="0033215D">
        <w:rPr>
          <w:rFonts w:cs="Times New Roman"/>
          <w:spacing w:val="-1"/>
        </w:rPr>
        <w:t xml:space="preserve">. Travel </w:t>
      </w:r>
      <w:r w:rsidR="00B02CDA" w:rsidRPr="0033215D">
        <w:rPr>
          <w:rFonts w:cs="Times New Roman"/>
          <w:spacing w:val="-1"/>
        </w:rPr>
        <w:t xml:space="preserve">support </w:t>
      </w:r>
      <w:r w:rsidRPr="0033215D">
        <w:rPr>
          <w:rFonts w:cs="Times New Roman"/>
          <w:spacing w:val="-1"/>
        </w:rPr>
        <w:t xml:space="preserve">is </w:t>
      </w:r>
      <w:r w:rsidR="00B02CDA" w:rsidRPr="0033215D">
        <w:rPr>
          <w:rFonts w:cs="Times New Roman"/>
          <w:spacing w:val="-1"/>
        </w:rPr>
        <w:t xml:space="preserve">available </w:t>
      </w:r>
      <w:r w:rsidRPr="0033215D">
        <w:rPr>
          <w:rFonts w:cs="Times New Roman"/>
          <w:spacing w:val="-1"/>
        </w:rPr>
        <w:t>for</w:t>
      </w:r>
      <w:r w:rsidR="00A654FF">
        <w:rPr>
          <w:rFonts w:cs="Times New Roman"/>
          <w:spacing w:val="-1"/>
        </w:rPr>
        <w:t xml:space="preserve"> one person from each</w:t>
      </w:r>
      <w:r w:rsidRPr="0033215D">
        <w:rPr>
          <w:rFonts w:cs="Times New Roman"/>
          <w:spacing w:val="-1"/>
        </w:rPr>
        <w:t xml:space="preserve"> Core </w:t>
      </w:r>
      <w:r w:rsidR="00A654FF">
        <w:rPr>
          <w:rFonts w:cs="Times New Roman"/>
          <w:spacing w:val="-1"/>
        </w:rPr>
        <w:t>M</w:t>
      </w:r>
      <w:r w:rsidRPr="0033215D">
        <w:rPr>
          <w:rFonts w:cs="Times New Roman"/>
          <w:spacing w:val="-1"/>
        </w:rPr>
        <w:t xml:space="preserve">ember (paying members) to travel to approximately two meetings per year.  These travel expenses will be paid out of the contribution that each </w:t>
      </w:r>
      <w:r w:rsidR="00751A0A" w:rsidRPr="0033215D">
        <w:rPr>
          <w:rFonts w:cs="Times New Roman"/>
          <w:spacing w:val="-1"/>
        </w:rPr>
        <w:t>Core Member</w:t>
      </w:r>
      <w:r w:rsidRPr="0033215D">
        <w:rPr>
          <w:rFonts w:cs="Times New Roman"/>
          <w:spacing w:val="-1"/>
        </w:rPr>
        <w:t xml:space="preserve"> makes to the Pooled Fund Study.</w:t>
      </w:r>
    </w:p>
    <w:p w14:paraId="2F86C90F" w14:textId="77777777" w:rsidR="00E37602" w:rsidRPr="0033215D" w:rsidRDefault="00E37602" w:rsidP="00001FF4">
      <w:pPr>
        <w:pStyle w:val="BodyText"/>
        <w:ind w:left="360"/>
        <w:jc w:val="both"/>
        <w:rPr>
          <w:rFonts w:cs="Times New Roman"/>
          <w:spacing w:val="-1"/>
        </w:rPr>
      </w:pPr>
    </w:p>
    <w:p w14:paraId="60DC021D" w14:textId="77777777" w:rsidR="00E37602" w:rsidRPr="00031E84" w:rsidRDefault="00A25F30" w:rsidP="00031E84">
      <w:pPr>
        <w:pStyle w:val="BodyText"/>
        <w:numPr>
          <w:ilvl w:val="0"/>
          <w:numId w:val="3"/>
        </w:numPr>
        <w:tabs>
          <w:tab w:val="left" w:pos="360"/>
        </w:tabs>
        <w:ind w:left="360" w:hanging="360"/>
        <w:jc w:val="both"/>
        <w:rPr>
          <w:rFonts w:cs="Times New Roman"/>
          <w:b/>
          <w:bCs/>
          <w:i/>
          <w:spacing w:val="-1"/>
        </w:rPr>
      </w:pPr>
      <w:r w:rsidRPr="00031E84">
        <w:rPr>
          <w:rFonts w:cs="Times New Roman"/>
          <w:b/>
          <w:bCs/>
          <w:i/>
          <w:spacing w:val="-1"/>
        </w:rPr>
        <w:t>Funding Requirements</w:t>
      </w:r>
    </w:p>
    <w:p w14:paraId="7349FF2E" w14:textId="77777777" w:rsidR="00E37602" w:rsidRPr="0033215D" w:rsidRDefault="00E37602" w:rsidP="00001FF4">
      <w:pPr>
        <w:pStyle w:val="BodyText"/>
        <w:ind w:left="360"/>
        <w:jc w:val="both"/>
        <w:rPr>
          <w:rFonts w:cs="Times New Roman"/>
          <w:spacing w:val="-1"/>
        </w:rPr>
      </w:pPr>
    </w:p>
    <w:p w14:paraId="78CF7015" w14:textId="60988118" w:rsidR="00E37602" w:rsidRPr="0033215D" w:rsidRDefault="00A25F30" w:rsidP="00001FF4">
      <w:pPr>
        <w:pStyle w:val="BodyText"/>
        <w:ind w:left="360"/>
        <w:jc w:val="both"/>
        <w:rPr>
          <w:rFonts w:cs="Times New Roman"/>
          <w:spacing w:val="-1"/>
        </w:rPr>
      </w:pPr>
      <w:r w:rsidRPr="0033215D">
        <w:rPr>
          <w:rFonts w:cs="Times New Roman"/>
          <w:spacing w:val="-1"/>
        </w:rPr>
        <w:t xml:space="preserve">Core </w:t>
      </w:r>
      <w:r w:rsidR="00751A0A" w:rsidRPr="0033215D">
        <w:rPr>
          <w:rFonts w:cs="Times New Roman"/>
          <w:spacing w:val="-1"/>
        </w:rPr>
        <w:t>M</w:t>
      </w:r>
      <w:r w:rsidRPr="0033215D">
        <w:rPr>
          <w:rFonts w:cs="Times New Roman"/>
          <w:spacing w:val="-1"/>
        </w:rPr>
        <w:t>embers will be asked to contribute</w:t>
      </w:r>
      <w:r w:rsidR="0092274C">
        <w:rPr>
          <w:rFonts w:cs="Times New Roman"/>
          <w:spacing w:val="-1"/>
        </w:rPr>
        <w:t xml:space="preserve"> </w:t>
      </w:r>
      <w:r w:rsidRPr="0033215D">
        <w:rPr>
          <w:rFonts w:cs="Times New Roman"/>
          <w:spacing w:val="-1"/>
        </w:rPr>
        <w:t>$50,000 per year. State DOT’s who find that the full $50,000 contribution from their State Planning and Research (SP&amp;R) allocation is not achievable</w:t>
      </w:r>
      <w:r w:rsidR="0092274C">
        <w:rPr>
          <w:rFonts w:cs="Times New Roman"/>
          <w:spacing w:val="-1"/>
        </w:rPr>
        <w:t xml:space="preserve"> or have other financial limitations</w:t>
      </w:r>
      <w:r w:rsidRPr="0033215D">
        <w:rPr>
          <w:rFonts w:cs="Times New Roman"/>
          <w:spacing w:val="-1"/>
        </w:rPr>
        <w:t xml:space="preserve">, may </w:t>
      </w:r>
      <w:r w:rsidR="0092274C">
        <w:rPr>
          <w:rFonts w:cs="Times New Roman"/>
          <w:spacing w:val="-1"/>
        </w:rPr>
        <w:t xml:space="preserve">submit a request to the CV PFS Team to </w:t>
      </w:r>
      <w:r w:rsidRPr="0033215D">
        <w:rPr>
          <w:rFonts w:cs="Times New Roman"/>
          <w:spacing w:val="-1"/>
        </w:rPr>
        <w:t>join by contributing a</w:t>
      </w:r>
      <w:r w:rsidR="0092274C">
        <w:rPr>
          <w:rFonts w:cs="Times New Roman"/>
          <w:spacing w:val="-1"/>
        </w:rPr>
        <w:t>t</w:t>
      </w:r>
      <w:r w:rsidRPr="0033215D">
        <w:rPr>
          <w:rFonts w:cs="Times New Roman"/>
          <w:spacing w:val="-1"/>
        </w:rPr>
        <w:t xml:space="preserve"> </w:t>
      </w:r>
      <w:r w:rsidR="0092274C">
        <w:rPr>
          <w:rFonts w:cs="Times New Roman"/>
          <w:spacing w:val="-1"/>
        </w:rPr>
        <w:t xml:space="preserve">a </w:t>
      </w:r>
      <w:r w:rsidRPr="0033215D">
        <w:rPr>
          <w:rFonts w:cs="Times New Roman"/>
          <w:spacing w:val="-1"/>
        </w:rPr>
        <w:t>“fair share”</w:t>
      </w:r>
      <w:r w:rsidR="0092274C">
        <w:rPr>
          <w:rFonts w:cs="Times New Roman"/>
          <w:spacing w:val="-1"/>
        </w:rPr>
        <w:t xml:space="preserve"> rate of $25,000 per year.</w:t>
      </w:r>
      <w:r w:rsidRPr="0033215D">
        <w:rPr>
          <w:rFonts w:cs="Times New Roman"/>
          <w:spacing w:val="-1"/>
        </w:rPr>
        <w:t xml:space="preserve"> </w:t>
      </w:r>
      <w:r w:rsidR="005D2F72">
        <w:rPr>
          <w:rFonts w:cs="Times New Roman"/>
          <w:spacing w:val="-1"/>
        </w:rPr>
        <w:t>This "f</w:t>
      </w:r>
      <w:r w:rsidR="005D2F72" w:rsidRPr="0033215D">
        <w:rPr>
          <w:rFonts w:cs="Times New Roman"/>
          <w:spacing w:val="-1"/>
        </w:rPr>
        <w:t xml:space="preserve">air </w:t>
      </w:r>
      <w:r w:rsidRPr="0033215D">
        <w:rPr>
          <w:rFonts w:cs="Times New Roman"/>
          <w:spacing w:val="-1"/>
        </w:rPr>
        <w:t>share</w:t>
      </w:r>
      <w:r w:rsidR="005D2F72">
        <w:rPr>
          <w:rFonts w:cs="Times New Roman"/>
          <w:spacing w:val="-1"/>
        </w:rPr>
        <w:t>” tier of membership</w:t>
      </w:r>
      <w:r w:rsidR="005D2F72" w:rsidRPr="0033215D">
        <w:rPr>
          <w:rFonts w:cs="Times New Roman"/>
          <w:spacing w:val="-1"/>
        </w:rPr>
        <w:t xml:space="preserve"> </w:t>
      </w:r>
      <w:r w:rsidRPr="0033215D">
        <w:rPr>
          <w:rFonts w:cs="Times New Roman"/>
          <w:spacing w:val="-1"/>
        </w:rPr>
        <w:t>would be determined based on the percentage of the annual SP&amp;R funds for the state</w:t>
      </w:r>
      <w:r w:rsidR="0092274C">
        <w:rPr>
          <w:rFonts w:cs="Times New Roman"/>
          <w:spacing w:val="-1"/>
        </w:rPr>
        <w:t xml:space="preserve"> or other related factors</w:t>
      </w:r>
      <w:r w:rsidR="005D2F72">
        <w:rPr>
          <w:rFonts w:cs="Times New Roman"/>
          <w:spacing w:val="-1"/>
        </w:rPr>
        <w:t>.  Requests will be reviewed on a case by case basis and when approved the member will have full Core Member benefits.</w:t>
      </w:r>
    </w:p>
    <w:p w14:paraId="490BD6E1" w14:textId="77777777" w:rsidR="00E37602" w:rsidRPr="0033215D" w:rsidRDefault="00E37602" w:rsidP="00001FF4">
      <w:pPr>
        <w:pStyle w:val="BodyText"/>
        <w:ind w:left="360"/>
        <w:jc w:val="both"/>
        <w:rPr>
          <w:rFonts w:cs="Times New Roman"/>
          <w:spacing w:val="-1"/>
        </w:rPr>
      </w:pPr>
    </w:p>
    <w:p w14:paraId="27C55C74" w14:textId="559D58EC" w:rsidR="00E37602" w:rsidRPr="0033215D" w:rsidRDefault="00A25F30" w:rsidP="00001FF4">
      <w:pPr>
        <w:pStyle w:val="BodyText"/>
        <w:ind w:left="360"/>
        <w:jc w:val="both"/>
        <w:rPr>
          <w:rFonts w:cs="Times New Roman"/>
          <w:spacing w:val="-1"/>
        </w:rPr>
      </w:pPr>
      <w:r w:rsidRPr="0033215D">
        <w:rPr>
          <w:rFonts w:cs="Times New Roman"/>
          <w:spacing w:val="-1"/>
        </w:rPr>
        <w:t>In addition, in response to project solicitation from other funding organizations such as USDOT, additional funding may be solicited from other sources and Pooled Fund Study members.</w:t>
      </w:r>
    </w:p>
    <w:sectPr w:rsidR="00E37602" w:rsidRPr="0033215D" w:rsidSect="00BF3ADE">
      <w:headerReference w:type="default" r:id="rId10"/>
      <w:footerReference w:type="default" r:id="rId11"/>
      <w:pgSz w:w="12240" w:h="15840"/>
      <w:pgMar w:top="1440" w:right="1440" w:bottom="1440" w:left="1440" w:header="720" w:footer="576"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D8EAC" w14:textId="77777777" w:rsidR="0005171A" w:rsidRDefault="0005171A" w:rsidP="00C9241C">
      <w:r>
        <w:separator/>
      </w:r>
    </w:p>
  </w:endnote>
  <w:endnote w:type="continuationSeparator" w:id="0">
    <w:p w14:paraId="5AD60960" w14:textId="77777777" w:rsidR="0005171A" w:rsidRDefault="0005171A" w:rsidP="00C9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A7CFE" w14:textId="5FAFA9D7" w:rsidR="00E264E2" w:rsidRPr="002E1533" w:rsidRDefault="00E264E2" w:rsidP="002E1533">
    <w:pPr>
      <w:pStyle w:val="Footer"/>
      <w:jc w:val="center"/>
      <w:rPr>
        <w:rFonts w:ascii="Times New Roman" w:hAnsi="Times New Roman" w:cs="Times New Roman"/>
        <w:szCs w:val="24"/>
      </w:rPr>
    </w:pPr>
    <w:r>
      <w:rPr>
        <w:rFonts w:ascii="Times New Roman" w:hAnsi="Times New Roman" w:cs="Times New Roman"/>
        <w:szCs w:val="24"/>
      </w:rPr>
      <w:t>C</w:t>
    </w:r>
    <w:r w:rsidRPr="002E1533">
      <w:rPr>
        <w:rFonts w:ascii="Times New Roman" w:hAnsi="Times New Roman" w:cs="Times New Roman"/>
        <w:szCs w:val="24"/>
      </w:rPr>
      <w:t xml:space="preserve">onnected Vehicle Pooled Fund Study – Partnership and Operating Policies, </w:t>
    </w:r>
    <w:r>
      <w:rPr>
        <w:rFonts w:ascii="Times New Roman" w:hAnsi="Times New Roman" w:cs="Times New Roman"/>
        <w:szCs w:val="24"/>
      </w:rPr>
      <w:t>August</w:t>
    </w:r>
    <w:r w:rsidRPr="002E1533">
      <w:rPr>
        <w:rFonts w:ascii="Times New Roman" w:hAnsi="Times New Roman" w:cs="Times New Roman"/>
        <w:szCs w:val="24"/>
      </w:rPr>
      <w:t xml:space="preserve"> 201</w:t>
    </w:r>
    <w:r>
      <w:rPr>
        <w:rFonts w:ascii="Times New Roman" w:hAnsi="Times New Roman" w:cs="Times New Roman"/>
        <w:szCs w:val="24"/>
      </w:rPr>
      <w:t xml:space="preserve">8                    </w:t>
    </w:r>
    <w:r w:rsidRPr="002E1533">
      <w:rPr>
        <w:rFonts w:ascii="Times New Roman" w:hAnsi="Times New Roman" w:cs="Times New Roman"/>
        <w:szCs w:val="24"/>
      </w:rPr>
      <w:t xml:space="preserve">  </w:t>
    </w:r>
    <w:sdt>
      <w:sdtPr>
        <w:rPr>
          <w:rFonts w:ascii="Times New Roman" w:hAnsi="Times New Roman" w:cs="Times New Roman"/>
          <w:szCs w:val="24"/>
        </w:rPr>
        <w:id w:val="109333477"/>
        <w:docPartObj>
          <w:docPartGallery w:val="Page Numbers (Bottom of Page)"/>
          <w:docPartUnique/>
        </w:docPartObj>
      </w:sdtPr>
      <w:sdtEndPr>
        <w:rPr>
          <w:noProof/>
        </w:rPr>
      </w:sdtEndPr>
      <w:sdtContent>
        <w:r w:rsidRPr="002E1533">
          <w:rPr>
            <w:rFonts w:ascii="Times New Roman" w:hAnsi="Times New Roman" w:cs="Times New Roman"/>
            <w:szCs w:val="24"/>
          </w:rPr>
          <w:fldChar w:fldCharType="begin"/>
        </w:r>
        <w:r w:rsidRPr="002E1533">
          <w:rPr>
            <w:rFonts w:ascii="Times New Roman" w:hAnsi="Times New Roman" w:cs="Times New Roman"/>
            <w:szCs w:val="24"/>
          </w:rPr>
          <w:instrText xml:space="preserve"> PAGE   \* MERGEFORMAT </w:instrText>
        </w:r>
        <w:r w:rsidRPr="002E1533">
          <w:rPr>
            <w:rFonts w:ascii="Times New Roman" w:hAnsi="Times New Roman" w:cs="Times New Roman"/>
            <w:szCs w:val="24"/>
          </w:rPr>
          <w:fldChar w:fldCharType="separate"/>
        </w:r>
        <w:r w:rsidR="00CD53B8">
          <w:rPr>
            <w:rFonts w:ascii="Times New Roman" w:hAnsi="Times New Roman" w:cs="Times New Roman"/>
            <w:noProof/>
            <w:szCs w:val="24"/>
          </w:rPr>
          <w:t>1</w:t>
        </w:r>
        <w:r w:rsidRPr="002E1533">
          <w:rPr>
            <w:rFonts w:ascii="Times New Roman" w:hAnsi="Times New Roman" w:cs="Times New Roman"/>
            <w:noProof/>
            <w:szCs w:val="24"/>
          </w:rPr>
          <w:fldChar w:fldCharType="end"/>
        </w:r>
      </w:sdtContent>
    </w:sdt>
  </w:p>
  <w:p w14:paraId="5219D837" w14:textId="77777777" w:rsidR="00E264E2" w:rsidRDefault="00E26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D12E3" w14:textId="77777777" w:rsidR="0005171A" w:rsidRDefault="0005171A" w:rsidP="00C9241C">
      <w:r>
        <w:separator/>
      </w:r>
    </w:p>
  </w:footnote>
  <w:footnote w:type="continuationSeparator" w:id="0">
    <w:p w14:paraId="3D103374" w14:textId="77777777" w:rsidR="0005171A" w:rsidRDefault="0005171A" w:rsidP="00C92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D279" w14:textId="77777777" w:rsidR="00E264E2" w:rsidRDefault="00E26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96959"/>
    <w:multiLevelType w:val="hybridMultilevel"/>
    <w:tmpl w:val="86F6284A"/>
    <w:lvl w:ilvl="0" w:tplc="ECAE5270">
      <w:start w:val="1"/>
      <w:numFmt w:val="upperRoman"/>
      <w:lvlText w:val="%1."/>
      <w:lvlJc w:val="left"/>
      <w:pPr>
        <w:ind w:left="659" w:hanging="320"/>
        <w:jc w:val="right"/>
      </w:pPr>
      <w:rPr>
        <w:rFonts w:ascii="Times New Roman" w:eastAsia="Times New Roman" w:hAnsi="Times New Roman" w:hint="default"/>
        <w:spacing w:val="-3"/>
        <w:w w:val="99"/>
        <w:sz w:val="24"/>
        <w:szCs w:val="24"/>
      </w:rPr>
    </w:lvl>
    <w:lvl w:ilvl="1" w:tplc="2D36E642">
      <w:start w:val="1"/>
      <w:numFmt w:val="bullet"/>
      <w:lvlText w:val=""/>
      <w:lvlJc w:val="left"/>
      <w:pPr>
        <w:ind w:left="840" w:hanging="180"/>
      </w:pPr>
      <w:rPr>
        <w:rFonts w:ascii="Symbol" w:eastAsia="Symbol" w:hAnsi="Symbol" w:hint="default"/>
        <w:sz w:val="16"/>
        <w:szCs w:val="16"/>
      </w:rPr>
    </w:lvl>
    <w:lvl w:ilvl="2" w:tplc="072ED232">
      <w:start w:val="1"/>
      <w:numFmt w:val="bullet"/>
      <w:lvlText w:val="•"/>
      <w:lvlJc w:val="left"/>
      <w:pPr>
        <w:ind w:left="1733" w:hanging="180"/>
      </w:pPr>
      <w:rPr>
        <w:rFonts w:hint="default"/>
      </w:rPr>
    </w:lvl>
    <w:lvl w:ilvl="3" w:tplc="3D7412B6">
      <w:start w:val="1"/>
      <w:numFmt w:val="bullet"/>
      <w:lvlText w:val="•"/>
      <w:lvlJc w:val="left"/>
      <w:pPr>
        <w:ind w:left="2626" w:hanging="180"/>
      </w:pPr>
      <w:rPr>
        <w:rFonts w:hint="default"/>
      </w:rPr>
    </w:lvl>
    <w:lvl w:ilvl="4" w:tplc="43FA2DB0">
      <w:start w:val="1"/>
      <w:numFmt w:val="bullet"/>
      <w:lvlText w:val="•"/>
      <w:lvlJc w:val="left"/>
      <w:pPr>
        <w:ind w:left="3520" w:hanging="180"/>
      </w:pPr>
      <w:rPr>
        <w:rFonts w:hint="default"/>
      </w:rPr>
    </w:lvl>
    <w:lvl w:ilvl="5" w:tplc="067645FC">
      <w:start w:val="1"/>
      <w:numFmt w:val="bullet"/>
      <w:lvlText w:val="•"/>
      <w:lvlJc w:val="left"/>
      <w:pPr>
        <w:ind w:left="4413" w:hanging="180"/>
      </w:pPr>
      <w:rPr>
        <w:rFonts w:hint="default"/>
      </w:rPr>
    </w:lvl>
    <w:lvl w:ilvl="6" w:tplc="2224353C">
      <w:start w:val="1"/>
      <w:numFmt w:val="bullet"/>
      <w:lvlText w:val="•"/>
      <w:lvlJc w:val="left"/>
      <w:pPr>
        <w:ind w:left="5306" w:hanging="180"/>
      </w:pPr>
      <w:rPr>
        <w:rFonts w:hint="default"/>
      </w:rPr>
    </w:lvl>
    <w:lvl w:ilvl="7" w:tplc="8D5A5F08">
      <w:start w:val="1"/>
      <w:numFmt w:val="bullet"/>
      <w:lvlText w:val="•"/>
      <w:lvlJc w:val="left"/>
      <w:pPr>
        <w:ind w:left="6200" w:hanging="180"/>
      </w:pPr>
      <w:rPr>
        <w:rFonts w:hint="default"/>
      </w:rPr>
    </w:lvl>
    <w:lvl w:ilvl="8" w:tplc="1E46CD66">
      <w:start w:val="1"/>
      <w:numFmt w:val="bullet"/>
      <w:lvlText w:val="•"/>
      <w:lvlJc w:val="left"/>
      <w:pPr>
        <w:ind w:left="7093" w:hanging="180"/>
      </w:pPr>
      <w:rPr>
        <w:rFonts w:hint="default"/>
      </w:rPr>
    </w:lvl>
  </w:abstractNum>
  <w:abstractNum w:abstractNumId="1" w15:restartNumberingAfterBreak="0">
    <w:nsid w:val="3EBB51FB"/>
    <w:multiLevelType w:val="hybridMultilevel"/>
    <w:tmpl w:val="813428E0"/>
    <w:lvl w:ilvl="0" w:tplc="6AB88166">
      <w:start w:val="1"/>
      <w:numFmt w:val="decimal"/>
      <w:lvlText w:val="%1."/>
      <w:lvlJc w:val="left"/>
      <w:pPr>
        <w:ind w:left="1139" w:hanging="360"/>
      </w:pPr>
      <w:rPr>
        <w:rFonts w:ascii="Times New Roman" w:eastAsia="Times New Roman" w:hAnsi="Times New Roman" w:hint="default"/>
        <w:w w:val="99"/>
        <w:sz w:val="24"/>
        <w:szCs w:val="24"/>
      </w:rPr>
    </w:lvl>
    <w:lvl w:ilvl="1" w:tplc="C31EEAAE">
      <w:start w:val="1"/>
      <w:numFmt w:val="bullet"/>
      <w:lvlText w:val="•"/>
      <w:lvlJc w:val="left"/>
      <w:pPr>
        <w:ind w:left="1925" w:hanging="360"/>
      </w:pPr>
      <w:rPr>
        <w:rFonts w:hint="default"/>
      </w:rPr>
    </w:lvl>
    <w:lvl w:ilvl="2" w:tplc="D884C0C8">
      <w:start w:val="1"/>
      <w:numFmt w:val="bullet"/>
      <w:lvlText w:val="•"/>
      <w:lvlJc w:val="left"/>
      <w:pPr>
        <w:ind w:left="2711" w:hanging="360"/>
      </w:pPr>
      <w:rPr>
        <w:rFonts w:hint="default"/>
      </w:rPr>
    </w:lvl>
    <w:lvl w:ilvl="3" w:tplc="51EE861A">
      <w:start w:val="1"/>
      <w:numFmt w:val="bullet"/>
      <w:lvlText w:val="•"/>
      <w:lvlJc w:val="left"/>
      <w:pPr>
        <w:ind w:left="3497" w:hanging="360"/>
      </w:pPr>
      <w:rPr>
        <w:rFonts w:hint="default"/>
      </w:rPr>
    </w:lvl>
    <w:lvl w:ilvl="4" w:tplc="F43AEB08">
      <w:start w:val="1"/>
      <w:numFmt w:val="bullet"/>
      <w:lvlText w:val="•"/>
      <w:lvlJc w:val="left"/>
      <w:pPr>
        <w:ind w:left="4283" w:hanging="360"/>
      </w:pPr>
      <w:rPr>
        <w:rFonts w:hint="default"/>
      </w:rPr>
    </w:lvl>
    <w:lvl w:ilvl="5" w:tplc="1BF006D2">
      <w:start w:val="1"/>
      <w:numFmt w:val="bullet"/>
      <w:lvlText w:val="•"/>
      <w:lvlJc w:val="left"/>
      <w:pPr>
        <w:ind w:left="5069" w:hanging="360"/>
      </w:pPr>
      <w:rPr>
        <w:rFonts w:hint="default"/>
      </w:rPr>
    </w:lvl>
    <w:lvl w:ilvl="6" w:tplc="0368EA0C">
      <w:start w:val="1"/>
      <w:numFmt w:val="bullet"/>
      <w:lvlText w:val="•"/>
      <w:lvlJc w:val="left"/>
      <w:pPr>
        <w:ind w:left="5855" w:hanging="360"/>
      </w:pPr>
      <w:rPr>
        <w:rFonts w:hint="default"/>
      </w:rPr>
    </w:lvl>
    <w:lvl w:ilvl="7" w:tplc="7428ADF8">
      <w:start w:val="1"/>
      <w:numFmt w:val="bullet"/>
      <w:lvlText w:val="•"/>
      <w:lvlJc w:val="left"/>
      <w:pPr>
        <w:ind w:left="6641" w:hanging="360"/>
      </w:pPr>
      <w:rPr>
        <w:rFonts w:hint="default"/>
      </w:rPr>
    </w:lvl>
    <w:lvl w:ilvl="8" w:tplc="B43008DA">
      <w:start w:val="1"/>
      <w:numFmt w:val="bullet"/>
      <w:lvlText w:val="•"/>
      <w:lvlJc w:val="left"/>
      <w:pPr>
        <w:ind w:left="7427" w:hanging="360"/>
      </w:pPr>
      <w:rPr>
        <w:rFonts w:hint="default"/>
      </w:rPr>
    </w:lvl>
  </w:abstractNum>
  <w:abstractNum w:abstractNumId="2" w15:restartNumberingAfterBreak="0">
    <w:nsid w:val="4A5A2134"/>
    <w:multiLevelType w:val="hybridMultilevel"/>
    <w:tmpl w:val="B4DAB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9D6D0C"/>
    <w:multiLevelType w:val="hybridMultilevel"/>
    <w:tmpl w:val="57966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0B3979"/>
    <w:multiLevelType w:val="hybridMultilevel"/>
    <w:tmpl w:val="9AB0C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55F76"/>
    <w:multiLevelType w:val="hybridMultilevel"/>
    <w:tmpl w:val="D370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5F3711"/>
    <w:multiLevelType w:val="hybridMultilevel"/>
    <w:tmpl w:val="A2144234"/>
    <w:lvl w:ilvl="0" w:tplc="528C584C">
      <w:start w:val="6"/>
      <w:numFmt w:val="upperRoman"/>
      <w:lvlText w:val="%1."/>
      <w:lvlJc w:val="left"/>
      <w:pPr>
        <w:ind w:left="659" w:hanging="495"/>
        <w:jc w:val="right"/>
      </w:pPr>
      <w:rPr>
        <w:rFonts w:ascii="Times New Roman" w:eastAsia="Times New Roman" w:hAnsi="Times New Roman" w:hint="default"/>
        <w:b/>
        <w:bCs/>
        <w:i/>
        <w:spacing w:val="-2"/>
        <w:w w:val="99"/>
        <w:sz w:val="24"/>
        <w:szCs w:val="24"/>
      </w:rPr>
    </w:lvl>
    <w:lvl w:ilvl="1" w:tplc="E1007870">
      <w:start w:val="1"/>
      <w:numFmt w:val="bullet"/>
      <w:lvlText w:val=""/>
      <w:lvlJc w:val="left"/>
      <w:pPr>
        <w:ind w:left="1420" w:hanging="360"/>
      </w:pPr>
      <w:rPr>
        <w:rFonts w:ascii="Symbol" w:eastAsia="Symbol" w:hAnsi="Symbol" w:hint="default"/>
        <w:sz w:val="16"/>
        <w:szCs w:val="16"/>
      </w:rPr>
    </w:lvl>
    <w:lvl w:ilvl="2" w:tplc="E27EA2E6">
      <w:start w:val="1"/>
      <w:numFmt w:val="bullet"/>
      <w:lvlText w:val="•"/>
      <w:lvlJc w:val="left"/>
      <w:pPr>
        <w:ind w:left="1420" w:hanging="360"/>
      </w:pPr>
      <w:rPr>
        <w:rFonts w:hint="default"/>
      </w:rPr>
    </w:lvl>
    <w:lvl w:ilvl="3" w:tplc="E1D8B056">
      <w:start w:val="1"/>
      <w:numFmt w:val="bullet"/>
      <w:lvlText w:val="•"/>
      <w:lvlJc w:val="left"/>
      <w:pPr>
        <w:ind w:left="2352" w:hanging="360"/>
      </w:pPr>
      <w:rPr>
        <w:rFonts w:hint="default"/>
      </w:rPr>
    </w:lvl>
    <w:lvl w:ilvl="4" w:tplc="5D0CF44A">
      <w:start w:val="1"/>
      <w:numFmt w:val="bullet"/>
      <w:lvlText w:val="•"/>
      <w:lvlJc w:val="left"/>
      <w:pPr>
        <w:ind w:left="3285" w:hanging="360"/>
      </w:pPr>
      <w:rPr>
        <w:rFonts w:hint="default"/>
      </w:rPr>
    </w:lvl>
    <w:lvl w:ilvl="5" w:tplc="5AE4509A">
      <w:start w:val="1"/>
      <w:numFmt w:val="bullet"/>
      <w:lvlText w:val="•"/>
      <w:lvlJc w:val="left"/>
      <w:pPr>
        <w:ind w:left="4217" w:hanging="360"/>
      </w:pPr>
      <w:rPr>
        <w:rFonts w:hint="default"/>
      </w:rPr>
    </w:lvl>
    <w:lvl w:ilvl="6" w:tplc="7772E224">
      <w:start w:val="1"/>
      <w:numFmt w:val="bullet"/>
      <w:lvlText w:val="•"/>
      <w:lvlJc w:val="left"/>
      <w:pPr>
        <w:ind w:left="5150" w:hanging="360"/>
      </w:pPr>
      <w:rPr>
        <w:rFonts w:hint="default"/>
      </w:rPr>
    </w:lvl>
    <w:lvl w:ilvl="7" w:tplc="28BC13DA">
      <w:start w:val="1"/>
      <w:numFmt w:val="bullet"/>
      <w:lvlText w:val="•"/>
      <w:lvlJc w:val="left"/>
      <w:pPr>
        <w:ind w:left="6082" w:hanging="360"/>
      </w:pPr>
      <w:rPr>
        <w:rFonts w:hint="default"/>
      </w:rPr>
    </w:lvl>
    <w:lvl w:ilvl="8" w:tplc="D0AAC970">
      <w:start w:val="1"/>
      <w:numFmt w:val="bullet"/>
      <w:lvlText w:val="•"/>
      <w:lvlJc w:val="left"/>
      <w:pPr>
        <w:ind w:left="7015" w:hanging="360"/>
      </w:pPr>
      <w:rPr>
        <w:rFonts w:hint="default"/>
      </w:rPr>
    </w:lvl>
  </w:abstractNum>
  <w:num w:numId="1">
    <w:abstractNumId w:val="1"/>
  </w:num>
  <w:num w:numId="2">
    <w:abstractNumId w:val="6"/>
  </w:num>
  <w:num w:numId="3">
    <w:abstractNumId w:val="0"/>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602"/>
    <w:rsid w:val="00001FF4"/>
    <w:rsid w:val="00013E41"/>
    <w:rsid w:val="00031E84"/>
    <w:rsid w:val="000476CC"/>
    <w:rsid w:val="0005171A"/>
    <w:rsid w:val="00062509"/>
    <w:rsid w:val="00082F65"/>
    <w:rsid w:val="00095CF6"/>
    <w:rsid w:val="000B019C"/>
    <w:rsid w:val="00113192"/>
    <w:rsid w:val="00126AD9"/>
    <w:rsid w:val="00151251"/>
    <w:rsid w:val="00161050"/>
    <w:rsid w:val="001B3FE1"/>
    <w:rsid w:val="001C0F8F"/>
    <w:rsid w:val="001E1AD3"/>
    <w:rsid w:val="001F5121"/>
    <w:rsid w:val="0023246B"/>
    <w:rsid w:val="00233C26"/>
    <w:rsid w:val="00264363"/>
    <w:rsid w:val="00266D05"/>
    <w:rsid w:val="002A5143"/>
    <w:rsid w:val="002B0116"/>
    <w:rsid w:val="002B57AE"/>
    <w:rsid w:val="002C44A9"/>
    <w:rsid w:val="002D5DFD"/>
    <w:rsid w:val="002E1533"/>
    <w:rsid w:val="00311D77"/>
    <w:rsid w:val="00330058"/>
    <w:rsid w:val="0033215D"/>
    <w:rsid w:val="00343534"/>
    <w:rsid w:val="00346FE9"/>
    <w:rsid w:val="003804DA"/>
    <w:rsid w:val="003909C5"/>
    <w:rsid w:val="003C4EC7"/>
    <w:rsid w:val="003C52B8"/>
    <w:rsid w:val="003D62E2"/>
    <w:rsid w:val="00412D45"/>
    <w:rsid w:val="00432A2B"/>
    <w:rsid w:val="004401C8"/>
    <w:rsid w:val="004605A1"/>
    <w:rsid w:val="00465352"/>
    <w:rsid w:val="004E0806"/>
    <w:rsid w:val="004F1D3C"/>
    <w:rsid w:val="005162C4"/>
    <w:rsid w:val="00563DE0"/>
    <w:rsid w:val="005D2F72"/>
    <w:rsid w:val="005E2B70"/>
    <w:rsid w:val="00630BF3"/>
    <w:rsid w:val="00641032"/>
    <w:rsid w:val="00662BB7"/>
    <w:rsid w:val="006817F5"/>
    <w:rsid w:val="00686028"/>
    <w:rsid w:val="006C73DE"/>
    <w:rsid w:val="00700A96"/>
    <w:rsid w:val="00703549"/>
    <w:rsid w:val="0073323A"/>
    <w:rsid w:val="00751A0A"/>
    <w:rsid w:val="007550A4"/>
    <w:rsid w:val="00777746"/>
    <w:rsid w:val="0078724F"/>
    <w:rsid w:val="007B023D"/>
    <w:rsid w:val="007C68DE"/>
    <w:rsid w:val="007C7B9C"/>
    <w:rsid w:val="007D139B"/>
    <w:rsid w:val="007D580F"/>
    <w:rsid w:val="00813024"/>
    <w:rsid w:val="00854970"/>
    <w:rsid w:val="008C0D45"/>
    <w:rsid w:val="008C3061"/>
    <w:rsid w:val="008C6187"/>
    <w:rsid w:val="00910042"/>
    <w:rsid w:val="00917D61"/>
    <w:rsid w:val="0092274C"/>
    <w:rsid w:val="009A2AD4"/>
    <w:rsid w:val="009C4616"/>
    <w:rsid w:val="009D41CC"/>
    <w:rsid w:val="009E3FDF"/>
    <w:rsid w:val="00A16564"/>
    <w:rsid w:val="00A25F30"/>
    <w:rsid w:val="00A329F6"/>
    <w:rsid w:val="00A33AB6"/>
    <w:rsid w:val="00A4606F"/>
    <w:rsid w:val="00A654FF"/>
    <w:rsid w:val="00A804C5"/>
    <w:rsid w:val="00A96517"/>
    <w:rsid w:val="00AC29FA"/>
    <w:rsid w:val="00AE0361"/>
    <w:rsid w:val="00B02CDA"/>
    <w:rsid w:val="00B3465B"/>
    <w:rsid w:val="00B37768"/>
    <w:rsid w:val="00B44279"/>
    <w:rsid w:val="00B62F2B"/>
    <w:rsid w:val="00B66621"/>
    <w:rsid w:val="00B67FA7"/>
    <w:rsid w:val="00B9011D"/>
    <w:rsid w:val="00B9677E"/>
    <w:rsid w:val="00BD3761"/>
    <w:rsid w:val="00BF3ADE"/>
    <w:rsid w:val="00C87981"/>
    <w:rsid w:val="00C9241C"/>
    <w:rsid w:val="00CA1CAB"/>
    <w:rsid w:val="00CB23E3"/>
    <w:rsid w:val="00CD53B8"/>
    <w:rsid w:val="00CD75A1"/>
    <w:rsid w:val="00CE3EB6"/>
    <w:rsid w:val="00D06EFD"/>
    <w:rsid w:val="00D41167"/>
    <w:rsid w:val="00D4538C"/>
    <w:rsid w:val="00D57772"/>
    <w:rsid w:val="00DA0AE0"/>
    <w:rsid w:val="00DA2F79"/>
    <w:rsid w:val="00DA4081"/>
    <w:rsid w:val="00DD0CF0"/>
    <w:rsid w:val="00DD700B"/>
    <w:rsid w:val="00DF1FC9"/>
    <w:rsid w:val="00E264E2"/>
    <w:rsid w:val="00E3704B"/>
    <w:rsid w:val="00E37602"/>
    <w:rsid w:val="00E754E9"/>
    <w:rsid w:val="00E90AAB"/>
    <w:rsid w:val="00ED5FD2"/>
    <w:rsid w:val="00F00084"/>
    <w:rsid w:val="00F04107"/>
    <w:rsid w:val="00F55708"/>
    <w:rsid w:val="00F74504"/>
    <w:rsid w:val="00F87002"/>
    <w:rsid w:val="00F9690C"/>
    <w:rsid w:val="00FC16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FC3B25"/>
  <w15:docId w15:val="{F35159AE-9C2C-4B6F-B771-9A82EBE5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660" w:hanging="679"/>
      <w:outlineLvl w:val="0"/>
    </w:pPr>
    <w:rPr>
      <w:rFonts w:ascii="Times New Roman" w:eastAsia="Times New Roman" w:hAnsi="Times New Roman"/>
      <w:b/>
      <w:bCs/>
      <w:i/>
      <w:sz w:val="24"/>
      <w:szCs w:val="24"/>
    </w:rPr>
  </w:style>
  <w:style w:type="paragraph" w:styleId="Heading3">
    <w:name w:val="heading 3"/>
    <w:basedOn w:val="Normal"/>
    <w:next w:val="Normal"/>
    <w:link w:val="Heading3Char"/>
    <w:uiPriority w:val="9"/>
    <w:semiHidden/>
    <w:unhideWhenUsed/>
    <w:qFormat/>
    <w:rsid w:val="00CD75A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00084"/>
    <w:rPr>
      <w:color w:val="0000FF" w:themeColor="hyperlink"/>
      <w:u w:val="single"/>
    </w:rPr>
  </w:style>
  <w:style w:type="paragraph" w:styleId="Header">
    <w:name w:val="header"/>
    <w:basedOn w:val="Normal"/>
    <w:link w:val="HeaderChar"/>
    <w:uiPriority w:val="99"/>
    <w:unhideWhenUsed/>
    <w:rsid w:val="00C9241C"/>
    <w:pPr>
      <w:tabs>
        <w:tab w:val="center" w:pos="4680"/>
        <w:tab w:val="right" w:pos="9360"/>
      </w:tabs>
    </w:pPr>
  </w:style>
  <w:style w:type="character" w:customStyle="1" w:styleId="HeaderChar">
    <w:name w:val="Header Char"/>
    <w:basedOn w:val="DefaultParagraphFont"/>
    <w:link w:val="Header"/>
    <w:uiPriority w:val="99"/>
    <w:rsid w:val="00C9241C"/>
  </w:style>
  <w:style w:type="paragraph" w:styleId="Footer">
    <w:name w:val="footer"/>
    <w:basedOn w:val="Normal"/>
    <w:link w:val="FooterChar"/>
    <w:uiPriority w:val="99"/>
    <w:unhideWhenUsed/>
    <w:rsid w:val="00C9241C"/>
    <w:pPr>
      <w:tabs>
        <w:tab w:val="center" w:pos="4680"/>
        <w:tab w:val="right" w:pos="9360"/>
      </w:tabs>
    </w:pPr>
  </w:style>
  <w:style w:type="character" w:customStyle="1" w:styleId="FooterChar">
    <w:name w:val="Footer Char"/>
    <w:basedOn w:val="DefaultParagraphFont"/>
    <w:link w:val="Footer"/>
    <w:uiPriority w:val="99"/>
    <w:rsid w:val="00C9241C"/>
  </w:style>
  <w:style w:type="table" w:styleId="TableGrid">
    <w:name w:val="Table Grid"/>
    <w:basedOn w:val="TableNormal"/>
    <w:uiPriority w:val="39"/>
    <w:rsid w:val="001F5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6A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AD9"/>
    <w:rPr>
      <w:rFonts w:ascii="Segoe UI" w:hAnsi="Segoe UI" w:cs="Segoe UI"/>
      <w:sz w:val="18"/>
      <w:szCs w:val="18"/>
    </w:rPr>
  </w:style>
  <w:style w:type="character" w:customStyle="1" w:styleId="Heading3Char">
    <w:name w:val="Heading 3 Char"/>
    <w:basedOn w:val="DefaultParagraphFont"/>
    <w:link w:val="Heading3"/>
    <w:uiPriority w:val="9"/>
    <w:semiHidden/>
    <w:rsid w:val="00CD75A1"/>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86028"/>
    <w:rPr>
      <w:sz w:val="18"/>
      <w:szCs w:val="18"/>
    </w:rPr>
  </w:style>
  <w:style w:type="paragraph" w:styleId="CommentText">
    <w:name w:val="annotation text"/>
    <w:basedOn w:val="Normal"/>
    <w:link w:val="CommentTextChar"/>
    <w:uiPriority w:val="99"/>
    <w:semiHidden/>
    <w:unhideWhenUsed/>
    <w:rsid w:val="00686028"/>
    <w:rPr>
      <w:sz w:val="24"/>
      <w:szCs w:val="24"/>
    </w:rPr>
  </w:style>
  <w:style w:type="character" w:customStyle="1" w:styleId="CommentTextChar">
    <w:name w:val="Comment Text Char"/>
    <w:basedOn w:val="DefaultParagraphFont"/>
    <w:link w:val="CommentText"/>
    <w:uiPriority w:val="99"/>
    <w:semiHidden/>
    <w:rsid w:val="00686028"/>
    <w:rPr>
      <w:sz w:val="24"/>
      <w:szCs w:val="24"/>
    </w:rPr>
  </w:style>
  <w:style w:type="paragraph" w:styleId="CommentSubject">
    <w:name w:val="annotation subject"/>
    <w:basedOn w:val="CommentText"/>
    <w:next w:val="CommentText"/>
    <w:link w:val="CommentSubjectChar"/>
    <w:uiPriority w:val="99"/>
    <w:semiHidden/>
    <w:unhideWhenUsed/>
    <w:rsid w:val="00686028"/>
    <w:rPr>
      <w:b/>
      <w:bCs/>
      <w:sz w:val="20"/>
      <w:szCs w:val="20"/>
    </w:rPr>
  </w:style>
  <w:style w:type="character" w:customStyle="1" w:styleId="CommentSubjectChar">
    <w:name w:val="Comment Subject Char"/>
    <w:basedOn w:val="CommentTextChar"/>
    <w:link w:val="CommentSubject"/>
    <w:uiPriority w:val="99"/>
    <w:semiHidden/>
    <w:rsid w:val="00686028"/>
    <w:rPr>
      <w:b/>
      <w:bCs/>
      <w:sz w:val="20"/>
      <w:szCs w:val="20"/>
    </w:rPr>
  </w:style>
  <w:style w:type="paragraph" w:styleId="Revision">
    <w:name w:val="Revision"/>
    <w:hidden/>
    <w:uiPriority w:val="99"/>
    <w:semiHidden/>
    <w:rsid w:val="00311D77"/>
    <w:pPr>
      <w:widowControl/>
    </w:pPr>
  </w:style>
  <w:style w:type="character" w:styleId="FollowedHyperlink">
    <w:name w:val="FollowedHyperlink"/>
    <w:basedOn w:val="DefaultParagraphFont"/>
    <w:uiPriority w:val="99"/>
    <w:semiHidden/>
    <w:unhideWhenUsed/>
    <w:rsid w:val="00412D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026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6&amp;cad=rja&amp;uact=8&amp;ved=0ahUKEwj14NPL2o3UAhXELMAKHfGwDRQQFghBMAU&amp;url=http%3A%2F%2Fwww.sae.org%2Fevents%2Fgim%2Fpresentations%2F2010%2Fmichaelcarpenter.pdf&amp;usg=AFQjCNFxvv82uKMMlBx0L5CKGb7URl4lMw&amp;sig2=iqlSuMSe2lN834yNzWdY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ts.virginia.edu/cvpf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2805</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Microsoft Word - Connected Vehicle PFS Charter v6_Final 09052014.docx</vt:lpstr>
    </vt:vector>
  </TitlesOfParts>
  <Company>University of Virginia</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Connected Vehicle PFS Charter v6_Final 09052014.docx</dc:title>
  <dc:creator>hjp4w</dc:creator>
  <cp:lastModifiedBy>Fontaine, Michael D. (VDOT)</cp:lastModifiedBy>
  <cp:revision>2</cp:revision>
  <cp:lastPrinted>2017-06-20T18:14:00Z</cp:lastPrinted>
  <dcterms:created xsi:type="dcterms:W3CDTF">2018-08-16T13:41:00Z</dcterms:created>
  <dcterms:modified xsi:type="dcterms:W3CDTF">2018-08-16T13:41:00Z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2014-09-05T00:00:00Z</vt:filetime>
  </property>
  <property fmtid="{D5CDD505-2E9C-101B-9397-08002B2CF9AE}" pid="3" name="LastSaved">
    <vt:filetime>2017-03-28T00:00:00Z</vt:filetime>
  </property>
</Properties>
</file>