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</w:r>
      <w:r w:rsidRPr="00431BFF">
        <w:rPr>
          <w:rFonts w:ascii="Arial" w:hAnsi="Arial" w:cs="Arial"/>
          <w:sz w:val="24"/>
          <w:szCs w:val="24"/>
          <w:u w:val="thick"/>
        </w:rPr>
        <w:t>_</w:t>
      </w:r>
      <w:r w:rsidR="001311B7">
        <w:rPr>
          <w:rFonts w:ascii="Arial" w:hAnsi="Arial" w:cs="Arial"/>
          <w:sz w:val="24"/>
          <w:szCs w:val="24"/>
          <w:u w:val="thick"/>
        </w:rPr>
        <w:t>September</w:t>
      </w:r>
      <w:r w:rsidR="00587736">
        <w:rPr>
          <w:rFonts w:ascii="Arial" w:hAnsi="Arial" w:cs="Arial"/>
          <w:sz w:val="24"/>
          <w:szCs w:val="24"/>
          <w:u w:val="thick"/>
        </w:rPr>
        <w:t xml:space="preserve"> 31</w:t>
      </w:r>
      <w:r w:rsidR="00545D47">
        <w:rPr>
          <w:rFonts w:ascii="Arial" w:hAnsi="Arial" w:cs="Arial"/>
          <w:sz w:val="24"/>
          <w:szCs w:val="24"/>
          <w:u w:val="thick"/>
        </w:rPr>
        <w:t>,</w:t>
      </w:r>
      <w:r w:rsidR="00110C5F">
        <w:rPr>
          <w:rFonts w:ascii="Arial" w:hAnsi="Arial" w:cs="Arial"/>
          <w:sz w:val="24"/>
          <w:szCs w:val="24"/>
          <w:u w:val="thick"/>
        </w:rPr>
        <w:t xml:space="preserve"> 2017</w:t>
      </w:r>
      <w:r w:rsidRPr="00431BFF">
        <w:rPr>
          <w:rFonts w:ascii="Arial" w:hAnsi="Arial" w:cs="Arial"/>
          <w:sz w:val="24"/>
          <w:szCs w:val="24"/>
          <w:u w:val="thick"/>
        </w:rPr>
        <w:t>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DA2970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Lead Agency (FHWA or State DOT):  </w:t>
      </w:r>
      <w:r>
        <w:rPr>
          <w:rFonts w:ascii="Arial" w:hAnsi="Arial" w:cs="Arial"/>
          <w:sz w:val="24"/>
          <w:szCs w:val="24"/>
          <w:u w:val="single"/>
        </w:rPr>
        <w:t>Texas Department of Transportation (TxDOT</w:t>
      </w:r>
      <w:proofErr w:type="gramStart"/>
      <w:r>
        <w:rPr>
          <w:rFonts w:ascii="Arial" w:hAnsi="Arial" w:cs="Arial"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_</w:t>
      </w:r>
      <w:proofErr w:type="gramEnd"/>
      <w:r>
        <w:rPr>
          <w:rFonts w:ascii="Arial" w:hAnsi="Arial" w:cs="Arial"/>
          <w:sz w:val="24"/>
          <w:szCs w:val="24"/>
        </w:rPr>
        <w:t>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A460CF">
              <w:rPr>
                <w:rFonts w:ascii="Arial" w:hAnsi="Arial" w:cs="Arial"/>
                <w:b/>
                <w:sz w:val="20"/>
                <w:szCs w:val="20"/>
              </w:rPr>
              <w:t xml:space="preserve">Federal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  <w:r w:rsidR="007E4B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2F18" w:rsidRDefault="00162E6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 TPF</w:t>
            </w:r>
            <w:r w:rsidR="00DA2970" w:rsidRPr="00425091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2970" w:rsidRPr="00425091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A2970" w:rsidRPr="00425091">
              <w:rPr>
                <w:rFonts w:ascii="Arial" w:hAnsi="Arial" w:cs="Arial"/>
                <w:sz w:val="20"/>
                <w:szCs w:val="20"/>
              </w:rPr>
              <w:t>98)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62E6E" w:rsidRPr="00425091" w:rsidRDefault="00162E6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Pr="000D02DF" w:rsidRDefault="000D02DF" w:rsidP="00551D8A">
            <w:pPr>
              <w:ind w:right="-7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0D02DF">
              <w:rPr>
                <w:rFonts w:ascii="Arial" w:hAnsi="Arial" w:cs="Arial"/>
                <w:sz w:val="16"/>
                <w:szCs w:val="16"/>
              </w:rPr>
              <w:t>Previously SPR-3(049)</w:t>
            </w: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F66B1F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</w:t>
            </w:r>
            <w:r w:rsidR="002166F3">
              <w:rPr>
                <w:rFonts w:ascii="Arial" w:hAnsi="Arial" w:cs="Arial"/>
                <w:sz w:val="20"/>
                <w:szCs w:val="20"/>
              </w:rPr>
              <w:t>, 201</w:t>
            </w:r>
            <w:r w:rsidR="00081D89">
              <w:rPr>
                <w:rFonts w:ascii="Arial" w:hAnsi="Arial" w:cs="Arial"/>
                <w:sz w:val="20"/>
                <w:szCs w:val="20"/>
              </w:rPr>
              <w:t>7</w:t>
            </w:r>
            <w:r w:rsidR="00551D8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Default="0058773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</w:t>
            </w:r>
            <w:r w:rsidR="002166F3">
              <w:rPr>
                <w:rFonts w:ascii="Arial" w:hAnsi="Arial" w:cs="Arial"/>
                <w:sz w:val="20"/>
                <w:szCs w:val="20"/>
              </w:rPr>
              <w:t>, 201</w:t>
            </w:r>
            <w:r w:rsidR="00081D89">
              <w:rPr>
                <w:rFonts w:ascii="Arial" w:hAnsi="Arial" w:cs="Arial"/>
                <w:sz w:val="20"/>
                <w:szCs w:val="20"/>
              </w:rPr>
              <w:t>7</w:t>
            </w:r>
            <w:r w:rsidR="00551D8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Default="0058773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551D8A"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 w:rsidR="00551D8A">
              <w:rPr>
                <w:rFonts w:ascii="Arial" w:hAnsi="Arial" w:cs="Arial"/>
                <w:sz w:val="20"/>
                <w:szCs w:val="20"/>
              </w:rPr>
              <w:t xml:space="preserve"> 3 (July 1 – September 30</w:t>
            </w:r>
            <w:r w:rsidR="002166F3">
              <w:rPr>
                <w:rFonts w:ascii="Arial" w:hAnsi="Arial" w:cs="Arial"/>
                <w:sz w:val="20"/>
                <w:szCs w:val="20"/>
              </w:rPr>
              <w:t>, 201</w:t>
            </w:r>
            <w:r w:rsidR="00081D89">
              <w:rPr>
                <w:rFonts w:ascii="Arial" w:hAnsi="Arial" w:cs="Arial"/>
                <w:sz w:val="20"/>
                <w:szCs w:val="20"/>
              </w:rPr>
              <w:t>7</w:t>
            </w:r>
            <w:r w:rsidR="00551D8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Pr="00551D8A" w:rsidRDefault="00081D89" w:rsidP="00081D8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</w:t>
            </w:r>
            <w:r w:rsidR="002166F3">
              <w:rPr>
                <w:rFonts w:ascii="Arial" w:hAnsi="Arial" w:cs="Arial"/>
                <w:sz w:val="20"/>
                <w:szCs w:val="20"/>
              </w:rPr>
              <w:t>, 201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551D8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743C01" w:rsidRDefault="002166F3" w:rsidP="002166F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Mobility Measurement in Urban Transportation (MMUT) </w:t>
            </w:r>
          </w:p>
          <w:p w:rsidR="002166F3" w:rsidRDefault="003250A3" w:rsidP="002166F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FYs 2016-2017</w:t>
            </w:r>
          </w:p>
          <w:p w:rsidR="002166F3" w:rsidRPr="00B66A21" w:rsidRDefault="002166F3" w:rsidP="002166F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DA2970" w:rsidRPr="00DA2970" w:rsidRDefault="008E748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Casey Dusza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DA2970" w:rsidRPr="00DA2970" w:rsidRDefault="00DA2970" w:rsidP="00DA297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A2970">
              <w:rPr>
                <w:rFonts w:ascii="Arial" w:hAnsi="Arial" w:cs="Arial"/>
                <w:sz w:val="20"/>
                <w:szCs w:val="20"/>
              </w:rPr>
              <w:t>512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1311B7">
              <w:rPr>
                <w:rFonts w:ascii="Arial" w:hAnsi="Arial" w:cs="Arial"/>
                <w:sz w:val="20"/>
                <w:szCs w:val="20"/>
              </w:rPr>
              <w:t>486-5149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4156B2" w:rsidRPr="00B66A21" w:rsidRDefault="00A76282" w:rsidP="0037252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8E7483" w:rsidRPr="0032657C">
                <w:rPr>
                  <w:rStyle w:val="Hyperlink"/>
                  <w:rFonts w:ascii="Arial" w:hAnsi="Arial" w:cs="Arial"/>
                  <w:sz w:val="20"/>
                  <w:szCs w:val="20"/>
                </w:rPr>
                <w:t>Casey.Dusza@txdot.gov</w:t>
              </w:r>
            </w:hyperlink>
            <w:r w:rsidR="003725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DA2970" w:rsidRDefault="00DA2970" w:rsidP="00DA297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A2970">
              <w:rPr>
                <w:rFonts w:ascii="Arial" w:hAnsi="Arial" w:cs="Arial"/>
                <w:sz w:val="20"/>
                <w:szCs w:val="20"/>
              </w:rPr>
              <w:t>TxDOT contract 50-0XXIA0012</w:t>
            </w:r>
          </w:p>
          <w:p w:rsidR="002166F3" w:rsidRDefault="002166F3" w:rsidP="00DA297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66F3" w:rsidRPr="00DA2970" w:rsidRDefault="002166F3" w:rsidP="00DA297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0000007568 </w:t>
            </w:r>
            <w:r w:rsidRPr="002166F3">
              <w:rPr>
                <w:rFonts w:ascii="Arial" w:hAnsi="Arial" w:cs="Arial"/>
                <w:i/>
                <w:sz w:val="20"/>
                <w:szCs w:val="20"/>
              </w:rPr>
              <w:t>(starting 9/1/15)</w:t>
            </w:r>
          </w:p>
        </w:tc>
        <w:tc>
          <w:tcPr>
            <w:tcW w:w="3420" w:type="dxa"/>
          </w:tcPr>
          <w:p w:rsidR="00535598" w:rsidRPr="00C13753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DA2970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9/8/08</w:t>
            </w:r>
          </w:p>
          <w:p w:rsidR="00535598" w:rsidRPr="00B66A21" w:rsidRDefault="00535598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DA2970" w:rsidRPr="00DA2970" w:rsidRDefault="00DA2970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A2970">
              <w:rPr>
                <w:rFonts w:ascii="Arial" w:hAnsi="Arial" w:cs="Arial"/>
                <w:sz w:val="20"/>
                <w:szCs w:val="20"/>
              </w:rPr>
              <w:t>8/31/13</w:t>
            </w:r>
          </w:p>
        </w:tc>
        <w:tc>
          <w:tcPr>
            <w:tcW w:w="3330" w:type="dxa"/>
            <w:gridSpan w:val="2"/>
          </w:tcPr>
          <w:p w:rsidR="00535598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DA2970" w:rsidRPr="00DA2970" w:rsidRDefault="002166F3" w:rsidP="0058773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8/31/1</w:t>
            </w:r>
            <w:r w:rsidR="0058773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420" w:type="dxa"/>
          </w:tcPr>
          <w:p w:rsidR="00535598" w:rsidRPr="00C13753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7F2CD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proofErr w:type="gramStart"/>
      <w:r w:rsidRPr="00456B49">
        <w:rPr>
          <w:rFonts w:ascii="Arial" w:hAnsi="Arial" w:cs="Arial"/>
          <w:sz w:val="28"/>
          <w:szCs w:val="28"/>
        </w:rPr>
        <w:t>x</w:t>
      </w:r>
      <w:proofErr w:type="gramEnd"/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BA568A" w:rsidP="007B0E2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76282">
              <w:rPr>
                <w:rFonts w:ascii="Arial" w:hAnsi="Arial" w:cs="Arial"/>
                <w:sz w:val="20"/>
                <w:szCs w:val="20"/>
              </w:rPr>
              <w:t>3,435,000</w:t>
            </w:r>
          </w:p>
        </w:tc>
        <w:tc>
          <w:tcPr>
            <w:tcW w:w="3330" w:type="dxa"/>
          </w:tcPr>
          <w:p w:rsidR="00874EF7" w:rsidRPr="00B66A21" w:rsidRDefault="000D02DF" w:rsidP="003D57A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76282">
              <w:rPr>
                <w:rFonts w:ascii="Arial" w:hAnsi="Arial" w:cs="Arial"/>
                <w:sz w:val="20"/>
                <w:szCs w:val="20"/>
              </w:rPr>
              <w:t>2,964,146</w:t>
            </w:r>
            <w:bookmarkStart w:id="0" w:name="_GoBack"/>
            <w:bookmarkEnd w:id="0"/>
          </w:p>
        </w:tc>
        <w:tc>
          <w:tcPr>
            <w:tcW w:w="3420" w:type="dxa"/>
          </w:tcPr>
          <w:p w:rsidR="00874EF7" w:rsidRPr="00B66A21" w:rsidRDefault="00DA297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66A21" w:rsidRPr="00B66A21" w:rsidRDefault="00BA568A" w:rsidP="0067502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7B0E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92"/>
            </w:tblGrid>
            <w:tr w:rsidR="007A4585" w:rsidRPr="007A4585" w:rsidTr="007A458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7A4585" w:rsidRPr="007A4585" w:rsidRDefault="007A4585" w:rsidP="000D02D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</w:pPr>
                  <w:r w:rsidRPr="007A4585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  <w:szCs w:val="20"/>
                    </w:rPr>
                    <w:t>Background</w:t>
                  </w:r>
                  <w:proofErr w:type="gramStart"/>
                  <w:r w:rsidRPr="007A4585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  <w:szCs w:val="20"/>
                    </w:rPr>
                    <w:t>:</w:t>
                  </w:r>
                  <w:proofErr w:type="gramEnd"/>
                  <w:r w:rsidRPr="007A4585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  <w:br/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This study will be a continuation of existing project SPR-3(049)</w:t>
                  </w:r>
                  <w:r w:rsidR="000D02D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– now SPR TPF5 (198) – with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the same scope, objectives, and contractor </w:t>
                  </w:r>
                  <w:r w:rsidR="00BF50C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(TTI)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7A4585" w:rsidRPr="007A4585" w:rsidTr="0069564B">
              <w:trPr>
                <w:trHeight w:val="3663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5B3949" w:rsidRPr="00CE5F33" w:rsidRDefault="007A4585" w:rsidP="001F385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7A4585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  <w:szCs w:val="20"/>
                    </w:rPr>
                    <w:t>Objectives</w:t>
                  </w:r>
                  <w:proofErr w:type="gramStart"/>
                  <w:r w:rsidRPr="007A4585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  <w:szCs w:val="20"/>
                    </w:rPr>
                    <w:t>:</w:t>
                  </w:r>
                  <w:proofErr w:type="gramEnd"/>
                  <w:r w:rsidRPr="007A4585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  <w:br/>
                  </w:r>
                  <w:r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1</w:t>
                  </w:r>
                  <w:r w:rsidR="00C86FE1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)</w:t>
                  </w:r>
                  <w:r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r w:rsidR="005B3949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I</w:t>
                  </w:r>
                  <w:r w:rsidR="005B3949" w:rsidRPr="00CE5F33">
                    <w:rPr>
                      <w:rFonts w:ascii="Arial" w:hAnsi="Arial" w:cs="Arial"/>
                      <w:sz w:val="20"/>
                      <w:szCs w:val="20"/>
                    </w:rPr>
                    <w:t>nvestigat</w:t>
                  </w:r>
                  <w:r w:rsidR="001F3859" w:rsidRPr="00CE5F33">
                    <w:rPr>
                      <w:rFonts w:ascii="Arial" w:hAnsi="Arial" w:cs="Arial"/>
                      <w:sz w:val="20"/>
                      <w:szCs w:val="20"/>
                    </w:rPr>
                    <w:t>ion of</w:t>
                  </w:r>
                  <w:r w:rsidR="005B3949" w:rsidRPr="00CE5F33">
                    <w:rPr>
                      <w:rFonts w:ascii="Arial" w:hAnsi="Arial" w:cs="Arial"/>
                      <w:sz w:val="20"/>
                      <w:szCs w:val="20"/>
                    </w:rPr>
                    <w:t xml:space="preserve"> new and emerging datasets for mobility analyses; conduct evaluations of datasets for new and traditional uses. Continue</w:t>
                  </w:r>
                  <w:r w:rsidR="001F3859" w:rsidRPr="00CE5F33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  <w:r w:rsidR="005B3949" w:rsidRPr="00CE5F33">
                    <w:rPr>
                      <w:rFonts w:ascii="Arial" w:hAnsi="Arial" w:cs="Arial"/>
                      <w:sz w:val="20"/>
                      <w:szCs w:val="20"/>
                    </w:rPr>
                    <w:t xml:space="preserve"> analysis of the NPMRDS.</w:t>
                  </w:r>
                  <w:r w:rsidR="00C86FE1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2)</w:t>
                  </w:r>
                  <w:r w:rsidR="001F3859" w:rsidRPr="00CE5F33">
                    <w:rPr>
                      <w:rFonts w:ascii="Arial" w:hAnsi="Arial" w:cs="Arial"/>
                    </w:rPr>
                    <w:t xml:space="preserve"> </w:t>
                  </w:r>
                  <w:r w:rsidR="001F3859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Investigation of arterial route reliability estimation, estimating reference speed, and bottleneck identification in the arterial environment.</w:t>
                  </w:r>
                  <w:r w:rsidR="00C86FE1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r w:rsidR="001F3859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D</w:t>
                  </w:r>
                  <w:r w:rsidR="005B3949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ocument</w:t>
                  </w:r>
                  <w:r w:rsidR="001F3859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ation of</w:t>
                  </w:r>
                  <w:r w:rsidR="005B3949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current and evolving practices related to arterial performance monitoring and</w:t>
                  </w:r>
                </w:p>
                <w:p w:rsidR="001F3859" w:rsidRPr="00CE5F33" w:rsidRDefault="001F3859" w:rsidP="005B39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proofErr w:type="gramStart"/>
                  <w:r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reliability</w:t>
                  </w:r>
                  <w:proofErr w:type="gramEnd"/>
                  <w:r w:rsidR="005B3949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estimation.</w:t>
                  </w:r>
                </w:p>
                <w:p w:rsidR="00C86FE1" w:rsidRPr="00CE5F33" w:rsidRDefault="00C86FE1" w:rsidP="001F385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3) </w:t>
                  </w:r>
                  <w:r w:rsidR="001F3859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Demonstrations of the target setting practices; provide additional support for MAP</w:t>
                  </w:r>
                  <w:r w:rsidR="001F3859" w:rsidRPr="00CE5F33">
                    <w:rPr>
                      <w:rFonts w:ascii="Cambria Math" w:eastAsia="Times New Roman" w:hAnsi="Cambria Math" w:cs="Cambria Math"/>
                      <w:color w:val="333333"/>
                      <w:sz w:val="20"/>
                      <w:szCs w:val="20"/>
                    </w:rPr>
                    <w:t>‐</w:t>
                  </w:r>
                  <w:r w:rsidR="001F3859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21/NPRM performance measure estimation.</w:t>
                  </w:r>
                </w:p>
                <w:p w:rsidR="007A4585" w:rsidRPr="00CE5F33" w:rsidRDefault="007A4585" w:rsidP="001F385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4) </w:t>
                  </w:r>
                  <w:r w:rsidR="001F3859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Conduct syntheses on key topic areas of interest to the pooled fund sponsors.</w:t>
                  </w:r>
                  <w:r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</w:r>
                  <w:r w:rsidR="003B0A62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5) </w:t>
                  </w:r>
                  <w:r w:rsidR="001F3859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Assistance to sponsoring agencies in the application of products in their operations, planning and performance measurement activities within their agency. </w:t>
                  </w:r>
                  <w:r w:rsidR="003B0A62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Respond to requests for mobility d</w:t>
                  </w:r>
                  <w:r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ata. </w:t>
                  </w:r>
                </w:p>
                <w:p w:rsidR="00166AA2" w:rsidRPr="00CE5F33" w:rsidRDefault="00166AA2" w:rsidP="001F385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6) </w:t>
                  </w:r>
                  <w:r w:rsidR="0014482F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Develop and demonstrate data integration f</w:t>
                  </w:r>
                  <w:r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ramework</w:t>
                  </w:r>
                  <w:r w:rsidR="0014482F" w:rsidRPr="00CE5F33">
                    <w:rPr>
                      <w:rFonts w:ascii="Arial" w:hAnsi="Arial" w:cs="Arial"/>
                    </w:rPr>
                    <w:t xml:space="preserve"> </w:t>
                  </w:r>
                  <w:r w:rsidR="0014482F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by illustrating how data integration can inform investment decisions and project prioritization.</w:t>
                  </w:r>
                </w:p>
                <w:p w:rsidR="00166AA2" w:rsidRPr="001F3859" w:rsidRDefault="00166AA2" w:rsidP="001F385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7) </w:t>
                  </w:r>
                  <w:r w:rsid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Implementation of an annual mobility performance report</w:t>
                  </w:r>
                  <w:r w:rsidR="00CE5F33" w:rsidRPr="00CE5F33">
                    <w:rPr>
                      <w:rFonts w:ascii="Arial" w:hAnsi="Arial" w:cs="Arial"/>
                      <w:sz w:val="20"/>
                      <w:szCs w:val="20"/>
                    </w:rPr>
                    <w:t xml:space="preserve"> that describes all the steps and processes necessary to develop a yearly performance report.</w:t>
                  </w:r>
                </w:p>
              </w:tc>
            </w:tr>
          </w:tbl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9069A5">
        <w:tc>
          <w:tcPr>
            <w:tcW w:w="10908" w:type="dxa"/>
            <w:vAlign w:val="center"/>
          </w:tcPr>
          <w:p w:rsidR="00E35E0F" w:rsidRDefault="00E35E0F" w:rsidP="009069A5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F08DE" w:rsidRDefault="00601EBD" w:rsidP="009069A5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  <w:r w:rsidR="00694B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76770">
              <w:rPr>
                <w:rFonts w:ascii="Arial" w:hAnsi="Arial" w:cs="Arial"/>
                <w:sz w:val="20"/>
                <w:szCs w:val="20"/>
              </w:rPr>
              <w:t>Work is underway on all tasks for FY</w:t>
            </w:r>
            <w:r w:rsidR="006675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250D">
              <w:rPr>
                <w:rFonts w:ascii="Arial" w:hAnsi="Arial" w:cs="Arial"/>
                <w:sz w:val="20"/>
                <w:szCs w:val="20"/>
              </w:rPr>
              <w:t>2018</w:t>
            </w:r>
            <w:r w:rsidR="00576770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694B6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76DD8" w:rsidRDefault="00576DD8" w:rsidP="00576DD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576DD8" w:rsidRDefault="00BC250D" w:rsidP="00576DD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MMUT FY 2018 scope includes topics from 2017</w:t>
            </w:r>
            <w:r w:rsidR="00A16F6A">
              <w:rPr>
                <w:rFonts w:ascii="Arial" w:hAnsi="Arial" w:cs="Arial"/>
                <w:sz w:val="20"/>
                <w:szCs w:val="20"/>
              </w:rPr>
              <w:t xml:space="preserve"> and new topics as listed in the “Objectives” above. </w:t>
            </w:r>
          </w:p>
          <w:p w:rsidR="00A16F6A" w:rsidRDefault="00A16F6A" w:rsidP="00576DD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8E7483" w:rsidRPr="00F03EBF" w:rsidRDefault="00881D55" w:rsidP="008E7483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1:</w:t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1046EF">
              <w:rPr>
                <w:rFonts w:ascii="Arial" w:hAnsi="Arial" w:cs="Arial"/>
                <w:sz w:val="20"/>
                <w:szCs w:val="20"/>
              </w:rPr>
              <w:t xml:space="preserve">Finalized updates to recalculation processes and mapping methods to compute the PM3 Final Rule measures.  </w:t>
            </w:r>
            <w:r w:rsidR="00982B21" w:rsidRPr="00982B21">
              <w:rPr>
                <w:rFonts w:ascii="Arial" w:hAnsi="Arial" w:cs="Arial"/>
                <w:sz w:val="20"/>
                <w:szCs w:val="20"/>
              </w:rPr>
              <w:t>Coordinating with UMD CATT Lab staff regarding their NPMRDS RITIS-based calculations, and work toward validating these RITIS-based calculations with TTI's calculations.</w:t>
            </w:r>
            <w:r w:rsidR="001046EF">
              <w:rPr>
                <w:rFonts w:ascii="Arial" w:hAnsi="Arial" w:cs="Arial"/>
                <w:sz w:val="20"/>
                <w:szCs w:val="20"/>
              </w:rPr>
              <w:t xml:space="preserve">  Began downloading and processing travel time data for MMUT states and calculating MAP-21 measures with updated code/analytics for comparison with UMD CATT Lab RITIS for MAP-21 measure results.</w:t>
            </w:r>
          </w:p>
          <w:p w:rsidR="005D2AA8" w:rsidRPr="00F03EBF" w:rsidRDefault="005D2AA8" w:rsidP="00CC68EC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5D2AA8" w:rsidRDefault="00CC68EC" w:rsidP="00053C73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2:</w:t>
            </w:r>
            <w:r w:rsidR="004334EE" w:rsidRPr="004334EE">
              <w:rPr>
                <w:rFonts w:ascii="Arial" w:hAnsi="Arial" w:cs="Arial"/>
                <w:sz w:val="20"/>
                <w:szCs w:val="20"/>
              </w:rPr>
              <w:tab/>
            </w:r>
            <w:r w:rsidR="00B94F74" w:rsidRPr="00B94F74">
              <w:rPr>
                <w:rFonts w:ascii="Arial" w:hAnsi="Arial" w:cs="Arial"/>
                <w:sz w:val="20"/>
                <w:szCs w:val="20"/>
              </w:rPr>
              <w:t xml:space="preserve">Finalized a methodology to generate reference speeds to accompany a given speed dataset regardless of functional classification of roadway. Distributed the methodology to the MMUT states. Completed preliminary investigation of the effects of this methodology on delay (non-Federal measures). </w:t>
            </w:r>
            <w:r w:rsidR="00D211C1" w:rsidRPr="00D211C1">
              <w:rPr>
                <w:rFonts w:ascii="Arial" w:hAnsi="Arial" w:cs="Arial"/>
                <w:sz w:val="20"/>
                <w:szCs w:val="20"/>
              </w:rPr>
              <w:t>Began detailed review of NPMRDS federal measure requirements and calculation procedures for measure sensitivity analysis for a given reference speed calculation method. Began accessibility measure review and data source investigation.</w:t>
            </w:r>
            <w:r w:rsidR="00982B21">
              <w:rPr>
                <w:rFonts w:ascii="Arial" w:hAnsi="Arial" w:cs="Arial"/>
                <w:sz w:val="20"/>
                <w:szCs w:val="20"/>
              </w:rPr>
              <w:tab/>
            </w:r>
          </w:p>
          <w:p w:rsidR="00053C73" w:rsidRDefault="00053C73" w:rsidP="00053C73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B85E80" w:rsidRPr="007C7547" w:rsidRDefault="00B85E80" w:rsidP="00053C73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3:</w:t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B94F74" w:rsidRPr="00B94F74">
              <w:rPr>
                <w:rFonts w:ascii="Arial" w:hAnsi="Arial" w:cs="Arial"/>
                <w:sz w:val="20"/>
                <w:szCs w:val="20"/>
              </w:rPr>
              <w:t xml:space="preserve">Finalized follow-up work on factors impacting target results and sensitivity using available speed datasets. Updated draft report (previously sent in January) based on sponsor comments and delivered it to sponsoring states. </w:t>
            </w:r>
            <w:r w:rsidR="00D211C1" w:rsidRPr="00D211C1">
              <w:rPr>
                <w:rFonts w:ascii="Arial" w:hAnsi="Arial" w:cs="Arial"/>
                <w:sz w:val="20"/>
                <w:szCs w:val="20"/>
              </w:rPr>
              <w:t>TTI began to geospatially identify MPO regions in an existing roadway network to break down performance measure calculations by MPO and non-MPO areas for sponsoring state DOTs.</w:t>
            </w:r>
            <w:r w:rsidR="004334EE" w:rsidRPr="004334EE">
              <w:rPr>
                <w:rFonts w:ascii="Arial" w:hAnsi="Arial" w:cs="Arial"/>
                <w:sz w:val="20"/>
                <w:szCs w:val="20"/>
              </w:rPr>
              <w:tab/>
            </w:r>
            <w:r w:rsidR="004334EE" w:rsidRPr="004334EE">
              <w:rPr>
                <w:rFonts w:ascii="Arial" w:hAnsi="Arial" w:cs="Arial"/>
                <w:sz w:val="20"/>
                <w:szCs w:val="20"/>
              </w:rPr>
              <w:tab/>
            </w:r>
            <w:r w:rsidR="004334EE" w:rsidRPr="004334EE">
              <w:rPr>
                <w:rFonts w:ascii="Arial" w:hAnsi="Arial" w:cs="Arial"/>
                <w:sz w:val="20"/>
                <w:szCs w:val="20"/>
              </w:rPr>
              <w:tab/>
            </w:r>
            <w:r w:rsidR="004334EE" w:rsidRPr="004334EE">
              <w:rPr>
                <w:rFonts w:ascii="Arial" w:hAnsi="Arial" w:cs="Arial"/>
                <w:sz w:val="20"/>
                <w:szCs w:val="20"/>
              </w:rPr>
              <w:tab/>
            </w:r>
            <w:r w:rsidR="004334EE" w:rsidRPr="004334EE">
              <w:rPr>
                <w:rFonts w:ascii="Arial" w:hAnsi="Arial" w:cs="Arial"/>
                <w:sz w:val="20"/>
                <w:szCs w:val="20"/>
              </w:rPr>
              <w:tab/>
            </w:r>
            <w:r w:rsidR="004334EE" w:rsidRPr="004334EE">
              <w:rPr>
                <w:rFonts w:ascii="Arial" w:hAnsi="Arial" w:cs="Arial"/>
                <w:sz w:val="20"/>
                <w:szCs w:val="20"/>
              </w:rPr>
              <w:tab/>
            </w:r>
            <w:r w:rsidR="004334EE" w:rsidRPr="004334EE">
              <w:rPr>
                <w:rFonts w:ascii="Arial" w:hAnsi="Arial" w:cs="Arial"/>
                <w:sz w:val="20"/>
                <w:szCs w:val="20"/>
              </w:rPr>
              <w:tab/>
            </w:r>
            <w:r w:rsidR="004334EE" w:rsidRPr="004334EE">
              <w:rPr>
                <w:rFonts w:ascii="Arial" w:hAnsi="Arial" w:cs="Arial"/>
                <w:sz w:val="20"/>
                <w:szCs w:val="20"/>
              </w:rPr>
              <w:tab/>
            </w:r>
            <w:r w:rsidR="00166AA2">
              <w:rPr>
                <w:rFonts w:ascii="Arial" w:hAnsi="Arial" w:cs="Arial"/>
                <w:sz w:val="20"/>
                <w:szCs w:val="20"/>
              </w:rPr>
              <w:tab/>
            </w:r>
            <w:r w:rsidR="00166AA2">
              <w:rPr>
                <w:rFonts w:ascii="Arial" w:hAnsi="Arial" w:cs="Arial"/>
                <w:sz w:val="20"/>
                <w:szCs w:val="20"/>
              </w:rPr>
              <w:tab/>
            </w:r>
            <w:r w:rsidR="00166AA2">
              <w:rPr>
                <w:rFonts w:ascii="Arial" w:hAnsi="Arial" w:cs="Arial"/>
                <w:sz w:val="20"/>
                <w:szCs w:val="20"/>
              </w:rPr>
              <w:tab/>
            </w:r>
            <w:r w:rsidR="00166AA2">
              <w:rPr>
                <w:rFonts w:ascii="Arial" w:hAnsi="Arial" w:cs="Arial"/>
                <w:sz w:val="20"/>
                <w:szCs w:val="20"/>
              </w:rPr>
              <w:tab/>
            </w:r>
            <w:r w:rsidR="00166AA2">
              <w:rPr>
                <w:rFonts w:ascii="Arial" w:hAnsi="Arial" w:cs="Arial"/>
                <w:sz w:val="20"/>
                <w:szCs w:val="20"/>
              </w:rPr>
              <w:tab/>
            </w:r>
            <w:r w:rsidR="00166AA2">
              <w:rPr>
                <w:rFonts w:ascii="Arial" w:hAnsi="Arial" w:cs="Arial"/>
                <w:sz w:val="20"/>
                <w:szCs w:val="20"/>
              </w:rPr>
              <w:tab/>
            </w:r>
            <w:r w:rsidR="00166AA2">
              <w:rPr>
                <w:rFonts w:ascii="Arial" w:hAnsi="Arial" w:cs="Arial"/>
                <w:sz w:val="20"/>
                <w:szCs w:val="20"/>
              </w:rPr>
              <w:tab/>
            </w:r>
          </w:p>
          <w:p w:rsidR="004334EE" w:rsidRDefault="00576DD8" w:rsidP="007C7547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4:</w:t>
            </w:r>
            <w:r w:rsidR="0091277E" w:rsidRPr="0091277E">
              <w:rPr>
                <w:rFonts w:ascii="Arial" w:hAnsi="Arial" w:cs="Arial"/>
                <w:sz w:val="20"/>
                <w:szCs w:val="20"/>
              </w:rPr>
              <w:tab/>
            </w:r>
            <w:r w:rsidR="00D211C1" w:rsidRPr="00D211C1">
              <w:rPr>
                <w:rFonts w:ascii="Arial" w:hAnsi="Arial" w:cs="Arial"/>
                <w:sz w:val="20"/>
                <w:szCs w:val="20"/>
              </w:rPr>
              <w:t>Began gathering information for the visualization tools synthesis and the update to the Keys to Estimating Mobility</w:t>
            </w:r>
            <w:r w:rsidR="007054BB">
              <w:rPr>
                <w:rFonts w:ascii="Arial" w:hAnsi="Arial" w:cs="Arial"/>
                <w:sz w:val="20"/>
                <w:szCs w:val="20"/>
              </w:rPr>
              <w:t xml:space="preserve"> Report</w:t>
            </w:r>
            <w:r w:rsidR="00D211C1" w:rsidRPr="00D211C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66AA2" w:rsidRDefault="00166AA2" w:rsidP="007C7547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7C7547" w:rsidRDefault="00576DD8" w:rsidP="007C7547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5:</w:t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B94F74" w:rsidRPr="00B94F74">
              <w:rPr>
                <w:rFonts w:ascii="Arial" w:hAnsi="Arial" w:cs="Arial"/>
                <w:sz w:val="20"/>
                <w:szCs w:val="20"/>
              </w:rPr>
              <w:t xml:space="preserve">Completed assembly of packet of FY2017 deliverables for distribution to sponsors.  </w:t>
            </w:r>
            <w:r w:rsidR="00D211C1" w:rsidRPr="00D211C1">
              <w:rPr>
                <w:rFonts w:ascii="Arial" w:hAnsi="Arial" w:cs="Arial"/>
                <w:sz w:val="20"/>
                <w:szCs w:val="20"/>
              </w:rPr>
              <w:t>Sponsor communication and support via telephone calls and email correspondence.</w:t>
            </w:r>
            <w:r w:rsidR="00B94F74">
              <w:rPr>
                <w:rFonts w:ascii="Arial" w:hAnsi="Arial" w:cs="Arial"/>
                <w:sz w:val="20"/>
                <w:szCs w:val="20"/>
              </w:rPr>
              <w:tab/>
            </w:r>
            <w:r w:rsidR="00B94F74">
              <w:rPr>
                <w:rFonts w:ascii="Arial" w:hAnsi="Arial" w:cs="Arial"/>
                <w:sz w:val="20"/>
                <w:szCs w:val="20"/>
              </w:rPr>
              <w:tab/>
            </w:r>
            <w:r w:rsidR="00B94F74">
              <w:rPr>
                <w:rFonts w:ascii="Arial" w:hAnsi="Arial" w:cs="Arial"/>
                <w:sz w:val="20"/>
                <w:szCs w:val="20"/>
              </w:rPr>
              <w:tab/>
            </w:r>
            <w:r w:rsidR="00B94F74">
              <w:rPr>
                <w:rFonts w:ascii="Arial" w:hAnsi="Arial" w:cs="Arial"/>
                <w:sz w:val="20"/>
                <w:szCs w:val="20"/>
              </w:rPr>
              <w:tab/>
            </w:r>
            <w:r w:rsidR="00B94F74">
              <w:rPr>
                <w:rFonts w:ascii="Arial" w:hAnsi="Arial" w:cs="Arial"/>
                <w:sz w:val="20"/>
                <w:szCs w:val="20"/>
              </w:rPr>
              <w:tab/>
            </w:r>
            <w:r w:rsidR="00B94F74">
              <w:rPr>
                <w:rFonts w:ascii="Arial" w:hAnsi="Arial" w:cs="Arial"/>
                <w:sz w:val="20"/>
                <w:szCs w:val="20"/>
              </w:rPr>
              <w:tab/>
            </w:r>
            <w:r w:rsidR="00B94F74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DC2F16" w:rsidRPr="00DC2F16">
              <w:rPr>
                <w:rFonts w:ascii="Arial" w:hAnsi="Arial" w:cs="Arial"/>
                <w:sz w:val="20"/>
                <w:szCs w:val="20"/>
              </w:rPr>
              <w:tab/>
            </w:r>
            <w:r w:rsidR="0091277E" w:rsidRPr="0091277E">
              <w:rPr>
                <w:rFonts w:ascii="Arial" w:hAnsi="Arial" w:cs="Arial"/>
                <w:sz w:val="20"/>
                <w:szCs w:val="20"/>
              </w:rPr>
              <w:tab/>
            </w:r>
            <w:r w:rsidR="0091277E" w:rsidRPr="0091277E">
              <w:rPr>
                <w:rFonts w:ascii="Arial" w:hAnsi="Arial" w:cs="Arial"/>
                <w:sz w:val="20"/>
                <w:szCs w:val="20"/>
              </w:rPr>
              <w:tab/>
            </w:r>
            <w:r w:rsidR="0091277E" w:rsidRPr="0091277E">
              <w:rPr>
                <w:rFonts w:ascii="Arial" w:hAnsi="Arial" w:cs="Arial"/>
                <w:sz w:val="20"/>
                <w:szCs w:val="20"/>
              </w:rPr>
              <w:tab/>
            </w:r>
            <w:r w:rsidR="0091277E" w:rsidRPr="0091277E">
              <w:rPr>
                <w:rFonts w:ascii="Arial" w:hAnsi="Arial" w:cs="Arial"/>
                <w:sz w:val="20"/>
                <w:szCs w:val="20"/>
              </w:rPr>
              <w:tab/>
            </w:r>
            <w:r w:rsidR="0091277E" w:rsidRPr="0091277E">
              <w:rPr>
                <w:rFonts w:ascii="Arial" w:hAnsi="Arial" w:cs="Arial"/>
                <w:sz w:val="20"/>
                <w:szCs w:val="20"/>
              </w:rPr>
              <w:tab/>
            </w:r>
          </w:p>
          <w:p w:rsidR="00601EBD" w:rsidRDefault="007C7547" w:rsidP="00982B21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6: </w:t>
            </w:r>
            <w:r w:rsidRPr="007C7547">
              <w:rPr>
                <w:rFonts w:ascii="Arial" w:hAnsi="Arial" w:cs="Arial"/>
                <w:sz w:val="20"/>
                <w:szCs w:val="20"/>
              </w:rPr>
              <w:tab/>
            </w:r>
            <w:r w:rsidR="00B94F74" w:rsidRPr="00B94F74">
              <w:rPr>
                <w:rFonts w:ascii="Arial" w:hAnsi="Arial" w:cs="Arial"/>
                <w:sz w:val="20"/>
                <w:szCs w:val="20"/>
              </w:rPr>
              <w:t>Additional travel reimbursements for project sponsors were processed. Final hotel bill was processed for annual meeting.</w:t>
            </w:r>
          </w:p>
          <w:p w:rsidR="00166AA2" w:rsidRDefault="00166AA2" w:rsidP="00982B21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166AA2" w:rsidRDefault="00166AA2" w:rsidP="00982B21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7:  </w:t>
            </w:r>
            <w:r w:rsidRPr="00166AA2">
              <w:rPr>
                <w:rFonts w:ascii="Arial" w:hAnsi="Arial" w:cs="Arial"/>
                <w:sz w:val="20"/>
                <w:szCs w:val="20"/>
              </w:rPr>
              <w:t>Meeting minutes for task kickoff meet</w:t>
            </w:r>
            <w:r w:rsidR="008C4AF4">
              <w:rPr>
                <w:rFonts w:ascii="Arial" w:hAnsi="Arial" w:cs="Arial"/>
                <w:sz w:val="20"/>
                <w:szCs w:val="20"/>
              </w:rPr>
              <w:t>ing (held in Baltimore, MD) were developed and distributed to all pooled fund sponsors.</w:t>
            </w:r>
            <w:r w:rsidR="008C4AF4">
              <w:t xml:space="preserve">  </w:t>
            </w:r>
            <w:r w:rsidR="00155F42">
              <w:t>D</w:t>
            </w:r>
            <w:r w:rsidR="00155F42">
              <w:rPr>
                <w:rFonts w:ascii="Arial" w:hAnsi="Arial" w:cs="Arial"/>
                <w:sz w:val="20"/>
                <w:szCs w:val="20"/>
              </w:rPr>
              <w:t>eveloped data integration framework and d</w:t>
            </w:r>
            <w:r w:rsidR="00155F42" w:rsidRPr="00155F42">
              <w:rPr>
                <w:rFonts w:ascii="Arial" w:hAnsi="Arial" w:cs="Arial"/>
                <w:sz w:val="20"/>
                <w:szCs w:val="20"/>
              </w:rPr>
              <w:t>istributed framework for data integration</w:t>
            </w:r>
            <w:r w:rsidR="00155F42">
              <w:rPr>
                <w:rFonts w:ascii="Arial" w:hAnsi="Arial" w:cs="Arial"/>
                <w:sz w:val="20"/>
                <w:szCs w:val="20"/>
              </w:rPr>
              <w:t xml:space="preserve"> process to all </w:t>
            </w:r>
            <w:r w:rsidR="00155F42">
              <w:rPr>
                <w:rFonts w:ascii="Arial" w:hAnsi="Arial" w:cs="Arial"/>
                <w:sz w:val="20"/>
                <w:szCs w:val="20"/>
              </w:rPr>
              <w:lastRenderedPageBreak/>
              <w:t>pooled fund sponsors.  Began investigating</w:t>
            </w:r>
            <w:r w:rsidR="00155F42" w:rsidRPr="00155F42">
              <w:rPr>
                <w:rFonts w:ascii="Arial" w:hAnsi="Arial" w:cs="Arial"/>
                <w:sz w:val="20"/>
                <w:szCs w:val="20"/>
              </w:rPr>
              <w:t xml:space="preserve"> database layers (pavement, bridge, AADT, % trucks) to compute additional layers, including truck volumes. Performed quality assurance/quality control steps in data manipulation.</w:t>
            </w:r>
          </w:p>
          <w:p w:rsidR="00166AA2" w:rsidRDefault="00166AA2" w:rsidP="00982B21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166AA2" w:rsidRDefault="00166AA2" w:rsidP="00982B21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8: </w:t>
            </w:r>
            <w:r w:rsidR="00B94F74" w:rsidRPr="00B94F74">
              <w:rPr>
                <w:rFonts w:ascii="Arial" w:hAnsi="Arial" w:cs="Arial"/>
                <w:sz w:val="20"/>
                <w:szCs w:val="20"/>
              </w:rPr>
              <w:t xml:space="preserve">Performed review of datasets received from Colorado Department of Transportation. </w:t>
            </w:r>
            <w:r w:rsidR="00D211C1" w:rsidRPr="00D211C1">
              <w:rPr>
                <w:rFonts w:ascii="Arial" w:hAnsi="Arial" w:cs="Arial"/>
                <w:sz w:val="20"/>
                <w:szCs w:val="20"/>
              </w:rPr>
              <w:t>Began conflation process of Colorado volume and speed data. Began work on framework for the Colorado Mobility Performance Report.</w:t>
            </w:r>
          </w:p>
          <w:p w:rsidR="00166AA2" w:rsidRDefault="00166AA2" w:rsidP="00982B21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7926C7" w:rsidRDefault="00601EBD" w:rsidP="00C32D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lastRenderedPageBreak/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69676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32D62">
              <w:rPr>
                <w:rFonts w:ascii="Arial" w:hAnsi="Arial" w:cs="Arial"/>
                <w:sz w:val="20"/>
                <w:szCs w:val="20"/>
              </w:rPr>
              <w:t>Work wi</w:t>
            </w:r>
            <w:r w:rsidR="00BB75E7">
              <w:rPr>
                <w:rFonts w:ascii="Arial" w:hAnsi="Arial" w:cs="Arial"/>
                <w:sz w:val="20"/>
                <w:szCs w:val="20"/>
              </w:rPr>
              <w:t xml:space="preserve">ll </w:t>
            </w:r>
            <w:r w:rsidR="006E219E">
              <w:rPr>
                <w:rFonts w:ascii="Arial" w:hAnsi="Arial" w:cs="Arial"/>
                <w:sz w:val="20"/>
                <w:szCs w:val="20"/>
              </w:rPr>
              <w:t xml:space="preserve">continue on </w:t>
            </w:r>
            <w:r w:rsidR="00576770">
              <w:rPr>
                <w:rFonts w:ascii="Arial" w:hAnsi="Arial" w:cs="Arial"/>
                <w:sz w:val="20"/>
                <w:szCs w:val="20"/>
              </w:rPr>
              <w:t>the</w:t>
            </w:r>
            <w:r w:rsidR="006E219E">
              <w:rPr>
                <w:rFonts w:ascii="Arial" w:hAnsi="Arial" w:cs="Arial"/>
                <w:sz w:val="20"/>
                <w:szCs w:val="20"/>
              </w:rPr>
              <w:t xml:space="preserve"> tasks</w:t>
            </w:r>
            <w:r w:rsidR="00523375">
              <w:rPr>
                <w:rFonts w:ascii="Arial" w:hAnsi="Arial" w:cs="Arial"/>
                <w:sz w:val="20"/>
                <w:szCs w:val="20"/>
              </w:rPr>
              <w:t xml:space="preserve"> under the</w:t>
            </w:r>
            <w:r w:rsidR="007572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26C7">
              <w:rPr>
                <w:rFonts w:ascii="Arial" w:hAnsi="Arial" w:cs="Arial"/>
                <w:sz w:val="20"/>
                <w:szCs w:val="20"/>
              </w:rPr>
              <w:t xml:space="preserve">contract </w:t>
            </w:r>
            <w:r w:rsidR="002166F3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576770">
              <w:rPr>
                <w:rFonts w:ascii="Arial" w:hAnsi="Arial" w:cs="Arial"/>
                <w:sz w:val="20"/>
                <w:szCs w:val="20"/>
              </w:rPr>
              <w:t>FY</w:t>
            </w:r>
            <w:r w:rsidR="002166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6770">
              <w:rPr>
                <w:rFonts w:ascii="Arial" w:hAnsi="Arial" w:cs="Arial"/>
                <w:sz w:val="20"/>
                <w:szCs w:val="20"/>
              </w:rPr>
              <w:t>20</w:t>
            </w:r>
            <w:r w:rsidR="004334EE">
              <w:rPr>
                <w:rFonts w:ascii="Arial" w:hAnsi="Arial" w:cs="Arial"/>
                <w:sz w:val="20"/>
                <w:szCs w:val="20"/>
              </w:rPr>
              <w:t>1</w:t>
            </w:r>
            <w:r w:rsidR="00B94F74">
              <w:rPr>
                <w:rFonts w:ascii="Arial" w:hAnsi="Arial" w:cs="Arial"/>
                <w:sz w:val="20"/>
                <w:szCs w:val="20"/>
              </w:rPr>
              <w:t>8</w:t>
            </w:r>
            <w:r w:rsidR="007926C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82B21" w:rsidRDefault="00203C0C" w:rsidP="00C32D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1: </w:t>
            </w:r>
            <w:r w:rsidR="001311B7">
              <w:rPr>
                <w:rFonts w:ascii="Arial" w:hAnsi="Arial" w:cs="Arial"/>
                <w:sz w:val="20"/>
                <w:szCs w:val="20"/>
              </w:rPr>
              <w:t>Continue downloading and processing travel time data for MMUT states.</w:t>
            </w:r>
          </w:p>
          <w:p w:rsidR="004C6AA5" w:rsidRDefault="004C6AA5" w:rsidP="00C32D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4C6AA5">
              <w:rPr>
                <w:rFonts w:ascii="Arial" w:hAnsi="Arial" w:cs="Arial"/>
                <w:sz w:val="20"/>
                <w:szCs w:val="20"/>
              </w:rPr>
              <w:t>Task 2: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250D">
              <w:rPr>
                <w:rFonts w:ascii="Arial" w:hAnsi="Arial" w:cs="Arial"/>
                <w:sz w:val="20"/>
                <w:szCs w:val="20"/>
              </w:rPr>
              <w:t>Continue to</w:t>
            </w:r>
            <w:r w:rsidR="001311B7" w:rsidRPr="001311B7">
              <w:rPr>
                <w:rFonts w:ascii="Arial" w:hAnsi="Arial" w:cs="Arial"/>
                <w:sz w:val="20"/>
                <w:szCs w:val="20"/>
              </w:rPr>
              <w:t xml:space="preserve"> review of NPMRDS federal measure requirements and calculation procedures for measure sensitivity analysis for a given reference speed calculation method.</w:t>
            </w:r>
          </w:p>
          <w:p w:rsidR="004A30A4" w:rsidRDefault="004A30A4" w:rsidP="00C32D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3</w:t>
            </w:r>
            <w:r w:rsidR="004C6AA5">
              <w:rPr>
                <w:rFonts w:ascii="Arial" w:hAnsi="Arial" w:cs="Arial"/>
                <w:sz w:val="20"/>
                <w:szCs w:val="20"/>
              </w:rPr>
              <w:t>:</w:t>
            </w:r>
            <w:r w:rsidR="00203C0C" w:rsidRPr="00203C0C">
              <w:rPr>
                <w:rFonts w:ascii="Arial" w:hAnsi="Arial" w:cs="Arial"/>
                <w:sz w:val="20"/>
                <w:szCs w:val="20"/>
              </w:rPr>
              <w:tab/>
            </w:r>
            <w:r w:rsidR="00BC250D">
              <w:rPr>
                <w:rFonts w:ascii="Arial" w:hAnsi="Arial" w:cs="Arial"/>
                <w:sz w:val="20"/>
                <w:szCs w:val="20"/>
              </w:rPr>
              <w:t>Continue</w:t>
            </w:r>
            <w:r w:rsidR="001311B7" w:rsidRPr="001311B7">
              <w:rPr>
                <w:rFonts w:ascii="Arial" w:hAnsi="Arial" w:cs="Arial"/>
                <w:sz w:val="20"/>
                <w:szCs w:val="20"/>
              </w:rPr>
              <w:t xml:space="preserve"> to geospatially identify MPO regions in an existing roadway network to break down performance measure calculations by MPO and non-MPO areas for sponsoring state DOTs.</w:t>
            </w:r>
            <w:r w:rsidR="00203C0C" w:rsidRPr="00203C0C">
              <w:rPr>
                <w:rFonts w:ascii="Arial" w:hAnsi="Arial" w:cs="Arial"/>
                <w:sz w:val="20"/>
                <w:szCs w:val="20"/>
              </w:rPr>
              <w:tab/>
            </w:r>
            <w:r w:rsidR="00203C0C" w:rsidRPr="00203C0C">
              <w:rPr>
                <w:rFonts w:ascii="Arial" w:hAnsi="Arial" w:cs="Arial"/>
                <w:sz w:val="20"/>
                <w:szCs w:val="20"/>
              </w:rPr>
              <w:tab/>
            </w:r>
          </w:p>
          <w:p w:rsidR="004A30A4" w:rsidRDefault="004A30A4" w:rsidP="00C32D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4: </w:t>
            </w:r>
            <w:r w:rsidR="00BC250D">
              <w:rPr>
                <w:rFonts w:ascii="Arial" w:hAnsi="Arial" w:cs="Arial"/>
                <w:sz w:val="20"/>
                <w:szCs w:val="20"/>
              </w:rPr>
              <w:t>Continue</w:t>
            </w:r>
            <w:r w:rsidR="001311B7" w:rsidRPr="001311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5686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1311B7" w:rsidRPr="001311B7">
              <w:rPr>
                <w:rFonts w:ascii="Arial" w:hAnsi="Arial" w:cs="Arial"/>
                <w:sz w:val="20"/>
                <w:szCs w:val="20"/>
              </w:rPr>
              <w:t>work on update</w:t>
            </w:r>
            <w:r w:rsidR="008F5686">
              <w:rPr>
                <w:rFonts w:ascii="Arial" w:hAnsi="Arial" w:cs="Arial"/>
                <w:sz w:val="20"/>
                <w:szCs w:val="20"/>
              </w:rPr>
              <w:t>s</w:t>
            </w:r>
            <w:r w:rsidR="001311B7" w:rsidRPr="001311B7">
              <w:rPr>
                <w:rFonts w:ascii="Arial" w:hAnsi="Arial" w:cs="Arial"/>
                <w:sz w:val="20"/>
                <w:szCs w:val="20"/>
              </w:rPr>
              <w:t xml:space="preserve"> to the Keys to Estimating Mobility</w:t>
            </w:r>
            <w:r w:rsidR="00B455CB">
              <w:rPr>
                <w:rFonts w:ascii="Arial" w:hAnsi="Arial" w:cs="Arial"/>
                <w:sz w:val="20"/>
                <w:szCs w:val="20"/>
              </w:rPr>
              <w:t xml:space="preserve"> R</w:t>
            </w:r>
            <w:r w:rsidR="008F5686">
              <w:rPr>
                <w:rFonts w:ascii="Arial" w:hAnsi="Arial" w:cs="Arial"/>
                <w:sz w:val="20"/>
                <w:szCs w:val="20"/>
              </w:rPr>
              <w:t>eport</w:t>
            </w:r>
            <w:r w:rsidR="001311B7" w:rsidRPr="001311B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627C5" w:rsidRDefault="004A30A4" w:rsidP="00B627C5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5: </w:t>
            </w:r>
            <w:r w:rsidR="001311B7">
              <w:rPr>
                <w:rFonts w:ascii="Arial" w:hAnsi="Arial" w:cs="Arial"/>
                <w:sz w:val="20"/>
                <w:szCs w:val="20"/>
              </w:rPr>
              <w:t>Continue to support sponsors</w:t>
            </w:r>
            <w:r w:rsidR="008F5686">
              <w:rPr>
                <w:rFonts w:ascii="Arial" w:hAnsi="Arial" w:cs="Arial"/>
                <w:sz w:val="20"/>
                <w:szCs w:val="20"/>
              </w:rPr>
              <w:t xml:space="preserve"> via telephone and email.</w:t>
            </w:r>
            <w:r w:rsidR="001311B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627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23375" w:rsidRDefault="00B627C5" w:rsidP="00982B21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6: </w:t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E627FE">
              <w:rPr>
                <w:rFonts w:ascii="Arial" w:hAnsi="Arial" w:cs="Arial"/>
                <w:sz w:val="20"/>
                <w:szCs w:val="20"/>
              </w:rPr>
              <w:t>Planning for a</w:t>
            </w:r>
            <w:r w:rsidR="00E627FE" w:rsidRPr="00B627C5">
              <w:rPr>
                <w:rFonts w:ascii="Arial" w:hAnsi="Arial" w:cs="Arial"/>
                <w:sz w:val="20"/>
                <w:szCs w:val="20"/>
              </w:rPr>
              <w:t xml:space="preserve">nnual meeting </w:t>
            </w:r>
            <w:r w:rsidR="00E627FE">
              <w:rPr>
                <w:rFonts w:ascii="Arial" w:hAnsi="Arial" w:cs="Arial"/>
                <w:sz w:val="20"/>
                <w:szCs w:val="20"/>
              </w:rPr>
              <w:t xml:space="preserve">in 2019. </w:t>
            </w:r>
            <w:r w:rsidR="00E627FE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E627FE">
              <w:rPr>
                <w:rFonts w:ascii="Arial" w:hAnsi="Arial" w:cs="Arial"/>
                <w:sz w:val="20"/>
                <w:szCs w:val="20"/>
              </w:rPr>
              <w:tab/>
            </w:r>
            <w:r w:rsidR="00E627FE">
              <w:rPr>
                <w:rFonts w:ascii="Arial" w:hAnsi="Arial" w:cs="Arial"/>
                <w:sz w:val="20"/>
                <w:szCs w:val="20"/>
              </w:rPr>
              <w:tab/>
            </w:r>
            <w:r w:rsidR="00E627FE">
              <w:rPr>
                <w:rFonts w:ascii="Arial" w:hAnsi="Arial" w:cs="Arial"/>
                <w:sz w:val="20"/>
                <w:szCs w:val="20"/>
              </w:rPr>
              <w:tab/>
            </w:r>
            <w:r w:rsidR="00E627FE">
              <w:rPr>
                <w:rFonts w:ascii="Arial" w:hAnsi="Arial" w:cs="Arial"/>
                <w:sz w:val="20"/>
                <w:szCs w:val="20"/>
              </w:rPr>
              <w:tab/>
            </w:r>
            <w:r w:rsidR="00E627FE">
              <w:rPr>
                <w:rFonts w:ascii="Arial" w:hAnsi="Arial" w:cs="Arial"/>
                <w:sz w:val="20"/>
                <w:szCs w:val="20"/>
              </w:rPr>
              <w:tab/>
            </w:r>
            <w:r w:rsidR="00E627FE">
              <w:rPr>
                <w:rFonts w:ascii="Arial" w:hAnsi="Arial" w:cs="Arial"/>
                <w:sz w:val="20"/>
                <w:szCs w:val="20"/>
              </w:rPr>
              <w:tab/>
            </w:r>
            <w:r w:rsidR="00E627FE">
              <w:rPr>
                <w:rFonts w:ascii="Arial" w:hAnsi="Arial" w:cs="Arial"/>
                <w:sz w:val="20"/>
                <w:szCs w:val="20"/>
              </w:rPr>
              <w:tab/>
            </w:r>
          </w:p>
          <w:p w:rsidR="00601EBD" w:rsidRDefault="00523375" w:rsidP="00B94F74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7: </w:t>
            </w:r>
            <w:r w:rsidR="00BC250D">
              <w:rPr>
                <w:rFonts w:ascii="Arial" w:hAnsi="Arial" w:cs="Arial"/>
                <w:sz w:val="20"/>
                <w:szCs w:val="20"/>
              </w:rPr>
              <w:t>Continue</w:t>
            </w:r>
            <w:r w:rsidR="008F5686" w:rsidRPr="008F5686">
              <w:rPr>
                <w:rFonts w:ascii="Arial" w:hAnsi="Arial" w:cs="Arial"/>
                <w:sz w:val="20"/>
                <w:szCs w:val="20"/>
              </w:rPr>
              <w:t xml:space="preserve"> in</w:t>
            </w:r>
            <w:r w:rsidR="008F5686">
              <w:rPr>
                <w:rFonts w:ascii="Arial" w:hAnsi="Arial" w:cs="Arial"/>
                <w:sz w:val="20"/>
                <w:szCs w:val="20"/>
              </w:rPr>
              <w:t xml:space="preserve">vestigation of database layers </w:t>
            </w:r>
            <w:r w:rsidR="008F5686" w:rsidRPr="008F5686">
              <w:rPr>
                <w:rFonts w:ascii="Arial" w:hAnsi="Arial" w:cs="Arial"/>
                <w:sz w:val="20"/>
                <w:szCs w:val="20"/>
              </w:rPr>
              <w:t>to compute additional layers, including truck volumes.</w:t>
            </w:r>
          </w:p>
          <w:p w:rsidR="00B94F74" w:rsidRPr="009A7BE5" w:rsidRDefault="00B94F74" w:rsidP="00B94F74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8:</w:t>
            </w:r>
            <w:r w:rsidR="008F56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250D">
              <w:rPr>
                <w:rFonts w:ascii="Arial" w:hAnsi="Arial" w:cs="Arial"/>
                <w:sz w:val="20"/>
                <w:szCs w:val="20"/>
              </w:rPr>
              <w:t>Continue</w:t>
            </w:r>
            <w:r w:rsidR="008F5686" w:rsidRPr="008F5686">
              <w:rPr>
                <w:rFonts w:ascii="Arial" w:hAnsi="Arial" w:cs="Arial"/>
                <w:sz w:val="20"/>
                <w:szCs w:val="20"/>
              </w:rPr>
              <w:t xml:space="preserve"> conflation process of Colorado volume and speed data.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C32D62" w:rsidRDefault="00601EBD" w:rsidP="008A724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1829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32D6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4C6AA5" w:rsidRPr="004C6AA5">
              <w:rPr>
                <w:rFonts w:ascii="Arial" w:hAnsi="Arial" w:cs="Arial"/>
                <w:color w:val="000000" w:themeColor="text1"/>
                <w:sz w:val="20"/>
                <w:szCs w:val="20"/>
              </w:rPr>
              <w:t>See Progress</w:t>
            </w:r>
            <w:r w:rsidR="008A7244">
              <w:rPr>
                <w:rFonts w:ascii="Arial" w:hAnsi="Arial" w:cs="Arial"/>
                <w:color w:val="000000" w:themeColor="text1"/>
                <w:sz w:val="20"/>
                <w:szCs w:val="20"/>
              </w:rPr>
              <w:t>; noted deliverables</w:t>
            </w:r>
            <w:r w:rsidR="004C6AA5" w:rsidRPr="004C6AA5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DA297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r w:rsidR="00601EBD"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7F2CD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F2CD1">
              <w:rPr>
                <w:rFonts w:ascii="Arial" w:hAnsi="Arial" w:cs="Arial"/>
                <w:sz w:val="20"/>
                <w:szCs w:val="20"/>
              </w:rPr>
              <w:t>None during this quarter or expected during the next quarter.</w:t>
            </w:r>
          </w:p>
          <w:p w:rsidR="0091089A" w:rsidRPr="0091089A" w:rsidRDefault="0091089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3E5369" w:rsidRDefault="003E5369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23" w:type="dxa"/>
        <w:tblInd w:w="-720" w:type="dxa"/>
        <w:tblLook w:val="04A0" w:firstRow="1" w:lastRow="0" w:firstColumn="1" w:lastColumn="0" w:noHBand="0" w:noVBand="1"/>
      </w:tblPr>
      <w:tblGrid>
        <w:gridCol w:w="10923"/>
      </w:tblGrid>
      <w:tr w:rsidR="00E35E0F" w:rsidTr="00457520">
        <w:trPr>
          <w:trHeight w:val="1950"/>
        </w:trPr>
        <w:tc>
          <w:tcPr>
            <w:tcW w:w="1092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3335A4">
            <w:pPr>
              <w:ind w:right="87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4B0793">
              <w:rPr>
                <w:rFonts w:ascii="Arial" w:hAnsi="Arial" w:cs="Arial"/>
                <w:sz w:val="20"/>
                <w:szCs w:val="20"/>
              </w:rPr>
              <w:t xml:space="preserve"> Work this quarter will have positive impacts (research and guidance) for all participating states with regard to evaluating datasets, arterial performance monitoring, performance measures and target setting under MAP-21 </w:t>
            </w:r>
            <w:r w:rsidR="00451717">
              <w:rPr>
                <w:rFonts w:ascii="Arial" w:hAnsi="Arial" w:cs="Arial"/>
                <w:sz w:val="20"/>
                <w:szCs w:val="20"/>
              </w:rPr>
              <w:t xml:space="preserve">and FAST Act </w:t>
            </w:r>
            <w:r w:rsidR="004B0793">
              <w:rPr>
                <w:rFonts w:ascii="Arial" w:hAnsi="Arial" w:cs="Arial"/>
                <w:sz w:val="20"/>
                <w:szCs w:val="20"/>
              </w:rPr>
              <w:t xml:space="preserve">for system performance and freight.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3335A4">
            <w:pPr>
              <w:ind w:right="8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BB75E7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ED1" w:rsidRDefault="00107ED1" w:rsidP="00106C83">
      <w:pPr>
        <w:spacing w:after="0" w:line="240" w:lineRule="auto"/>
      </w:pPr>
      <w:r>
        <w:separator/>
      </w:r>
    </w:p>
  </w:endnote>
  <w:endnote w:type="continuationSeparator" w:id="0">
    <w:p w:rsidR="00107ED1" w:rsidRDefault="00107ED1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DFD" w:rsidRDefault="00540DFD" w:rsidP="00E371D1">
    <w:pPr>
      <w:pStyle w:val="Footer"/>
      <w:ind w:left="-810"/>
    </w:pPr>
    <w:r>
      <w:t>TPF Program Standard Quarterly Reporting Format – 9/2011 (revised)</w:t>
    </w:r>
  </w:p>
  <w:p w:rsidR="00540DFD" w:rsidRDefault="00540D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ED1" w:rsidRDefault="00107ED1" w:rsidP="00106C83">
      <w:pPr>
        <w:spacing w:after="0" w:line="240" w:lineRule="auto"/>
      </w:pPr>
      <w:r>
        <w:separator/>
      </w:r>
    </w:p>
  </w:footnote>
  <w:footnote w:type="continuationSeparator" w:id="0">
    <w:p w:rsidR="00107ED1" w:rsidRDefault="00107ED1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551D8A"/>
    <w:rsid w:val="0001025C"/>
    <w:rsid w:val="00020AAA"/>
    <w:rsid w:val="0003263D"/>
    <w:rsid w:val="00037FBC"/>
    <w:rsid w:val="00053C73"/>
    <w:rsid w:val="00054504"/>
    <w:rsid w:val="00057BC7"/>
    <w:rsid w:val="00060869"/>
    <w:rsid w:val="000736BB"/>
    <w:rsid w:val="00081D89"/>
    <w:rsid w:val="00097EAF"/>
    <w:rsid w:val="000B665A"/>
    <w:rsid w:val="000C7107"/>
    <w:rsid w:val="000D02DF"/>
    <w:rsid w:val="000F7BC3"/>
    <w:rsid w:val="001046EF"/>
    <w:rsid w:val="00106C83"/>
    <w:rsid w:val="00107ED1"/>
    <w:rsid w:val="00110C5F"/>
    <w:rsid w:val="001121C0"/>
    <w:rsid w:val="00124E72"/>
    <w:rsid w:val="001311B7"/>
    <w:rsid w:val="0014482F"/>
    <w:rsid w:val="00150C51"/>
    <w:rsid w:val="001547D0"/>
    <w:rsid w:val="00155F42"/>
    <w:rsid w:val="00161153"/>
    <w:rsid w:val="00162E6E"/>
    <w:rsid w:val="00166AA2"/>
    <w:rsid w:val="001829BD"/>
    <w:rsid w:val="001A5043"/>
    <w:rsid w:val="001A6CF9"/>
    <w:rsid w:val="001A74F0"/>
    <w:rsid w:val="001B0A4C"/>
    <w:rsid w:val="001C7F1E"/>
    <w:rsid w:val="001D0585"/>
    <w:rsid w:val="001D2559"/>
    <w:rsid w:val="001D5364"/>
    <w:rsid w:val="001E6A61"/>
    <w:rsid w:val="001E7007"/>
    <w:rsid w:val="001F3859"/>
    <w:rsid w:val="00203C0C"/>
    <w:rsid w:val="0021446D"/>
    <w:rsid w:val="002166F3"/>
    <w:rsid w:val="00216E70"/>
    <w:rsid w:val="002201A7"/>
    <w:rsid w:val="002409D3"/>
    <w:rsid w:val="00241970"/>
    <w:rsid w:val="00266B6E"/>
    <w:rsid w:val="00275FAD"/>
    <w:rsid w:val="00280254"/>
    <w:rsid w:val="00284AA4"/>
    <w:rsid w:val="00293FD8"/>
    <w:rsid w:val="002A1AC7"/>
    <w:rsid w:val="002A268C"/>
    <w:rsid w:val="002A79C8"/>
    <w:rsid w:val="002B7493"/>
    <w:rsid w:val="002D78C8"/>
    <w:rsid w:val="00320294"/>
    <w:rsid w:val="003250A3"/>
    <w:rsid w:val="0032777A"/>
    <w:rsid w:val="003335A4"/>
    <w:rsid w:val="003503A4"/>
    <w:rsid w:val="00370931"/>
    <w:rsid w:val="00372526"/>
    <w:rsid w:val="0038705A"/>
    <w:rsid w:val="003A00E5"/>
    <w:rsid w:val="003B0A62"/>
    <w:rsid w:val="003B3F3F"/>
    <w:rsid w:val="003D27BA"/>
    <w:rsid w:val="003D57A6"/>
    <w:rsid w:val="003E0A45"/>
    <w:rsid w:val="003E4D98"/>
    <w:rsid w:val="003E5369"/>
    <w:rsid w:val="003E59D5"/>
    <w:rsid w:val="00404047"/>
    <w:rsid w:val="004144E6"/>
    <w:rsid w:val="004156B2"/>
    <w:rsid w:val="00425091"/>
    <w:rsid w:val="00431BFF"/>
    <w:rsid w:val="004334EE"/>
    <w:rsid w:val="00437734"/>
    <w:rsid w:val="004436C4"/>
    <w:rsid w:val="00451717"/>
    <w:rsid w:val="00456B49"/>
    <w:rsid w:val="00457520"/>
    <w:rsid w:val="00475D97"/>
    <w:rsid w:val="0047749A"/>
    <w:rsid w:val="004A30A4"/>
    <w:rsid w:val="004A4654"/>
    <w:rsid w:val="004B0793"/>
    <w:rsid w:val="004B6E0F"/>
    <w:rsid w:val="004C6AA5"/>
    <w:rsid w:val="004E019B"/>
    <w:rsid w:val="004E14DC"/>
    <w:rsid w:val="004E35DA"/>
    <w:rsid w:val="004F08DE"/>
    <w:rsid w:val="004F2545"/>
    <w:rsid w:val="0050412D"/>
    <w:rsid w:val="00512F76"/>
    <w:rsid w:val="00523375"/>
    <w:rsid w:val="00535598"/>
    <w:rsid w:val="00540DFD"/>
    <w:rsid w:val="00545D47"/>
    <w:rsid w:val="00547EE3"/>
    <w:rsid w:val="00551D8A"/>
    <w:rsid w:val="00576770"/>
    <w:rsid w:val="00576DD8"/>
    <w:rsid w:val="00581B36"/>
    <w:rsid w:val="00583E8E"/>
    <w:rsid w:val="00587736"/>
    <w:rsid w:val="0059291F"/>
    <w:rsid w:val="005A1DEC"/>
    <w:rsid w:val="005B0828"/>
    <w:rsid w:val="005B3949"/>
    <w:rsid w:val="005D1415"/>
    <w:rsid w:val="005D2AA8"/>
    <w:rsid w:val="005F42AD"/>
    <w:rsid w:val="00601EBD"/>
    <w:rsid w:val="00606D6C"/>
    <w:rsid w:val="00653356"/>
    <w:rsid w:val="00656A30"/>
    <w:rsid w:val="00661BD7"/>
    <w:rsid w:val="00667509"/>
    <w:rsid w:val="0067502E"/>
    <w:rsid w:val="00682C5E"/>
    <w:rsid w:val="00694B65"/>
    <w:rsid w:val="0069564B"/>
    <w:rsid w:val="0069676A"/>
    <w:rsid w:val="006A516A"/>
    <w:rsid w:val="006E219E"/>
    <w:rsid w:val="007054BB"/>
    <w:rsid w:val="007101E0"/>
    <w:rsid w:val="00737D47"/>
    <w:rsid w:val="00743C01"/>
    <w:rsid w:val="00757254"/>
    <w:rsid w:val="007907C1"/>
    <w:rsid w:val="00790C4A"/>
    <w:rsid w:val="007913B6"/>
    <w:rsid w:val="007926C7"/>
    <w:rsid w:val="007A4585"/>
    <w:rsid w:val="007A4E51"/>
    <w:rsid w:val="007B0E2E"/>
    <w:rsid w:val="007B63EF"/>
    <w:rsid w:val="007C031A"/>
    <w:rsid w:val="007C7547"/>
    <w:rsid w:val="007D66CF"/>
    <w:rsid w:val="007E4B3B"/>
    <w:rsid w:val="007E5BD2"/>
    <w:rsid w:val="007F0E99"/>
    <w:rsid w:val="007F2CD1"/>
    <w:rsid w:val="00856750"/>
    <w:rsid w:val="00872F18"/>
    <w:rsid w:val="00874EF7"/>
    <w:rsid w:val="00881D55"/>
    <w:rsid w:val="008A5DB6"/>
    <w:rsid w:val="008A7244"/>
    <w:rsid w:val="008C4AF4"/>
    <w:rsid w:val="008D53BA"/>
    <w:rsid w:val="008E7483"/>
    <w:rsid w:val="008F5686"/>
    <w:rsid w:val="00905DAC"/>
    <w:rsid w:val="009069A5"/>
    <w:rsid w:val="0091089A"/>
    <w:rsid w:val="0091277E"/>
    <w:rsid w:val="00963F4B"/>
    <w:rsid w:val="00965BF3"/>
    <w:rsid w:val="0097163C"/>
    <w:rsid w:val="00982B21"/>
    <w:rsid w:val="009A7BE5"/>
    <w:rsid w:val="009B5A06"/>
    <w:rsid w:val="009D1895"/>
    <w:rsid w:val="009E42BA"/>
    <w:rsid w:val="00A065EE"/>
    <w:rsid w:val="00A13C57"/>
    <w:rsid w:val="00A16F6A"/>
    <w:rsid w:val="00A173CA"/>
    <w:rsid w:val="00A31A58"/>
    <w:rsid w:val="00A43875"/>
    <w:rsid w:val="00A460CF"/>
    <w:rsid w:val="00A63677"/>
    <w:rsid w:val="00A64A3A"/>
    <w:rsid w:val="00A76282"/>
    <w:rsid w:val="00AC57A2"/>
    <w:rsid w:val="00AD35B4"/>
    <w:rsid w:val="00AD7FB6"/>
    <w:rsid w:val="00AE3AE3"/>
    <w:rsid w:val="00AE46B0"/>
    <w:rsid w:val="00AF2830"/>
    <w:rsid w:val="00AF3529"/>
    <w:rsid w:val="00B050A3"/>
    <w:rsid w:val="00B2185C"/>
    <w:rsid w:val="00B3021C"/>
    <w:rsid w:val="00B358DC"/>
    <w:rsid w:val="00B35AB2"/>
    <w:rsid w:val="00B35C3B"/>
    <w:rsid w:val="00B40A3F"/>
    <w:rsid w:val="00B455CB"/>
    <w:rsid w:val="00B505C2"/>
    <w:rsid w:val="00B627C5"/>
    <w:rsid w:val="00B66A21"/>
    <w:rsid w:val="00B7069B"/>
    <w:rsid w:val="00B71551"/>
    <w:rsid w:val="00B85E80"/>
    <w:rsid w:val="00B94F74"/>
    <w:rsid w:val="00BA0077"/>
    <w:rsid w:val="00BA0B29"/>
    <w:rsid w:val="00BA0E5D"/>
    <w:rsid w:val="00BA568A"/>
    <w:rsid w:val="00BB2500"/>
    <w:rsid w:val="00BB75E7"/>
    <w:rsid w:val="00BC250D"/>
    <w:rsid w:val="00BD70FA"/>
    <w:rsid w:val="00BF50C8"/>
    <w:rsid w:val="00C1374D"/>
    <w:rsid w:val="00C13753"/>
    <w:rsid w:val="00C32D62"/>
    <w:rsid w:val="00C637A4"/>
    <w:rsid w:val="00C8243E"/>
    <w:rsid w:val="00C8669C"/>
    <w:rsid w:val="00C86FE1"/>
    <w:rsid w:val="00C9405B"/>
    <w:rsid w:val="00CA1073"/>
    <w:rsid w:val="00CA1D4A"/>
    <w:rsid w:val="00CA2872"/>
    <w:rsid w:val="00CA5A45"/>
    <w:rsid w:val="00CB68A0"/>
    <w:rsid w:val="00CC68EC"/>
    <w:rsid w:val="00CD089D"/>
    <w:rsid w:val="00CE5F33"/>
    <w:rsid w:val="00CF06C0"/>
    <w:rsid w:val="00D0267B"/>
    <w:rsid w:val="00D211C1"/>
    <w:rsid w:val="00D357FA"/>
    <w:rsid w:val="00D42A15"/>
    <w:rsid w:val="00D700DE"/>
    <w:rsid w:val="00DA1CBA"/>
    <w:rsid w:val="00DA2970"/>
    <w:rsid w:val="00DB427B"/>
    <w:rsid w:val="00DB6D71"/>
    <w:rsid w:val="00DC2F16"/>
    <w:rsid w:val="00DD23BF"/>
    <w:rsid w:val="00DE7B0E"/>
    <w:rsid w:val="00DF5D3F"/>
    <w:rsid w:val="00E04AEE"/>
    <w:rsid w:val="00E35E0F"/>
    <w:rsid w:val="00E371D1"/>
    <w:rsid w:val="00E43F94"/>
    <w:rsid w:val="00E53738"/>
    <w:rsid w:val="00E627FE"/>
    <w:rsid w:val="00E76002"/>
    <w:rsid w:val="00EA6590"/>
    <w:rsid w:val="00ED4E42"/>
    <w:rsid w:val="00ED5F67"/>
    <w:rsid w:val="00EF08AE"/>
    <w:rsid w:val="00EF5790"/>
    <w:rsid w:val="00F03EBF"/>
    <w:rsid w:val="00F075A6"/>
    <w:rsid w:val="00F17615"/>
    <w:rsid w:val="00F27CE6"/>
    <w:rsid w:val="00F34A38"/>
    <w:rsid w:val="00F66B1F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Strong">
    <w:name w:val="Strong"/>
    <w:basedOn w:val="DefaultParagraphFont"/>
    <w:uiPriority w:val="22"/>
    <w:qFormat/>
    <w:rsid w:val="007A4585"/>
    <w:rPr>
      <w:b/>
      <w:bCs/>
    </w:rPr>
  </w:style>
  <w:style w:type="character" w:styleId="Hyperlink">
    <w:name w:val="Hyperlink"/>
    <w:basedOn w:val="DefaultParagraphFont"/>
    <w:uiPriority w:val="99"/>
    <w:unhideWhenUsed/>
    <w:rsid w:val="003725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Strong">
    <w:name w:val="Strong"/>
    <w:basedOn w:val="DefaultParagraphFont"/>
    <w:uiPriority w:val="22"/>
    <w:qFormat/>
    <w:rsid w:val="007A4585"/>
    <w:rPr>
      <w:b/>
      <w:bCs/>
    </w:rPr>
  </w:style>
  <w:style w:type="character" w:styleId="Hyperlink">
    <w:name w:val="Hyperlink"/>
    <w:basedOn w:val="DefaultParagraphFont"/>
    <w:uiPriority w:val="99"/>
    <w:unhideWhenUsed/>
    <w:rsid w:val="003725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7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0581">
              <w:marLeft w:val="0"/>
              <w:marRight w:val="0"/>
              <w:marTop w:val="0"/>
              <w:marBottom w:val="105"/>
              <w:divBdr>
                <w:top w:val="single" w:sz="6" w:space="6" w:color="858585"/>
                <w:left w:val="single" w:sz="6" w:space="14" w:color="858585"/>
                <w:bottom w:val="single" w:sz="6" w:space="31" w:color="858585"/>
                <w:right w:val="single" w:sz="6" w:space="13" w:color="858585"/>
              </w:divBdr>
              <w:divsChild>
                <w:div w:id="116971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9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ey.Dusza@txdot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B410E-BC9D-4B2D-A14D-EEF8885C2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TxDOT</cp:lastModifiedBy>
  <cp:revision>3</cp:revision>
  <cp:lastPrinted>2018-08-06T15:57:00Z</cp:lastPrinted>
  <dcterms:created xsi:type="dcterms:W3CDTF">2018-08-13T13:01:00Z</dcterms:created>
  <dcterms:modified xsi:type="dcterms:W3CDTF">2018-08-13T13:04:00Z</dcterms:modified>
</cp:coreProperties>
</file>