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7587A">
        <w:rPr>
          <w:rFonts w:ascii="Arial" w:hAnsi="Arial" w:cs="Arial"/>
          <w:sz w:val="24"/>
          <w:szCs w:val="24"/>
        </w:rPr>
        <w:t>FHWA</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8116FE" w:rsidRDefault="00872F18" w:rsidP="00551D8A">
            <w:pPr>
              <w:ind w:right="-720"/>
              <w:rPr>
                <w:rFonts w:ascii="Arial" w:hAnsi="Arial" w:cs="Arial"/>
                <w:b/>
                <w:sz w:val="20"/>
                <w:szCs w:val="20"/>
              </w:rPr>
            </w:pPr>
            <w:r w:rsidRPr="008116FE">
              <w:rPr>
                <w:rFonts w:ascii="Arial" w:hAnsi="Arial" w:cs="Arial"/>
                <w:b/>
                <w:sz w:val="20"/>
                <w:szCs w:val="20"/>
              </w:rPr>
              <w:t xml:space="preserve">Transportation </w:t>
            </w:r>
            <w:r w:rsidR="00551D8A" w:rsidRPr="008116FE">
              <w:rPr>
                <w:rFonts w:ascii="Arial" w:hAnsi="Arial" w:cs="Arial"/>
                <w:b/>
                <w:sz w:val="20"/>
                <w:szCs w:val="20"/>
              </w:rPr>
              <w:t xml:space="preserve">Pooled Fund </w:t>
            </w:r>
            <w:r w:rsidRPr="008116FE">
              <w:rPr>
                <w:rFonts w:ascii="Arial" w:hAnsi="Arial" w:cs="Arial"/>
                <w:b/>
                <w:sz w:val="20"/>
                <w:szCs w:val="20"/>
              </w:rPr>
              <w:t xml:space="preserve">Program </w:t>
            </w:r>
            <w:r w:rsidR="00551D8A" w:rsidRPr="008116FE">
              <w:rPr>
                <w:rFonts w:ascii="Arial" w:hAnsi="Arial" w:cs="Arial"/>
                <w:b/>
                <w:sz w:val="20"/>
                <w:szCs w:val="20"/>
              </w:rPr>
              <w:t>Project #</w:t>
            </w:r>
          </w:p>
          <w:p w:rsidR="00872F18" w:rsidRPr="008116FE" w:rsidRDefault="00872F18" w:rsidP="00551D8A">
            <w:pPr>
              <w:ind w:right="-720"/>
              <w:rPr>
                <w:rFonts w:ascii="Arial" w:hAnsi="Arial" w:cs="Arial"/>
                <w:i/>
                <w:sz w:val="20"/>
                <w:szCs w:val="20"/>
              </w:rPr>
            </w:pPr>
            <w:r w:rsidRPr="008116FE">
              <w:rPr>
                <w:rFonts w:ascii="Arial" w:hAnsi="Arial" w:cs="Arial"/>
                <w:i/>
                <w:sz w:val="20"/>
                <w:szCs w:val="20"/>
              </w:rPr>
              <w:t>(</w:t>
            </w:r>
            <w:proofErr w:type="spellStart"/>
            <w:r w:rsidRPr="008116FE">
              <w:rPr>
                <w:rFonts w:ascii="Arial" w:hAnsi="Arial" w:cs="Arial"/>
                <w:i/>
                <w:sz w:val="20"/>
                <w:szCs w:val="20"/>
              </w:rPr>
              <w:t>i.e</w:t>
            </w:r>
            <w:proofErr w:type="spellEnd"/>
            <w:r w:rsidRPr="008116FE">
              <w:rPr>
                <w:rFonts w:ascii="Arial" w:hAnsi="Arial" w:cs="Arial"/>
                <w:i/>
                <w:sz w:val="20"/>
                <w:szCs w:val="20"/>
              </w:rPr>
              <w:t>, SPR-2(XXX), SPR-3(XXX) or TPF-5(XXX)</w:t>
            </w:r>
          </w:p>
          <w:p w:rsidR="00E35E0F" w:rsidRPr="008116FE" w:rsidRDefault="00E35E0F" w:rsidP="00551D8A">
            <w:pPr>
              <w:ind w:right="-720"/>
              <w:rPr>
                <w:rFonts w:ascii="Arial" w:hAnsi="Arial" w:cs="Arial"/>
                <w:i/>
                <w:sz w:val="20"/>
                <w:szCs w:val="20"/>
              </w:rPr>
            </w:pPr>
          </w:p>
          <w:p w:rsidR="00E35E0F" w:rsidRPr="008116FE"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8508D"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88508D"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Pr="008116FE" w:rsidRDefault="00743C01" w:rsidP="008116FE">
            <w:pPr>
              <w:ind w:right="280"/>
              <w:rPr>
                <w:rFonts w:ascii="Arial" w:hAnsi="Arial" w:cs="Arial"/>
                <w:b/>
                <w:sz w:val="20"/>
                <w:szCs w:val="20"/>
              </w:rPr>
            </w:pPr>
            <w:r w:rsidRPr="008116FE">
              <w:rPr>
                <w:rFonts w:ascii="Arial" w:hAnsi="Arial" w:cs="Arial"/>
                <w:b/>
                <w:sz w:val="20"/>
                <w:szCs w:val="20"/>
              </w:rPr>
              <w:t>Project Title:</w:t>
            </w:r>
          </w:p>
          <w:p w:rsidR="00743C01" w:rsidRPr="008116FE" w:rsidRDefault="00C82DA8" w:rsidP="008116FE">
            <w:pPr>
              <w:ind w:right="280"/>
              <w:rPr>
                <w:rFonts w:ascii="Arial" w:hAnsi="Arial" w:cs="Arial"/>
                <w:sz w:val="20"/>
                <w:szCs w:val="20"/>
              </w:rPr>
            </w:pPr>
            <w:r w:rsidRPr="008116FE">
              <w:rPr>
                <w:rFonts w:ascii="Arial" w:hAnsi="Arial" w:cs="Arial"/>
                <w:sz w:val="20"/>
              </w:rPr>
              <w:t>Contaminant Release from Storm Water Culvert Rehabilitation Technologies: Understanding Implications to the Environment and Long-Term Material Integrity</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7587A" w:rsidRPr="0047587A" w:rsidRDefault="00C82DA8" w:rsidP="00551D8A">
            <w:pPr>
              <w:ind w:right="-720"/>
              <w:rPr>
                <w:rFonts w:ascii="Arial" w:hAnsi="Arial" w:cs="Arial"/>
                <w:sz w:val="20"/>
                <w:szCs w:val="20"/>
              </w:rPr>
            </w:pPr>
            <w:r>
              <w:rPr>
                <w:rFonts w:ascii="Arial" w:hAnsi="Arial" w:cs="Arial"/>
                <w:sz w:val="20"/>
                <w:szCs w:val="20"/>
              </w:rPr>
              <w:t>Bridget Donaldson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7587A" w:rsidRPr="0047587A" w:rsidRDefault="00C82DA8" w:rsidP="00551D8A">
            <w:pPr>
              <w:ind w:right="-720"/>
              <w:rPr>
                <w:rFonts w:ascii="Arial" w:hAnsi="Arial" w:cs="Arial"/>
                <w:sz w:val="20"/>
                <w:szCs w:val="20"/>
              </w:rPr>
            </w:pPr>
            <w:r w:rsidRPr="00C82DA8">
              <w:rPr>
                <w:rFonts w:ascii="Arial" w:hAnsi="Arial" w:cs="Arial"/>
                <w:sz w:val="20"/>
                <w:szCs w:val="20"/>
              </w:rPr>
              <w:t>434-293-1922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C82DA8" w:rsidRPr="00B66A21" w:rsidRDefault="00C82DA8" w:rsidP="00C82DA8">
            <w:pPr>
              <w:ind w:right="-720"/>
              <w:rPr>
                <w:rFonts w:ascii="Arial" w:hAnsi="Arial" w:cs="Arial"/>
                <w:sz w:val="20"/>
                <w:szCs w:val="20"/>
              </w:rPr>
            </w:pPr>
            <w:r>
              <w:rPr>
                <w:rFonts w:ascii="Arial" w:hAnsi="Arial" w:cs="Arial"/>
                <w:sz w:val="20"/>
                <w:szCs w:val="20"/>
              </w:rPr>
              <w:t>Bridget.donaldson@vdot.virginia.gov</w:t>
            </w:r>
          </w:p>
          <w:p w:rsidR="004156B2" w:rsidRPr="00B66A21" w:rsidRDefault="00C82DA8" w:rsidP="00551D8A">
            <w:pPr>
              <w:ind w:right="-720"/>
              <w:rPr>
                <w:rFonts w:ascii="Arial" w:hAnsi="Arial" w:cs="Arial"/>
                <w:sz w:val="20"/>
                <w:szCs w:val="20"/>
              </w:rPr>
            </w:pPr>
            <w:r>
              <w:rPr>
                <w:rFonts w:ascii="Arial" w:hAnsi="Arial" w:cs="Arial"/>
                <w:sz w:val="20"/>
                <w:szCs w:val="20"/>
              </w:rPr>
              <w:t xml:space="preserve"> </w:t>
            </w:r>
          </w:p>
        </w:tc>
      </w:tr>
      <w:tr w:rsidR="00535598" w:rsidRPr="00B66A21" w:rsidTr="00C13753">
        <w:tc>
          <w:tcPr>
            <w:tcW w:w="4158" w:type="dxa"/>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82DA8" w:rsidP="007A207E">
            <w:pPr>
              <w:ind w:right="-720"/>
              <w:rPr>
                <w:rFonts w:ascii="Arial" w:hAnsi="Arial" w:cs="Arial"/>
                <w:sz w:val="20"/>
                <w:szCs w:val="20"/>
              </w:rPr>
            </w:pPr>
            <w:r>
              <w:rPr>
                <w:rFonts w:ascii="Arial" w:hAnsi="Arial" w:cs="Arial"/>
                <w:sz w:val="20"/>
                <w:szCs w:val="20"/>
              </w:rPr>
              <w:t>3/2/2016</w:t>
            </w:r>
          </w:p>
          <w:p w:rsidR="00535598" w:rsidRPr="00B66A21" w:rsidRDefault="00535598" w:rsidP="007A207E">
            <w:pPr>
              <w:ind w:right="-720"/>
              <w:rPr>
                <w:rFonts w:ascii="Arial" w:hAnsi="Arial" w:cs="Arial"/>
                <w:sz w:val="20"/>
                <w:szCs w:val="20"/>
              </w:rPr>
            </w:pPr>
          </w:p>
        </w:tc>
      </w:tr>
      <w:tr w:rsidR="00535598" w:rsidRPr="00B66A21" w:rsidTr="00C13753">
        <w:tc>
          <w:tcPr>
            <w:tcW w:w="4158" w:type="dxa"/>
          </w:tcPr>
          <w:p w:rsidR="00535598" w:rsidRDefault="00535598" w:rsidP="007A207E">
            <w:pPr>
              <w:ind w:right="-720"/>
              <w:rPr>
                <w:rFonts w:ascii="Arial" w:hAnsi="Arial" w:cs="Arial"/>
                <w:b/>
                <w:sz w:val="20"/>
                <w:szCs w:val="20"/>
              </w:rPr>
            </w:pPr>
            <w:r w:rsidRPr="00C13753">
              <w:rPr>
                <w:rFonts w:ascii="Arial" w:hAnsi="Arial" w:cs="Arial"/>
                <w:b/>
                <w:sz w:val="20"/>
                <w:szCs w:val="20"/>
              </w:rPr>
              <w:t>Original Project End Date:</w:t>
            </w:r>
          </w:p>
          <w:p w:rsidR="00C82DA8" w:rsidRPr="00C13753" w:rsidRDefault="00C82DA8" w:rsidP="007A207E">
            <w:pPr>
              <w:ind w:right="-720"/>
              <w:rPr>
                <w:rFonts w:ascii="Arial" w:hAnsi="Arial" w:cs="Arial"/>
                <w:b/>
                <w:sz w:val="20"/>
                <w:szCs w:val="20"/>
              </w:rPr>
            </w:pPr>
            <w:r w:rsidRPr="00480C5A">
              <w:rPr>
                <w:rFonts w:ascii="Arial" w:hAnsi="Arial" w:cs="Arial"/>
                <w:sz w:val="20"/>
                <w:szCs w:val="20"/>
              </w:rPr>
              <w:t>2/28/2018</w:t>
            </w:r>
          </w:p>
        </w:tc>
        <w:tc>
          <w:tcPr>
            <w:tcW w:w="3330" w:type="dxa"/>
            <w:gridSpan w:val="2"/>
          </w:tcPr>
          <w:p w:rsidR="00535598" w:rsidRDefault="00535598" w:rsidP="007A207E">
            <w:pPr>
              <w:ind w:right="-720"/>
              <w:rPr>
                <w:rFonts w:ascii="Arial" w:hAnsi="Arial" w:cs="Arial"/>
                <w:b/>
                <w:sz w:val="20"/>
                <w:szCs w:val="20"/>
              </w:rPr>
            </w:pPr>
            <w:r w:rsidRPr="00C13753">
              <w:rPr>
                <w:rFonts w:ascii="Arial" w:hAnsi="Arial" w:cs="Arial"/>
                <w:b/>
                <w:sz w:val="20"/>
                <w:szCs w:val="20"/>
              </w:rPr>
              <w:t>Current Project End Date:</w:t>
            </w:r>
          </w:p>
          <w:p w:rsidR="009A040A" w:rsidRPr="00C13753" w:rsidRDefault="009A040A" w:rsidP="007A207E">
            <w:pPr>
              <w:ind w:right="-720"/>
              <w:rPr>
                <w:rFonts w:ascii="Arial" w:hAnsi="Arial" w:cs="Arial"/>
                <w:b/>
                <w:sz w:val="20"/>
                <w:szCs w:val="20"/>
              </w:rPr>
            </w:pPr>
            <w:r w:rsidRPr="00480C5A">
              <w:rPr>
                <w:rFonts w:ascii="Arial" w:hAnsi="Arial" w:cs="Arial"/>
                <w:sz w:val="20"/>
                <w:szCs w:val="20"/>
              </w:rPr>
              <w:t>2/28/2018</w:t>
            </w:r>
          </w:p>
        </w:tc>
        <w:tc>
          <w:tcPr>
            <w:tcW w:w="3420" w:type="dxa"/>
          </w:tcPr>
          <w:p w:rsidR="00535598" w:rsidRPr="00C13753" w:rsidRDefault="00535598" w:rsidP="007A207E">
            <w:pPr>
              <w:ind w:right="-720"/>
              <w:rPr>
                <w:rFonts w:ascii="Arial" w:hAnsi="Arial" w:cs="Arial"/>
                <w:b/>
                <w:sz w:val="20"/>
                <w:szCs w:val="20"/>
              </w:rPr>
            </w:pPr>
            <w:r w:rsidRPr="00C13753">
              <w:rPr>
                <w:rFonts w:ascii="Arial" w:hAnsi="Arial" w:cs="Arial"/>
                <w:b/>
                <w:sz w:val="20"/>
                <w:szCs w:val="20"/>
              </w:rPr>
              <w:t>Number of Extensions:</w:t>
            </w:r>
          </w:p>
          <w:p w:rsidR="00535598" w:rsidRPr="00B66A21" w:rsidRDefault="009A040A" w:rsidP="007A207E">
            <w:pPr>
              <w:ind w:right="-720"/>
              <w:rPr>
                <w:rFonts w:ascii="Arial" w:hAnsi="Arial" w:cs="Arial"/>
                <w:sz w:val="20"/>
                <w:szCs w:val="20"/>
              </w:rPr>
            </w:pPr>
            <w:r>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82DA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Default="00743C01" w:rsidP="00551D8A">
      <w:pPr>
        <w:spacing w:after="0"/>
        <w:ind w:left="-720" w:right="-720"/>
        <w:rPr>
          <w:rFonts w:ascii="Arial" w:hAnsi="Arial" w:cs="Arial"/>
          <w:sz w:val="20"/>
          <w:szCs w:val="20"/>
        </w:rPr>
      </w:pPr>
    </w:p>
    <w:p w:rsidR="00743C01" w:rsidRPr="00936098" w:rsidRDefault="00B66A21" w:rsidP="00B66A21">
      <w:pPr>
        <w:tabs>
          <w:tab w:val="left" w:pos="1230"/>
        </w:tabs>
        <w:spacing w:after="0"/>
        <w:ind w:left="-720" w:right="-720"/>
        <w:rPr>
          <w:rFonts w:ascii="Arial" w:hAnsi="Arial" w:cs="Arial"/>
          <w:sz w:val="20"/>
          <w:szCs w:val="20"/>
        </w:rPr>
      </w:pPr>
      <w:r w:rsidRPr="00936098">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7A207E" w:rsidTr="00B66A21">
        <w:tc>
          <w:tcPr>
            <w:tcW w:w="4158" w:type="dxa"/>
            <w:shd w:val="pct15" w:color="auto" w:fill="auto"/>
          </w:tcPr>
          <w:p w:rsidR="00874EF7" w:rsidRPr="007A207E" w:rsidRDefault="00B2185C"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874EF7" w:rsidRPr="007A207E">
              <w:rPr>
                <w:rFonts w:ascii="Arial" w:hAnsi="Arial" w:cs="Arial"/>
                <w:b/>
                <w:color w:val="000000" w:themeColor="text1"/>
                <w:sz w:val="20"/>
                <w:szCs w:val="20"/>
              </w:rPr>
              <w:t>Total Project Budget</w:t>
            </w:r>
          </w:p>
        </w:tc>
        <w:tc>
          <w:tcPr>
            <w:tcW w:w="3330" w:type="dxa"/>
            <w:shd w:val="pct15" w:color="auto" w:fill="auto"/>
          </w:tcPr>
          <w:p w:rsidR="00874EF7" w:rsidRPr="007A207E" w:rsidRDefault="00B2185C"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874EF7" w:rsidRPr="007A207E">
              <w:rPr>
                <w:rFonts w:ascii="Arial" w:hAnsi="Arial" w:cs="Arial"/>
                <w:b/>
                <w:color w:val="000000" w:themeColor="text1"/>
                <w:sz w:val="20"/>
                <w:szCs w:val="20"/>
              </w:rPr>
              <w:t xml:space="preserve">Total </w:t>
            </w:r>
            <w:r w:rsidR="00B66A21" w:rsidRPr="007A207E">
              <w:rPr>
                <w:rFonts w:ascii="Arial" w:hAnsi="Arial" w:cs="Arial"/>
                <w:b/>
                <w:color w:val="000000" w:themeColor="text1"/>
                <w:sz w:val="20"/>
                <w:szCs w:val="20"/>
              </w:rPr>
              <w:t>Cost to Date for Project</w:t>
            </w:r>
          </w:p>
        </w:tc>
        <w:tc>
          <w:tcPr>
            <w:tcW w:w="3420" w:type="dxa"/>
            <w:shd w:val="pct15" w:color="auto" w:fill="auto"/>
          </w:tcPr>
          <w:p w:rsidR="00547EE3"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B66A21" w:rsidRPr="007A207E">
              <w:rPr>
                <w:rFonts w:ascii="Arial" w:hAnsi="Arial" w:cs="Arial"/>
                <w:b/>
                <w:color w:val="000000" w:themeColor="text1"/>
                <w:sz w:val="20"/>
                <w:szCs w:val="20"/>
              </w:rPr>
              <w:t xml:space="preserve">Percentage of </w:t>
            </w:r>
            <w:r w:rsidR="00874EF7" w:rsidRPr="007A207E">
              <w:rPr>
                <w:rFonts w:ascii="Arial" w:hAnsi="Arial" w:cs="Arial"/>
                <w:b/>
                <w:color w:val="000000" w:themeColor="text1"/>
                <w:sz w:val="20"/>
                <w:szCs w:val="20"/>
              </w:rPr>
              <w:t>Work</w:t>
            </w:r>
            <w:r w:rsidRPr="007A207E">
              <w:rPr>
                <w:rFonts w:ascii="Arial" w:hAnsi="Arial" w:cs="Arial"/>
                <w:b/>
                <w:color w:val="000000" w:themeColor="text1"/>
                <w:sz w:val="20"/>
                <w:szCs w:val="20"/>
              </w:rPr>
              <w:t xml:space="preserve"> </w:t>
            </w:r>
          </w:p>
          <w:p w:rsidR="00874EF7"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           </w:t>
            </w:r>
            <w:r w:rsidR="00874EF7" w:rsidRPr="007A207E">
              <w:rPr>
                <w:rFonts w:ascii="Arial" w:hAnsi="Arial" w:cs="Arial"/>
                <w:b/>
                <w:color w:val="000000" w:themeColor="text1"/>
                <w:sz w:val="20"/>
                <w:szCs w:val="20"/>
              </w:rPr>
              <w:t>Completed</w:t>
            </w:r>
            <w:r w:rsidRPr="007A207E">
              <w:rPr>
                <w:rFonts w:ascii="Arial" w:hAnsi="Arial" w:cs="Arial"/>
                <w:b/>
                <w:color w:val="000000" w:themeColor="text1"/>
                <w:sz w:val="20"/>
                <w:szCs w:val="20"/>
              </w:rPr>
              <w:t xml:space="preserve"> to Date</w:t>
            </w:r>
          </w:p>
        </w:tc>
      </w:tr>
      <w:tr w:rsidR="007A207E" w:rsidRPr="007A207E" w:rsidTr="00B66A21">
        <w:tc>
          <w:tcPr>
            <w:tcW w:w="4158" w:type="dxa"/>
          </w:tcPr>
          <w:p w:rsidR="00874EF7" w:rsidRPr="007A207E" w:rsidRDefault="00C82DA8" w:rsidP="00C82DA8">
            <w:pPr>
              <w:ind w:right="-720"/>
              <w:rPr>
                <w:rFonts w:ascii="Arial" w:hAnsi="Arial" w:cs="Arial"/>
                <w:color w:val="000000" w:themeColor="text1"/>
                <w:sz w:val="20"/>
                <w:szCs w:val="20"/>
              </w:rPr>
            </w:pPr>
            <w:r w:rsidRPr="007A207E">
              <w:rPr>
                <w:rFonts w:ascii="Arial" w:hAnsi="Arial" w:cs="Arial"/>
                <w:color w:val="000000" w:themeColor="text1"/>
                <w:sz w:val="20"/>
                <w:szCs w:val="20"/>
              </w:rPr>
              <w:t>$630,000.00</w:t>
            </w:r>
          </w:p>
        </w:tc>
        <w:tc>
          <w:tcPr>
            <w:tcW w:w="3330" w:type="dxa"/>
          </w:tcPr>
          <w:p w:rsidR="00874EF7" w:rsidRPr="007A207E" w:rsidRDefault="007A207E" w:rsidP="00C82DA8">
            <w:pPr>
              <w:ind w:right="-720"/>
              <w:rPr>
                <w:rFonts w:ascii="Arial" w:hAnsi="Arial" w:cs="Arial"/>
                <w:color w:val="000000" w:themeColor="text1"/>
                <w:sz w:val="20"/>
                <w:szCs w:val="20"/>
              </w:rPr>
            </w:pPr>
            <w:bookmarkStart w:id="0" w:name="_GoBack"/>
            <w:r w:rsidRPr="007A207E">
              <w:rPr>
                <w:rFonts w:ascii="Arial" w:hAnsi="Arial" w:cs="Arial"/>
                <w:color w:val="000000" w:themeColor="text1"/>
                <w:sz w:val="20"/>
                <w:szCs w:val="20"/>
              </w:rPr>
              <w:t>$241,361.47</w:t>
            </w:r>
            <w:bookmarkEnd w:id="0"/>
          </w:p>
        </w:tc>
        <w:tc>
          <w:tcPr>
            <w:tcW w:w="3420" w:type="dxa"/>
          </w:tcPr>
          <w:p w:rsidR="00874EF7" w:rsidRPr="007A207E" w:rsidRDefault="007A207E" w:rsidP="00C82DA8">
            <w:pPr>
              <w:ind w:right="-720"/>
              <w:rPr>
                <w:rFonts w:ascii="Arial" w:hAnsi="Arial" w:cs="Arial"/>
                <w:color w:val="000000" w:themeColor="text1"/>
                <w:sz w:val="20"/>
                <w:szCs w:val="20"/>
              </w:rPr>
            </w:pPr>
            <w:r w:rsidRPr="007A207E">
              <w:rPr>
                <w:rFonts w:ascii="Arial" w:hAnsi="Arial" w:cs="Arial"/>
                <w:color w:val="000000" w:themeColor="text1"/>
                <w:sz w:val="20"/>
                <w:szCs w:val="20"/>
              </w:rPr>
              <w:t>38</w:t>
            </w:r>
            <w:r w:rsidR="00C82DA8" w:rsidRPr="007A207E">
              <w:rPr>
                <w:rFonts w:ascii="Arial" w:hAnsi="Arial" w:cs="Arial"/>
                <w:color w:val="000000" w:themeColor="text1"/>
                <w:sz w:val="20"/>
                <w:szCs w:val="20"/>
              </w:rPr>
              <w:t>%</w:t>
            </w:r>
          </w:p>
        </w:tc>
      </w:tr>
    </w:tbl>
    <w:p w:rsidR="00743C01" w:rsidRPr="007A207E" w:rsidRDefault="00743C01" w:rsidP="00C82DA8">
      <w:pPr>
        <w:spacing w:after="0"/>
        <w:ind w:left="-720" w:right="-720"/>
        <w:rPr>
          <w:rFonts w:ascii="Arial" w:hAnsi="Arial" w:cs="Arial"/>
          <w:color w:val="000000" w:themeColor="text1"/>
          <w:sz w:val="20"/>
          <w:szCs w:val="20"/>
        </w:rPr>
      </w:pPr>
    </w:p>
    <w:p w:rsidR="00B66A21" w:rsidRPr="007A207E" w:rsidRDefault="00B66A21" w:rsidP="00C82DA8">
      <w:pPr>
        <w:spacing w:after="0"/>
        <w:ind w:left="-720" w:right="-720"/>
        <w:rPr>
          <w:rFonts w:ascii="Arial" w:hAnsi="Arial" w:cs="Arial"/>
          <w:color w:val="000000" w:themeColor="text1"/>
          <w:sz w:val="20"/>
          <w:szCs w:val="20"/>
        </w:rPr>
      </w:pPr>
      <w:r w:rsidRPr="007A207E">
        <w:rPr>
          <w:rFonts w:ascii="Arial" w:hAnsi="Arial" w:cs="Arial"/>
          <w:b/>
          <w:i/>
          <w:color w:val="000000" w:themeColor="text1"/>
          <w:sz w:val="20"/>
          <w:szCs w:val="20"/>
        </w:rPr>
        <w:t>Quarterly</w:t>
      </w:r>
      <w:r w:rsidRPr="007A207E">
        <w:rPr>
          <w:rFonts w:ascii="Arial" w:hAnsi="Arial" w:cs="Arial"/>
          <w:color w:val="000000" w:themeColor="text1"/>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7A207E" w:rsidTr="00B66A21">
        <w:tc>
          <w:tcPr>
            <w:tcW w:w="4158" w:type="dxa"/>
            <w:shd w:val="pct15" w:color="auto" w:fill="auto"/>
          </w:tcPr>
          <w:p w:rsidR="00547EE3"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Total Project Expenses</w:t>
            </w:r>
          </w:p>
          <w:p w:rsidR="00B66A21"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and Percentage This Quarter</w:t>
            </w:r>
          </w:p>
        </w:tc>
        <w:tc>
          <w:tcPr>
            <w:tcW w:w="3330" w:type="dxa"/>
            <w:shd w:val="pct15" w:color="auto" w:fill="auto"/>
          </w:tcPr>
          <w:p w:rsidR="00C13753" w:rsidRPr="007A207E" w:rsidRDefault="004E14DC"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Total Amount </w:t>
            </w:r>
            <w:r w:rsidR="00A43875" w:rsidRPr="007A207E">
              <w:rPr>
                <w:rFonts w:ascii="Arial" w:hAnsi="Arial" w:cs="Arial"/>
                <w:b/>
                <w:color w:val="000000" w:themeColor="text1"/>
                <w:sz w:val="20"/>
                <w:szCs w:val="20"/>
              </w:rPr>
              <w:t xml:space="preserve">of </w:t>
            </w:r>
            <w:r w:rsidR="00B66A21" w:rsidRPr="007A207E">
              <w:rPr>
                <w:rFonts w:ascii="Arial" w:hAnsi="Arial" w:cs="Arial"/>
                <w:b/>
                <w:color w:val="000000" w:themeColor="text1"/>
                <w:sz w:val="20"/>
                <w:szCs w:val="20"/>
              </w:rPr>
              <w:t>Funds</w:t>
            </w:r>
          </w:p>
          <w:p w:rsidR="00B66A21" w:rsidRPr="007A207E" w:rsidRDefault="00B66A21"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Expended</w:t>
            </w:r>
            <w:r w:rsidR="004E14DC" w:rsidRPr="007A207E">
              <w:rPr>
                <w:rFonts w:ascii="Arial" w:hAnsi="Arial" w:cs="Arial"/>
                <w:b/>
                <w:color w:val="000000" w:themeColor="text1"/>
                <w:sz w:val="20"/>
                <w:szCs w:val="20"/>
              </w:rPr>
              <w:t xml:space="preserve"> This Quarter</w:t>
            </w:r>
          </w:p>
        </w:tc>
        <w:tc>
          <w:tcPr>
            <w:tcW w:w="3420" w:type="dxa"/>
            <w:shd w:val="pct15" w:color="auto" w:fill="auto"/>
          </w:tcPr>
          <w:p w:rsidR="004144E6" w:rsidRPr="007A207E" w:rsidRDefault="004144E6"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 xml:space="preserve">Total </w:t>
            </w:r>
            <w:r w:rsidR="004E14DC" w:rsidRPr="007A207E">
              <w:rPr>
                <w:rFonts w:ascii="Arial" w:hAnsi="Arial" w:cs="Arial"/>
                <w:b/>
                <w:color w:val="000000" w:themeColor="text1"/>
                <w:sz w:val="20"/>
                <w:szCs w:val="20"/>
              </w:rPr>
              <w:t>Percentage</w:t>
            </w:r>
            <w:r w:rsidR="00161153" w:rsidRPr="007A207E">
              <w:rPr>
                <w:rFonts w:ascii="Arial" w:hAnsi="Arial" w:cs="Arial"/>
                <w:b/>
                <w:color w:val="000000" w:themeColor="text1"/>
                <w:sz w:val="20"/>
                <w:szCs w:val="20"/>
              </w:rPr>
              <w:t xml:space="preserve"> </w:t>
            </w:r>
            <w:r w:rsidR="004E14DC" w:rsidRPr="007A207E">
              <w:rPr>
                <w:rFonts w:ascii="Arial" w:hAnsi="Arial" w:cs="Arial"/>
                <w:b/>
                <w:color w:val="000000" w:themeColor="text1"/>
                <w:sz w:val="20"/>
                <w:szCs w:val="20"/>
              </w:rPr>
              <w:t>of</w:t>
            </w:r>
          </w:p>
          <w:p w:rsidR="000B665A" w:rsidRPr="007A207E" w:rsidRDefault="00547EE3" w:rsidP="00C82DA8">
            <w:pPr>
              <w:ind w:right="-720"/>
              <w:rPr>
                <w:rFonts w:ascii="Arial" w:hAnsi="Arial" w:cs="Arial"/>
                <w:b/>
                <w:color w:val="000000" w:themeColor="text1"/>
                <w:sz w:val="20"/>
                <w:szCs w:val="20"/>
              </w:rPr>
            </w:pPr>
            <w:r w:rsidRPr="007A207E">
              <w:rPr>
                <w:rFonts w:ascii="Arial" w:hAnsi="Arial" w:cs="Arial"/>
                <w:b/>
                <w:color w:val="000000" w:themeColor="text1"/>
                <w:sz w:val="20"/>
                <w:szCs w:val="20"/>
              </w:rPr>
              <w:t>Time Used</w:t>
            </w:r>
            <w:r w:rsidR="000B665A" w:rsidRPr="007A207E">
              <w:rPr>
                <w:rFonts w:ascii="Arial" w:hAnsi="Arial" w:cs="Arial"/>
                <w:b/>
                <w:color w:val="000000" w:themeColor="text1"/>
                <w:sz w:val="20"/>
                <w:szCs w:val="20"/>
              </w:rPr>
              <w:t xml:space="preserve"> to Date</w:t>
            </w:r>
          </w:p>
        </w:tc>
      </w:tr>
      <w:tr w:rsidR="007A207E" w:rsidRPr="007A207E" w:rsidTr="00C82DA8">
        <w:trPr>
          <w:trHeight w:val="143"/>
        </w:trPr>
        <w:tc>
          <w:tcPr>
            <w:tcW w:w="4158" w:type="dxa"/>
          </w:tcPr>
          <w:p w:rsidR="00B66A21" w:rsidRPr="007A207E" w:rsidRDefault="00C82DA8" w:rsidP="00C82DA8">
            <w:pPr>
              <w:ind w:right="-720"/>
              <w:rPr>
                <w:rFonts w:ascii="Arial" w:hAnsi="Arial" w:cs="Arial"/>
                <w:color w:val="000000" w:themeColor="text1"/>
                <w:sz w:val="20"/>
                <w:szCs w:val="20"/>
              </w:rPr>
            </w:pPr>
            <w:r w:rsidRPr="007A207E">
              <w:rPr>
                <w:rFonts w:ascii="Arial" w:hAnsi="Arial" w:cs="Arial"/>
                <w:color w:val="000000" w:themeColor="text1"/>
                <w:sz w:val="20"/>
                <w:szCs w:val="20"/>
              </w:rPr>
              <w:t>$</w:t>
            </w:r>
            <w:r w:rsidR="007A207E" w:rsidRPr="007A207E">
              <w:rPr>
                <w:rFonts w:ascii="Arial" w:hAnsi="Arial" w:cs="Arial"/>
                <w:color w:val="000000" w:themeColor="text1"/>
                <w:sz w:val="20"/>
                <w:szCs w:val="20"/>
              </w:rPr>
              <w:t>115.185.44</w:t>
            </w:r>
          </w:p>
        </w:tc>
        <w:tc>
          <w:tcPr>
            <w:tcW w:w="3330" w:type="dxa"/>
          </w:tcPr>
          <w:p w:rsidR="00B66A21" w:rsidRPr="007A207E" w:rsidRDefault="00C82DA8" w:rsidP="00C82DA8">
            <w:pPr>
              <w:ind w:right="-720"/>
              <w:rPr>
                <w:rFonts w:ascii="Arial" w:hAnsi="Arial" w:cs="Arial"/>
                <w:color w:val="000000" w:themeColor="text1"/>
                <w:sz w:val="20"/>
                <w:szCs w:val="20"/>
              </w:rPr>
            </w:pPr>
            <w:r w:rsidRPr="007A207E">
              <w:rPr>
                <w:rFonts w:ascii="Arial" w:hAnsi="Arial" w:cs="Arial"/>
                <w:color w:val="000000" w:themeColor="text1"/>
                <w:sz w:val="20"/>
                <w:szCs w:val="20"/>
              </w:rPr>
              <w:t>$</w:t>
            </w:r>
            <w:r w:rsidR="007A207E" w:rsidRPr="007A207E">
              <w:rPr>
                <w:rFonts w:ascii="Arial" w:hAnsi="Arial" w:cs="Arial"/>
                <w:color w:val="000000" w:themeColor="text1"/>
                <w:sz w:val="20"/>
                <w:szCs w:val="20"/>
              </w:rPr>
              <w:t>115.185.44</w:t>
            </w:r>
          </w:p>
        </w:tc>
        <w:tc>
          <w:tcPr>
            <w:tcW w:w="3420" w:type="dxa"/>
          </w:tcPr>
          <w:p w:rsidR="00B66A21" w:rsidRPr="007A207E" w:rsidRDefault="007A207E" w:rsidP="00C82DA8">
            <w:pPr>
              <w:ind w:right="-720"/>
              <w:rPr>
                <w:rFonts w:ascii="Arial" w:hAnsi="Arial" w:cs="Arial"/>
                <w:color w:val="000000" w:themeColor="text1"/>
                <w:sz w:val="20"/>
                <w:szCs w:val="20"/>
              </w:rPr>
            </w:pPr>
            <w:r w:rsidRPr="007A207E">
              <w:rPr>
                <w:rFonts w:ascii="Arial" w:hAnsi="Arial" w:cs="Arial"/>
                <w:color w:val="000000" w:themeColor="text1"/>
                <w:sz w:val="20"/>
                <w:szCs w:val="20"/>
              </w:rPr>
              <w:t>-</w:t>
            </w:r>
          </w:p>
        </w:tc>
      </w:tr>
    </w:tbl>
    <w:p w:rsidR="00037FBC" w:rsidRDefault="00037FBC" w:rsidP="00C82DA8">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rsidR="0047587A" w:rsidRPr="0098762A" w:rsidRDefault="0047587A" w:rsidP="00551D8A">
            <w:pPr>
              <w:ind w:right="-720"/>
              <w:rPr>
                <w:rFonts w:ascii="Arial" w:hAnsi="Arial" w:cs="Arial"/>
                <w:sz w:val="20"/>
                <w:szCs w:val="20"/>
              </w:rPr>
            </w:pPr>
          </w:p>
          <w:p w:rsidR="00BE4C4E" w:rsidRPr="00AE5C4E" w:rsidRDefault="00BE4C4E" w:rsidP="00BE4C4E">
            <w:pPr>
              <w:rPr>
                <w:rFonts w:ascii="Arial" w:hAnsi="Arial" w:cs="Arial"/>
                <w:sz w:val="20"/>
              </w:rPr>
            </w:pPr>
            <w:r w:rsidRPr="00AE5C4E">
              <w:rPr>
                <w:rFonts w:ascii="Arial" w:hAnsi="Arial" w:cs="Arial"/>
                <w:sz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98762A" w:rsidRPr="00AE5C4E" w:rsidRDefault="0098762A" w:rsidP="00BE4C4E">
            <w:pPr>
              <w:rPr>
                <w:rFonts w:ascii="Arial" w:hAnsi="Arial" w:cs="Arial"/>
                <w:sz w:val="20"/>
              </w:rPr>
            </w:pPr>
          </w:p>
          <w:p w:rsidR="00BE4C4E" w:rsidRPr="00AE5C4E" w:rsidRDefault="00BE4C4E" w:rsidP="00BE4C4E">
            <w:pPr>
              <w:rPr>
                <w:rFonts w:ascii="Arial" w:hAnsi="Arial" w:cs="Arial"/>
                <w:sz w:val="20"/>
              </w:rPr>
            </w:pPr>
            <w:r w:rsidRPr="00AE5C4E">
              <w:rPr>
                <w:rFonts w:ascii="Arial" w:hAnsi="Arial" w:cs="Arial"/>
                <w:sz w:val="20"/>
              </w:rPr>
              <w:t xml:space="preserve">The primary project objectives are to determine the following: </w:t>
            </w:r>
          </w:p>
          <w:p w:rsidR="00BE4C4E" w:rsidRPr="00AE5C4E" w:rsidRDefault="00BE4C4E" w:rsidP="0098762A">
            <w:pPr>
              <w:ind w:left="340"/>
              <w:rPr>
                <w:rFonts w:ascii="Arial" w:hAnsi="Arial" w:cs="Arial"/>
                <w:sz w:val="20"/>
              </w:rPr>
            </w:pPr>
            <w:r w:rsidRPr="00AE5C4E">
              <w:rPr>
                <w:rFonts w:ascii="Arial" w:hAnsi="Arial" w:cs="Arial"/>
                <w:sz w:val="20"/>
              </w:rPr>
              <w:t xml:space="preserve">(1) The scope of the problem across DOTs (i.e., the extent of use of these technologies and the scale of their impacts to water quality); </w:t>
            </w:r>
          </w:p>
          <w:p w:rsidR="00BE4C4E" w:rsidRPr="00AE5C4E" w:rsidRDefault="00BE4C4E" w:rsidP="0098762A">
            <w:pPr>
              <w:ind w:left="340"/>
              <w:rPr>
                <w:rFonts w:ascii="Arial" w:hAnsi="Arial" w:cs="Arial"/>
                <w:sz w:val="20"/>
              </w:rPr>
            </w:pPr>
            <w:r w:rsidRPr="00AE5C4E">
              <w:rPr>
                <w:rFonts w:ascii="Arial" w:hAnsi="Arial" w:cs="Arial"/>
                <w:sz w:val="20"/>
              </w:rPr>
              <w:t xml:space="preserve">(2) The effectiveness of existing construction specifications at minimizing contaminant release from rehabilitated culverts; and </w:t>
            </w:r>
          </w:p>
          <w:p w:rsidR="00BE4C4E" w:rsidRPr="00AE5C4E" w:rsidRDefault="00BE4C4E" w:rsidP="0098762A">
            <w:pPr>
              <w:ind w:left="340"/>
              <w:rPr>
                <w:rFonts w:ascii="Arial" w:hAnsi="Arial" w:cs="Arial"/>
                <w:sz w:val="20"/>
              </w:rPr>
            </w:pPr>
            <w:r w:rsidRPr="00AE5C4E">
              <w:rPr>
                <w:rFonts w:ascii="Arial" w:hAnsi="Arial" w:cs="Arial"/>
                <w:sz w:val="20"/>
              </w:rPr>
              <w:t xml:space="preserve">(3) The degree to which the structural integrity and longevity of rehabilitated culverts are compromised by chemical leaching. </w:t>
            </w:r>
          </w:p>
          <w:p w:rsidR="00601EBD" w:rsidRDefault="00BE4C4E" w:rsidP="0098762A">
            <w:pPr>
              <w:ind w:left="340" w:right="-720"/>
              <w:rPr>
                <w:rFonts w:ascii="Arial" w:hAnsi="Arial" w:cs="Arial"/>
                <w:sz w:val="20"/>
                <w:szCs w:val="20"/>
              </w:rPr>
            </w:pPr>
            <w:r w:rsidRPr="00AE5C4E">
              <w:rPr>
                <w:rFonts w:ascii="Arial" w:hAnsi="Arial" w:cs="Arial"/>
                <w:sz w:val="20"/>
              </w:rPr>
              <w:t>Results of this project will enable DOTs to make informed decisions with regard to culvert rehabilitation selection and specification development.</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Pr="001A7FBB" w:rsidRDefault="00601EBD" w:rsidP="001B2829">
            <w:pPr>
              <w:ind w:right="270"/>
              <w:rPr>
                <w:rFonts w:ascii="Arial" w:hAnsi="Arial" w:cs="Arial"/>
                <w:sz w:val="20"/>
                <w:szCs w:val="20"/>
              </w:rPr>
            </w:pPr>
            <w:r w:rsidRPr="001A7FBB">
              <w:rPr>
                <w:rFonts w:ascii="Arial" w:hAnsi="Arial" w:cs="Arial"/>
                <w:b/>
                <w:sz w:val="20"/>
                <w:szCs w:val="20"/>
              </w:rPr>
              <w:t>Progress this Quarter (includes meetings, work plan status, contract status, significant progress, etc.):</w:t>
            </w:r>
          </w:p>
          <w:p w:rsidR="00601EBD" w:rsidRPr="001A7FBB" w:rsidRDefault="00601EBD" w:rsidP="001B2829">
            <w:pPr>
              <w:ind w:right="270"/>
              <w:rPr>
                <w:rFonts w:ascii="Arial" w:hAnsi="Arial" w:cs="Arial"/>
                <w:sz w:val="20"/>
                <w:szCs w:val="20"/>
              </w:rPr>
            </w:pPr>
          </w:p>
          <w:p w:rsidR="00A64422" w:rsidRPr="001A7FBB" w:rsidRDefault="00A64422" w:rsidP="001B2829">
            <w:pPr>
              <w:ind w:right="270"/>
              <w:rPr>
                <w:rFonts w:ascii="Arial" w:hAnsi="Arial" w:cs="Arial"/>
                <w:sz w:val="20"/>
                <w:szCs w:val="20"/>
              </w:rPr>
            </w:pPr>
            <w:r w:rsidRPr="001A7FBB">
              <w:rPr>
                <w:rFonts w:ascii="Arial" w:hAnsi="Arial" w:cs="Arial"/>
                <w:sz w:val="20"/>
                <w:szCs w:val="20"/>
              </w:rPr>
              <w:t>This Progress Report summarizes Year 1 progress.</w:t>
            </w:r>
          </w:p>
          <w:p w:rsidR="00A64422" w:rsidRPr="001A7FBB" w:rsidRDefault="00A64422" w:rsidP="001B2829">
            <w:pPr>
              <w:ind w:right="270"/>
              <w:rPr>
                <w:rFonts w:ascii="Arial" w:hAnsi="Arial" w:cs="Arial"/>
                <w:sz w:val="20"/>
                <w:szCs w:val="20"/>
              </w:rPr>
            </w:pPr>
          </w:p>
          <w:p w:rsidR="00A64422" w:rsidRPr="001A7FBB" w:rsidRDefault="00A64422" w:rsidP="00A64422">
            <w:pPr>
              <w:ind w:right="270"/>
              <w:rPr>
                <w:rFonts w:ascii="Arial" w:hAnsi="Arial" w:cs="Arial"/>
                <w:sz w:val="20"/>
                <w:szCs w:val="20"/>
              </w:rPr>
            </w:pPr>
            <w:r w:rsidRPr="001A7FBB">
              <w:rPr>
                <w:rFonts w:ascii="Arial" w:hAnsi="Arial" w:cs="Arial"/>
                <w:b/>
                <w:bCs/>
                <w:sz w:val="20"/>
                <w:szCs w:val="20"/>
                <w:u w:val="single"/>
              </w:rPr>
              <w:t>Task 1: The problem scope across DOTs (i.e., the extent of use of these technologies and the scale of their impacts to water quality)</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Task complete</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 xml:space="preserve">Results were published in a peer-reviewed OPEN ACCESS </w:t>
            </w:r>
            <w:r w:rsidRPr="001A7FBB">
              <w:rPr>
                <w:rFonts w:ascii="Arial" w:hAnsi="Arial" w:cs="Arial"/>
                <w:i/>
                <w:color w:val="000000"/>
                <w:sz w:val="20"/>
                <w:szCs w:val="20"/>
              </w:rPr>
              <w:t>Journal of the American Water Works Association</w:t>
            </w:r>
            <w:r w:rsidRPr="001A7FBB">
              <w:rPr>
                <w:rFonts w:ascii="Arial" w:hAnsi="Arial" w:cs="Arial"/>
                <w:color w:val="000000"/>
                <w:sz w:val="20"/>
                <w:szCs w:val="20"/>
              </w:rPr>
              <w:t xml:space="preserve"> paper.</w:t>
            </w:r>
            <w:r w:rsidRPr="001A7FBB">
              <w:rPr>
                <w:rFonts w:ascii="Arial" w:hAnsi="Arial" w:cs="Arial"/>
                <w:color w:val="000000"/>
              </w:rPr>
              <w:t xml:space="preserve"> </w:t>
            </w:r>
          </w:p>
          <w:p w:rsidR="007A207E" w:rsidRPr="001A7FBB" w:rsidRDefault="007A207E" w:rsidP="007A207E">
            <w:pPr>
              <w:pStyle w:val="ListParagraph"/>
              <w:ind w:left="1080" w:right="360"/>
              <w:rPr>
                <w:rFonts w:ascii="Arial" w:hAnsi="Arial" w:cs="Arial"/>
                <w:color w:val="FF0000"/>
                <w:sz w:val="20"/>
                <w:szCs w:val="20"/>
              </w:rPr>
            </w:pPr>
            <w:r w:rsidRPr="001A7FBB">
              <w:rPr>
                <w:rFonts w:ascii="Arial" w:hAnsi="Arial" w:cs="Arial"/>
                <w:i/>
                <w:color w:val="000000"/>
                <w:sz w:val="20"/>
                <w:szCs w:val="20"/>
              </w:rPr>
              <w:t>Critical Review: Surface Water and Stormwater Quality Impacts of Cured</w:t>
            </w:r>
            <w:r w:rsidRPr="001A7FBB">
              <w:rPr>
                <w:rFonts w:ascii="Cambria Math" w:hAnsi="Cambria Math" w:cs="Cambria Math"/>
                <w:i/>
                <w:color w:val="000000"/>
                <w:sz w:val="20"/>
                <w:szCs w:val="20"/>
              </w:rPr>
              <w:t>‐</w:t>
            </w:r>
            <w:r w:rsidRPr="001A7FBB">
              <w:rPr>
                <w:rFonts w:ascii="Arial" w:hAnsi="Arial" w:cs="Arial"/>
                <w:i/>
                <w:color w:val="000000"/>
                <w:sz w:val="20"/>
                <w:szCs w:val="20"/>
              </w:rPr>
              <w:t>In</w:t>
            </w:r>
            <w:r w:rsidRPr="001A7FBB">
              <w:rPr>
                <w:rFonts w:ascii="Cambria Math" w:hAnsi="Cambria Math" w:cs="Cambria Math"/>
                <w:i/>
                <w:color w:val="000000"/>
                <w:sz w:val="20"/>
                <w:szCs w:val="20"/>
              </w:rPr>
              <w:t>‐</w:t>
            </w:r>
            <w:r w:rsidRPr="001A7FBB">
              <w:rPr>
                <w:rFonts w:ascii="Arial" w:hAnsi="Arial" w:cs="Arial"/>
                <w:i/>
                <w:color w:val="000000"/>
                <w:sz w:val="20"/>
                <w:szCs w:val="20"/>
              </w:rPr>
              <w:t xml:space="preserve">Place Pipe Repairs </w:t>
            </w:r>
            <w:r w:rsidRPr="001A7FBB">
              <w:rPr>
                <w:rFonts w:ascii="Arial" w:hAnsi="Arial" w:cs="Arial"/>
                <w:color w:val="000000"/>
                <w:sz w:val="20"/>
                <w:szCs w:val="20"/>
              </w:rPr>
              <w:t xml:space="preserve">by Kyungyeon Ra, Seyedeh Mahboobeh Teimouri Sendesi, John A. Howarter, Chad T. Jafvert, Bridget M. Donaldson, Andrew J. Whelton, May 2018, Access at: </w:t>
            </w:r>
            <w:hyperlink r:id="rId9" w:history="1">
              <w:r w:rsidRPr="001A7FBB">
                <w:rPr>
                  <w:rStyle w:val="Hyperlink"/>
                  <w:rFonts w:ascii="Arial" w:hAnsi="Arial" w:cs="Arial"/>
                  <w:sz w:val="20"/>
                  <w:szCs w:val="20"/>
                </w:rPr>
                <w:t>https://doi.org/10.1002/awwa.1042</w:t>
              </w:r>
            </w:hyperlink>
            <w:r w:rsidRPr="001A7FBB">
              <w:rPr>
                <w:rFonts w:ascii="Arial" w:hAnsi="Arial" w:cs="Arial"/>
                <w:color w:val="FF0000"/>
                <w:sz w:val="20"/>
                <w:szCs w:val="20"/>
              </w:rPr>
              <w:t xml:space="preserve"> </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Results will be integrated as part of the final report</w:t>
            </w:r>
          </w:p>
          <w:p w:rsidR="00A64422" w:rsidRPr="001A7FBB" w:rsidRDefault="00A64422" w:rsidP="00A64422">
            <w:pPr>
              <w:ind w:left="720" w:right="270"/>
              <w:rPr>
                <w:rFonts w:ascii="Arial" w:hAnsi="Arial" w:cs="Arial"/>
                <w:sz w:val="20"/>
                <w:szCs w:val="20"/>
              </w:rPr>
            </w:pPr>
          </w:p>
          <w:p w:rsidR="00A64422" w:rsidRPr="001A7FBB" w:rsidRDefault="00A64422" w:rsidP="00A64422">
            <w:pPr>
              <w:ind w:right="270"/>
              <w:rPr>
                <w:rFonts w:ascii="Arial" w:hAnsi="Arial" w:cs="Arial"/>
                <w:sz w:val="20"/>
                <w:szCs w:val="20"/>
              </w:rPr>
            </w:pPr>
            <w:r w:rsidRPr="001A7FBB">
              <w:rPr>
                <w:rFonts w:ascii="Arial" w:hAnsi="Arial" w:cs="Arial"/>
                <w:b/>
                <w:bCs/>
                <w:sz w:val="20"/>
                <w:szCs w:val="20"/>
                <w:u w:val="single"/>
              </w:rPr>
              <w:t xml:space="preserve">Task 2: The effectiveness of existing construction specifications at minimizing contaminant release from rehabilitated culverts </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Field work complete, analyses ongoing.</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 xml:space="preserve">Some results were published in a peer-reviewed OPEN ACCESS </w:t>
            </w:r>
            <w:r w:rsidRPr="001A7FBB">
              <w:rPr>
                <w:rFonts w:ascii="Arial" w:hAnsi="Arial" w:cs="Arial"/>
                <w:i/>
                <w:color w:val="000000"/>
                <w:sz w:val="20"/>
                <w:szCs w:val="20"/>
              </w:rPr>
              <w:t>Journal of the American Water Works Association</w:t>
            </w:r>
            <w:r w:rsidRPr="001A7FBB">
              <w:rPr>
                <w:rFonts w:ascii="Arial" w:hAnsi="Arial" w:cs="Arial"/>
                <w:color w:val="000000"/>
                <w:sz w:val="20"/>
                <w:szCs w:val="20"/>
              </w:rPr>
              <w:t xml:space="preserve"> paper.</w:t>
            </w:r>
            <w:r w:rsidRPr="001A7FBB">
              <w:rPr>
                <w:rFonts w:ascii="Arial" w:hAnsi="Arial" w:cs="Arial"/>
                <w:color w:val="000000"/>
              </w:rPr>
              <w:t xml:space="preserve"> </w:t>
            </w:r>
          </w:p>
          <w:p w:rsidR="007A207E" w:rsidRPr="001A7FBB" w:rsidRDefault="007A207E" w:rsidP="007A207E">
            <w:pPr>
              <w:pStyle w:val="ListParagraph"/>
              <w:ind w:left="1080" w:right="360"/>
              <w:rPr>
                <w:rFonts w:ascii="Arial" w:hAnsi="Arial" w:cs="Arial"/>
                <w:color w:val="FF0000"/>
                <w:sz w:val="20"/>
                <w:szCs w:val="20"/>
              </w:rPr>
            </w:pPr>
            <w:r w:rsidRPr="001A7FBB">
              <w:rPr>
                <w:rFonts w:ascii="Arial" w:hAnsi="Arial" w:cs="Arial"/>
                <w:i/>
                <w:color w:val="000000"/>
                <w:sz w:val="20"/>
                <w:szCs w:val="20"/>
              </w:rPr>
              <w:t>Critical Review: Surface Water and Stormwater Quality Impacts of Cured</w:t>
            </w:r>
            <w:r w:rsidRPr="001A7FBB">
              <w:rPr>
                <w:rFonts w:ascii="Cambria Math" w:hAnsi="Cambria Math" w:cs="Cambria Math"/>
                <w:i/>
                <w:color w:val="000000"/>
                <w:sz w:val="20"/>
                <w:szCs w:val="20"/>
              </w:rPr>
              <w:t>‐</w:t>
            </w:r>
            <w:r w:rsidRPr="001A7FBB">
              <w:rPr>
                <w:rFonts w:ascii="Arial" w:hAnsi="Arial" w:cs="Arial"/>
                <w:i/>
                <w:color w:val="000000"/>
                <w:sz w:val="20"/>
                <w:szCs w:val="20"/>
              </w:rPr>
              <w:t>In</w:t>
            </w:r>
            <w:r w:rsidRPr="001A7FBB">
              <w:rPr>
                <w:rFonts w:ascii="Cambria Math" w:hAnsi="Cambria Math" w:cs="Cambria Math"/>
                <w:i/>
                <w:color w:val="000000"/>
                <w:sz w:val="20"/>
                <w:szCs w:val="20"/>
              </w:rPr>
              <w:t>‐</w:t>
            </w:r>
            <w:r w:rsidRPr="001A7FBB">
              <w:rPr>
                <w:rFonts w:ascii="Arial" w:hAnsi="Arial" w:cs="Arial"/>
                <w:i/>
                <w:color w:val="000000"/>
                <w:sz w:val="20"/>
                <w:szCs w:val="20"/>
              </w:rPr>
              <w:t xml:space="preserve">Place Pipe Repairs </w:t>
            </w:r>
            <w:r w:rsidRPr="001A7FBB">
              <w:rPr>
                <w:rFonts w:ascii="Arial" w:hAnsi="Arial" w:cs="Arial"/>
                <w:color w:val="000000"/>
                <w:sz w:val="20"/>
                <w:szCs w:val="20"/>
              </w:rPr>
              <w:t xml:space="preserve">by Kyungyeon Ra, Seyedeh Mahboobeh Teimouri Sendesi, John A. Howarter, Chad T. Jafvert, Bridget M. Donaldson, Andrew J. Whelton, May 2018, Access at: </w:t>
            </w:r>
            <w:hyperlink r:id="rId10" w:history="1">
              <w:r w:rsidRPr="001A7FBB">
                <w:rPr>
                  <w:rStyle w:val="Hyperlink"/>
                  <w:rFonts w:ascii="Arial" w:hAnsi="Arial" w:cs="Arial"/>
                  <w:sz w:val="20"/>
                  <w:szCs w:val="20"/>
                </w:rPr>
                <w:t>https://doi.org/10.1002/awwa.1042</w:t>
              </w:r>
            </w:hyperlink>
            <w:r w:rsidRPr="001A7FBB">
              <w:rPr>
                <w:rFonts w:ascii="Arial" w:hAnsi="Arial" w:cs="Arial"/>
                <w:color w:val="FF0000"/>
                <w:sz w:val="20"/>
                <w:szCs w:val="20"/>
              </w:rPr>
              <w:t xml:space="preserve"> </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Results will be integrated as part of the final report</w:t>
            </w:r>
          </w:p>
          <w:p w:rsidR="007A207E" w:rsidRPr="001A7FBB" w:rsidRDefault="007A207E" w:rsidP="00A64422">
            <w:pPr>
              <w:ind w:right="270"/>
              <w:rPr>
                <w:rFonts w:ascii="Arial" w:hAnsi="Arial" w:cs="Arial"/>
                <w:b/>
                <w:bCs/>
                <w:sz w:val="20"/>
                <w:szCs w:val="20"/>
                <w:u w:val="single"/>
              </w:rPr>
            </w:pPr>
          </w:p>
          <w:p w:rsidR="00A64422" w:rsidRPr="001A7FBB" w:rsidRDefault="00A64422" w:rsidP="00A64422">
            <w:pPr>
              <w:ind w:right="270"/>
              <w:rPr>
                <w:rFonts w:ascii="Arial" w:hAnsi="Arial" w:cs="Arial"/>
                <w:sz w:val="20"/>
                <w:szCs w:val="20"/>
              </w:rPr>
            </w:pPr>
            <w:r w:rsidRPr="001A7FBB">
              <w:rPr>
                <w:rFonts w:ascii="Arial" w:hAnsi="Arial" w:cs="Arial"/>
                <w:b/>
                <w:bCs/>
                <w:sz w:val="20"/>
                <w:szCs w:val="20"/>
                <w:u w:val="single"/>
              </w:rPr>
              <w:t>Task 3: The degree to which the structural integrity and longevity of rehabilitated culverts are compromised by chemical leaching</w:t>
            </w:r>
          </w:p>
          <w:p w:rsidR="007A207E" w:rsidRPr="001A7FBB" w:rsidRDefault="007A207E" w:rsidP="007A207E">
            <w:pPr>
              <w:pStyle w:val="ListParagraph"/>
              <w:numPr>
                <w:ilvl w:val="0"/>
                <w:numId w:val="8"/>
              </w:numPr>
              <w:ind w:right="360"/>
              <w:rPr>
                <w:rFonts w:ascii="Arial" w:hAnsi="Arial" w:cs="Arial"/>
                <w:color w:val="000000"/>
                <w:sz w:val="20"/>
                <w:szCs w:val="20"/>
              </w:rPr>
            </w:pPr>
            <w:r w:rsidRPr="001A7FBB">
              <w:rPr>
                <w:rFonts w:ascii="Arial" w:hAnsi="Arial" w:cs="Arial"/>
                <w:color w:val="000000"/>
                <w:sz w:val="20"/>
                <w:szCs w:val="20"/>
              </w:rPr>
              <w:t>Optimizing methods for characterizing CIPPs removed from the field</w:t>
            </w:r>
          </w:p>
          <w:p w:rsidR="007A207E" w:rsidRPr="001A7FBB" w:rsidRDefault="007A207E" w:rsidP="007A207E">
            <w:pPr>
              <w:pStyle w:val="ListParagraph"/>
              <w:numPr>
                <w:ilvl w:val="0"/>
                <w:numId w:val="8"/>
              </w:numPr>
              <w:ind w:right="360"/>
              <w:rPr>
                <w:rFonts w:ascii="Arial" w:hAnsi="Arial" w:cs="Arial"/>
                <w:color w:val="FF0000"/>
                <w:sz w:val="20"/>
                <w:szCs w:val="20"/>
              </w:rPr>
            </w:pPr>
            <w:r w:rsidRPr="001A7FBB">
              <w:rPr>
                <w:rFonts w:ascii="Arial" w:hAnsi="Arial" w:cs="Arial"/>
                <w:color w:val="000000"/>
                <w:sz w:val="20"/>
                <w:szCs w:val="20"/>
              </w:rPr>
              <w:t>Field work complete, analysis ongoing</w:t>
            </w:r>
          </w:p>
          <w:p w:rsidR="00601EBD" w:rsidRPr="001A7FBB" w:rsidRDefault="00601EBD" w:rsidP="00B05C8C">
            <w:pPr>
              <w:ind w:right="270"/>
              <w:rPr>
                <w:rFonts w:ascii="Arial" w:hAnsi="Arial" w:cs="Arial"/>
                <w:sz w:val="20"/>
                <w:szCs w:val="20"/>
              </w:rPr>
            </w:pPr>
          </w:p>
        </w:tc>
      </w:tr>
      <w:tr w:rsidR="00601EBD" w:rsidTr="0077302D">
        <w:tc>
          <w:tcPr>
            <w:tcW w:w="10908" w:type="dxa"/>
          </w:tcPr>
          <w:p w:rsidR="00601EBD" w:rsidRPr="001A7FBB" w:rsidRDefault="004D105E" w:rsidP="0077302D">
            <w:pPr>
              <w:ind w:right="270"/>
              <w:rPr>
                <w:rFonts w:ascii="Arial" w:hAnsi="Arial" w:cs="Arial"/>
                <w:sz w:val="20"/>
                <w:szCs w:val="20"/>
              </w:rPr>
            </w:pPr>
            <w:r w:rsidRPr="001A7FBB">
              <w:rPr>
                <w:rFonts w:ascii="Arial" w:hAnsi="Arial" w:cs="Arial"/>
              </w:rPr>
              <w:br w:type="page"/>
            </w:r>
            <w:r w:rsidR="00601EBD" w:rsidRPr="001A7FBB">
              <w:rPr>
                <w:rFonts w:ascii="Arial" w:hAnsi="Arial" w:cs="Arial"/>
                <w:b/>
                <w:sz w:val="20"/>
                <w:szCs w:val="20"/>
              </w:rPr>
              <w:t>Anticipated work next quarter</w:t>
            </w:r>
            <w:r w:rsidR="00601EBD" w:rsidRPr="001A7FBB">
              <w:rPr>
                <w:rFonts w:ascii="Arial" w:hAnsi="Arial" w:cs="Arial"/>
                <w:sz w:val="20"/>
                <w:szCs w:val="20"/>
              </w:rPr>
              <w:t>:</w:t>
            </w:r>
          </w:p>
          <w:p w:rsidR="0047587A" w:rsidRPr="001A7FBB" w:rsidRDefault="0047587A" w:rsidP="0077302D">
            <w:pPr>
              <w:ind w:right="270"/>
              <w:rPr>
                <w:rFonts w:ascii="Arial" w:hAnsi="Arial" w:cs="Arial"/>
                <w:sz w:val="20"/>
                <w:szCs w:val="20"/>
              </w:rPr>
            </w:pPr>
          </w:p>
          <w:p w:rsidR="00B05C8C" w:rsidRPr="001A7FBB" w:rsidRDefault="00B05C8C" w:rsidP="0077302D">
            <w:pPr>
              <w:ind w:right="270"/>
              <w:rPr>
                <w:rFonts w:ascii="Arial" w:hAnsi="Arial" w:cs="Arial"/>
                <w:sz w:val="20"/>
                <w:szCs w:val="20"/>
              </w:rPr>
            </w:pPr>
            <w:r w:rsidRPr="001A7FBB">
              <w:rPr>
                <w:rFonts w:ascii="Arial" w:hAnsi="Arial" w:cs="Arial"/>
                <w:sz w:val="20"/>
                <w:szCs w:val="20"/>
              </w:rPr>
              <w:t xml:space="preserve">Anticipated work for the remaining project period is outlined below. </w:t>
            </w:r>
          </w:p>
          <w:p w:rsidR="00B05C8C" w:rsidRPr="001A7FBB" w:rsidRDefault="00B05C8C" w:rsidP="0077302D">
            <w:pPr>
              <w:ind w:right="270"/>
              <w:rPr>
                <w:rFonts w:ascii="Arial" w:hAnsi="Arial" w:cs="Arial"/>
                <w:sz w:val="20"/>
                <w:szCs w:val="20"/>
              </w:rPr>
            </w:pPr>
          </w:p>
          <w:p w:rsidR="00B05C8C" w:rsidRPr="001A7FBB" w:rsidRDefault="00B05C8C" w:rsidP="00B05C8C">
            <w:pPr>
              <w:ind w:right="270"/>
              <w:rPr>
                <w:rFonts w:ascii="Arial" w:hAnsi="Arial" w:cs="Arial"/>
                <w:sz w:val="20"/>
                <w:szCs w:val="20"/>
              </w:rPr>
            </w:pPr>
            <w:r w:rsidRPr="001A7FBB">
              <w:rPr>
                <w:rFonts w:ascii="Arial" w:hAnsi="Arial" w:cs="Arial"/>
                <w:sz w:val="20"/>
                <w:szCs w:val="20"/>
                <w:u w:val="single"/>
              </w:rPr>
              <w:t xml:space="preserve">Year </w:t>
            </w:r>
            <w:r w:rsidR="007A207E" w:rsidRPr="001A7FBB">
              <w:rPr>
                <w:rFonts w:ascii="Arial" w:hAnsi="Arial" w:cs="Arial"/>
                <w:sz w:val="20"/>
                <w:szCs w:val="20"/>
                <w:u w:val="single"/>
              </w:rPr>
              <w:t>3</w:t>
            </w:r>
          </w:p>
          <w:p w:rsidR="007A207E" w:rsidRPr="001A7FBB" w:rsidRDefault="00851FE7" w:rsidP="007A207E">
            <w:pPr>
              <w:pStyle w:val="ListParagraph"/>
              <w:ind w:right="74"/>
              <w:rPr>
                <w:rFonts w:ascii="Arial" w:hAnsi="Arial" w:cs="Arial"/>
                <w:color w:val="000000"/>
                <w:sz w:val="20"/>
                <w:szCs w:val="20"/>
              </w:rPr>
            </w:pPr>
            <w:r w:rsidRPr="001A7FBB">
              <w:rPr>
                <w:rFonts w:ascii="Arial" w:hAnsi="Arial" w:cs="Arial"/>
                <w:sz w:val="20"/>
                <w:szCs w:val="20"/>
              </w:rPr>
              <w:t>Task 1:</w:t>
            </w:r>
          </w:p>
          <w:p w:rsidR="007A207E" w:rsidRPr="001A7FBB" w:rsidRDefault="007A207E" w:rsidP="007A207E">
            <w:pPr>
              <w:pStyle w:val="ListParagraph"/>
              <w:numPr>
                <w:ilvl w:val="0"/>
                <w:numId w:val="9"/>
              </w:numPr>
              <w:ind w:right="74"/>
              <w:rPr>
                <w:rFonts w:ascii="Arial" w:hAnsi="Arial" w:cs="Arial"/>
                <w:color w:val="000000"/>
                <w:sz w:val="20"/>
                <w:szCs w:val="20"/>
              </w:rPr>
            </w:pPr>
            <w:r w:rsidRPr="001A7FBB">
              <w:rPr>
                <w:rFonts w:ascii="Arial" w:hAnsi="Arial" w:cs="Arial"/>
                <w:color w:val="000000"/>
                <w:sz w:val="20"/>
                <w:szCs w:val="20"/>
              </w:rPr>
              <w:t>None, task complete</w:t>
            </w:r>
          </w:p>
          <w:p w:rsidR="007A207E" w:rsidRPr="001A7FBB" w:rsidRDefault="00851FE7" w:rsidP="007A207E">
            <w:pPr>
              <w:pStyle w:val="ListParagraph"/>
              <w:ind w:right="74"/>
              <w:rPr>
                <w:rFonts w:ascii="Arial" w:hAnsi="Arial" w:cs="Arial"/>
                <w:color w:val="000000"/>
                <w:sz w:val="20"/>
                <w:szCs w:val="20"/>
              </w:rPr>
            </w:pPr>
            <w:r w:rsidRPr="001A7FBB">
              <w:rPr>
                <w:rFonts w:ascii="Arial" w:hAnsi="Arial" w:cs="Arial"/>
                <w:sz w:val="20"/>
                <w:szCs w:val="20"/>
              </w:rPr>
              <w:t xml:space="preserve">Task 2: </w:t>
            </w:r>
          </w:p>
          <w:p w:rsidR="007A207E" w:rsidRPr="001A7FBB" w:rsidRDefault="007A207E" w:rsidP="007A207E">
            <w:pPr>
              <w:pStyle w:val="ListParagraph"/>
              <w:numPr>
                <w:ilvl w:val="0"/>
                <w:numId w:val="10"/>
              </w:numPr>
              <w:ind w:right="74"/>
              <w:rPr>
                <w:rFonts w:ascii="Arial" w:hAnsi="Arial" w:cs="Arial"/>
                <w:color w:val="000000"/>
                <w:sz w:val="20"/>
                <w:szCs w:val="20"/>
              </w:rPr>
            </w:pPr>
            <w:r w:rsidRPr="001A7FBB">
              <w:rPr>
                <w:rFonts w:ascii="Arial" w:hAnsi="Arial" w:cs="Arial"/>
                <w:color w:val="000000"/>
                <w:sz w:val="20"/>
                <w:szCs w:val="20"/>
              </w:rPr>
              <w:t xml:space="preserve">Interpret results for sites monitored, include results in report </w:t>
            </w:r>
          </w:p>
          <w:p w:rsidR="007A207E" w:rsidRPr="001A7FBB" w:rsidRDefault="007A207E" w:rsidP="007A207E">
            <w:pPr>
              <w:pStyle w:val="ListParagraph"/>
              <w:numPr>
                <w:ilvl w:val="0"/>
                <w:numId w:val="10"/>
              </w:numPr>
              <w:ind w:right="74"/>
              <w:rPr>
                <w:rFonts w:ascii="Arial" w:hAnsi="Arial" w:cs="Arial"/>
                <w:color w:val="000000"/>
                <w:sz w:val="20"/>
                <w:szCs w:val="20"/>
              </w:rPr>
            </w:pPr>
            <w:r w:rsidRPr="001A7FBB">
              <w:rPr>
                <w:rFonts w:ascii="Arial" w:hAnsi="Arial" w:cs="Arial"/>
                <w:color w:val="000000"/>
                <w:sz w:val="20"/>
                <w:szCs w:val="20"/>
              </w:rPr>
              <w:t>Conduct bench-scale experiments</w:t>
            </w:r>
          </w:p>
          <w:p w:rsidR="007A207E" w:rsidRPr="001A7FBB" w:rsidRDefault="00851FE7" w:rsidP="007A207E">
            <w:pPr>
              <w:pStyle w:val="ListParagraph"/>
              <w:ind w:right="74"/>
              <w:rPr>
                <w:rFonts w:ascii="Arial" w:hAnsi="Arial" w:cs="Arial"/>
                <w:color w:val="000000"/>
                <w:sz w:val="20"/>
                <w:szCs w:val="20"/>
              </w:rPr>
            </w:pPr>
            <w:r w:rsidRPr="001A7FBB">
              <w:rPr>
                <w:rFonts w:ascii="Arial" w:hAnsi="Arial" w:cs="Arial"/>
                <w:sz w:val="20"/>
                <w:szCs w:val="20"/>
              </w:rPr>
              <w:lastRenderedPageBreak/>
              <w:t xml:space="preserve">Task 3: </w:t>
            </w:r>
          </w:p>
          <w:p w:rsidR="007A207E" w:rsidRPr="001A7FBB" w:rsidRDefault="007A207E" w:rsidP="007A207E">
            <w:pPr>
              <w:pStyle w:val="ListParagraph"/>
              <w:numPr>
                <w:ilvl w:val="0"/>
                <w:numId w:val="8"/>
              </w:numPr>
              <w:ind w:right="74"/>
              <w:rPr>
                <w:rFonts w:ascii="Arial" w:hAnsi="Arial" w:cs="Arial"/>
                <w:color w:val="000000"/>
                <w:sz w:val="20"/>
                <w:szCs w:val="20"/>
              </w:rPr>
            </w:pPr>
            <w:r w:rsidRPr="001A7FBB">
              <w:rPr>
                <w:rFonts w:ascii="Arial" w:hAnsi="Arial" w:cs="Arial"/>
                <w:color w:val="000000"/>
                <w:sz w:val="20"/>
                <w:szCs w:val="20"/>
              </w:rPr>
              <w:t>Interpret results for sites investigated, include results in report</w:t>
            </w:r>
          </w:p>
          <w:p w:rsidR="007A207E" w:rsidRPr="001A7FBB" w:rsidRDefault="007A207E" w:rsidP="007A207E">
            <w:pPr>
              <w:pStyle w:val="ListParagraph"/>
              <w:numPr>
                <w:ilvl w:val="0"/>
                <w:numId w:val="1"/>
              </w:numPr>
              <w:ind w:right="270"/>
              <w:rPr>
                <w:rFonts w:ascii="Arial" w:hAnsi="Arial" w:cs="Arial"/>
                <w:sz w:val="20"/>
                <w:szCs w:val="20"/>
              </w:rPr>
            </w:pPr>
            <w:r w:rsidRPr="001A7FBB">
              <w:rPr>
                <w:rFonts w:ascii="Arial" w:hAnsi="Arial" w:cs="Arial"/>
                <w:color w:val="000000"/>
                <w:sz w:val="20"/>
                <w:szCs w:val="20"/>
              </w:rPr>
              <w:t>Conduct bench-scale experiments</w:t>
            </w:r>
            <w:r w:rsidRPr="001A7FBB">
              <w:rPr>
                <w:rFonts w:ascii="Arial" w:hAnsi="Arial" w:cs="Arial"/>
                <w:sz w:val="20"/>
                <w:szCs w:val="20"/>
              </w:rPr>
              <w:t xml:space="preserve"> </w:t>
            </w:r>
          </w:p>
          <w:p w:rsidR="008119B2" w:rsidRPr="001A7FBB" w:rsidRDefault="00851FE7" w:rsidP="00B05C8C">
            <w:pPr>
              <w:ind w:right="270"/>
              <w:rPr>
                <w:rFonts w:ascii="Arial" w:hAnsi="Arial" w:cs="Arial"/>
                <w:sz w:val="20"/>
                <w:szCs w:val="20"/>
                <w:u w:val="single"/>
              </w:rPr>
            </w:pPr>
            <w:r w:rsidRPr="001A7FBB">
              <w:rPr>
                <w:rFonts w:ascii="Arial" w:hAnsi="Arial" w:cs="Arial"/>
                <w:sz w:val="20"/>
                <w:szCs w:val="20"/>
                <w:u w:val="single"/>
              </w:rPr>
              <w:t>Planning ahead</w:t>
            </w:r>
          </w:p>
          <w:p w:rsidR="00B418F6" w:rsidRPr="001A7FBB" w:rsidRDefault="00B418F6" w:rsidP="00B05C8C">
            <w:pPr>
              <w:pStyle w:val="ListParagraph"/>
              <w:numPr>
                <w:ilvl w:val="0"/>
                <w:numId w:val="1"/>
              </w:numPr>
              <w:ind w:right="270"/>
              <w:rPr>
                <w:rFonts w:ascii="Arial" w:hAnsi="Arial" w:cs="Arial"/>
                <w:sz w:val="20"/>
                <w:szCs w:val="20"/>
              </w:rPr>
            </w:pPr>
            <w:r w:rsidRPr="001A7FBB">
              <w:rPr>
                <w:rFonts w:ascii="Arial" w:hAnsi="Arial" w:cs="Arial"/>
                <w:sz w:val="20"/>
                <w:szCs w:val="20"/>
              </w:rPr>
              <w:t>Project team will draft a report to be delivered</w:t>
            </w:r>
          </w:p>
          <w:p w:rsidR="00B418F6" w:rsidRPr="001A7FBB" w:rsidRDefault="007A207E" w:rsidP="004D181E">
            <w:pPr>
              <w:pStyle w:val="ListParagraph"/>
              <w:numPr>
                <w:ilvl w:val="0"/>
                <w:numId w:val="1"/>
              </w:numPr>
              <w:ind w:right="270"/>
              <w:rPr>
                <w:rFonts w:ascii="Arial" w:hAnsi="Arial" w:cs="Arial"/>
                <w:sz w:val="20"/>
                <w:szCs w:val="20"/>
              </w:rPr>
            </w:pPr>
            <w:r w:rsidRPr="001A7FBB">
              <w:rPr>
                <w:rFonts w:ascii="Arial" w:hAnsi="Arial" w:cs="Arial"/>
                <w:sz w:val="20"/>
                <w:szCs w:val="20"/>
              </w:rPr>
              <w:t>Project team will discuss next steps with member states</w:t>
            </w:r>
          </w:p>
          <w:p w:rsidR="00601EBD" w:rsidRPr="001A7FBB" w:rsidRDefault="00601EBD" w:rsidP="00B05C8C">
            <w:pPr>
              <w:pStyle w:val="ListParagraph"/>
              <w:ind w:right="270"/>
              <w:rPr>
                <w:rFonts w:ascii="Arial" w:hAnsi="Arial" w:cs="Arial"/>
                <w:sz w:val="20"/>
                <w:szCs w:val="20"/>
              </w:rPr>
            </w:pPr>
          </w:p>
        </w:tc>
      </w:tr>
      <w:tr w:rsidR="00B05C8C" w:rsidTr="0077302D">
        <w:tc>
          <w:tcPr>
            <w:tcW w:w="10908" w:type="dxa"/>
          </w:tcPr>
          <w:p w:rsidR="00B05C8C" w:rsidRDefault="00B05C8C" w:rsidP="0077302D">
            <w:pPr>
              <w:ind w:right="270"/>
            </w:pPr>
          </w:p>
        </w:tc>
      </w:tr>
    </w:tbl>
    <w:p w:rsidR="0047587A" w:rsidRDefault="0047587A"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Pr="00013C85" w:rsidRDefault="00601EBD" w:rsidP="00551D8A">
            <w:pPr>
              <w:ind w:right="-720"/>
              <w:rPr>
                <w:rFonts w:ascii="Arial" w:hAnsi="Arial" w:cs="Arial"/>
                <w:b/>
                <w:sz w:val="20"/>
                <w:szCs w:val="20"/>
              </w:rPr>
            </w:pPr>
            <w:r w:rsidRPr="00013C85">
              <w:rPr>
                <w:rFonts w:ascii="Arial" w:hAnsi="Arial" w:cs="Arial"/>
                <w:b/>
                <w:sz w:val="20"/>
                <w:szCs w:val="20"/>
              </w:rPr>
              <w:t>Significant Results:</w:t>
            </w:r>
          </w:p>
          <w:p w:rsidR="007A207E" w:rsidRPr="00013C85" w:rsidRDefault="007A207E" w:rsidP="0077302D">
            <w:pPr>
              <w:ind w:right="270"/>
              <w:rPr>
                <w:rFonts w:ascii="Arial" w:hAnsi="Arial" w:cs="Arial"/>
                <w:color w:val="FF0000"/>
                <w:sz w:val="20"/>
                <w:szCs w:val="20"/>
              </w:rPr>
            </w:pPr>
          </w:p>
          <w:p w:rsidR="00601EBD" w:rsidRPr="00013C85" w:rsidRDefault="007A207E" w:rsidP="0077302D">
            <w:pPr>
              <w:ind w:right="270"/>
              <w:rPr>
                <w:rFonts w:ascii="Arial" w:hAnsi="Arial" w:cs="Arial"/>
                <w:color w:val="000000" w:themeColor="text1"/>
                <w:sz w:val="20"/>
                <w:szCs w:val="20"/>
              </w:rPr>
            </w:pPr>
            <w:r w:rsidRPr="00013C85">
              <w:rPr>
                <w:rFonts w:ascii="Arial" w:hAnsi="Arial" w:cs="Arial"/>
                <w:color w:val="000000" w:themeColor="text1"/>
                <w:sz w:val="20"/>
                <w:szCs w:val="20"/>
              </w:rPr>
              <w:t xml:space="preserve">A critical review of available CIPP chemical emissions literature </w:t>
            </w:r>
            <w:r w:rsidR="00013C85" w:rsidRPr="00013C85">
              <w:rPr>
                <w:rFonts w:ascii="Arial" w:hAnsi="Arial" w:cs="Arial"/>
                <w:color w:val="000000" w:themeColor="text1"/>
                <w:sz w:val="20"/>
                <w:szCs w:val="20"/>
              </w:rPr>
              <w:t xml:space="preserve">for the environment </w:t>
            </w:r>
            <w:r w:rsidRPr="00013C85">
              <w:rPr>
                <w:rFonts w:ascii="Arial" w:hAnsi="Arial" w:cs="Arial"/>
                <w:color w:val="000000" w:themeColor="text1"/>
                <w:sz w:val="20"/>
                <w:szCs w:val="20"/>
              </w:rPr>
              <w:t xml:space="preserve">was conducted, presented, and published in a scientific journal. </w:t>
            </w:r>
            <w:r w:rsidR="001A7FBB" w:rsidRPr="00013C85">
              <w:rPr>
                <w:rFonts w:ascii="Arial" w:hAnsi="Arial" w:cs="Arial"/>
                <w:color w:val="000000" w:themeColor="text1"/>
                <w:sz w:val="20"/>
                <w:szCs w:val="20"/>
              </w:rPr>
              <w:t>32 DOTs were contacted as part of that study.</w:t>
            </w:r>
            <w:r w:rsidR="001A7FBB">
              <w:rPr>
                <w:rFonts w:ascii="Arial" w:hAnsi="Arial" w:cs="Arial"/>
                <w:color w:val="000000" w:themeColor="text1"/>
                <w:sz w:val="20"/>
                <w:szCs w:val="20"/>
              </w:rPr>
              <w:t xml:space="preserve"> </w:t>
            </w:r>
            <w:r w:rsidRPr="00013C85">
              <w:rPr>
                <w:rFonts w:ascii="Arial" w:hAnsi="Arial" w:cs="Arial"/>
                <w:color w:val="000000" w:themeColor="text1"/>
                <w:sz w:val="20"/>
                <w:szCs w:val="20"/>
              </w:rPr>
              <w:t xml:space="preserve">Results presented were independently reviewed by experts in the field not affiliated with the authors or the DOT project. Therefore, the resulting publication </w:t>
            </w:r>
            <w:r w:rsidR="001A7FBB">
              <w:rPr>
                <w:rFonts w:ascii="Arial" w:hAnsi="Arial" w:cs="Arial"/>
                <w:color w:val="000000" w:themeColor="text1"/>
                <w:sz w:val="20"/>
                <w:szCs w:val="20"/>
              </w:rPr>
              <w:t>was</w:t>
            </w:r>
            <w:r w:rsidRPr="00013C85">
              <w:rPr>
                <w:rFonts w:ascii="Arial" w:hAnsi="Arial" w:cs="Arial"/>
                <w:color w:val="000000" w:themeColor="text1"/>
                <w:sz w:val="20"/>
                <w:szCs w:val="20"/>
              </w:rPr>
              <w:t xml:space="preserve"> externally reviewed.</w:t>
            </w:r>
          </w:p>
          <w:p w:rsidR="007A207E" w:rsidRPr="00013C85" w:rsidRDefault="007A207E" w:rsidP="0077302D">
            <w:pPr>
              <w:ind w:right="270"/>
              <w:rPr>
                <w:rFonts w:ascii="Arial" w:hAnsi="Arial" w:cs="Arial"/>
                <w:color w:val="000000" w:themeColor="text1"/>
                <w:sz w:val="20"/>
                <w:szCs w:val="20"/>
              </w:rPr>
            </w:pPr>
          </w:p>
          <w:p w:rsidR="007A207E" w:rsidRDefault="007A207E" w:rsidP="0077302D">
            <w:pPr>
              <w:ind w:right="270"/>
              <w:rPr>
                <w:rFonts w:ascii="Arial" w:hAnsi="Arial" w:cs="Arial"/>
                <w:color w:val="000000" w:themeColor="text1"/>
                <w:sz w:val="20"/>
                <w:szCs w:val="20"/>
              </w:rPr>
            </w:pPr>
            <w:r w:rsidRPr="00013C85">
              <w:rPr>
                <w:rFonts w:ascii="Arial" w:hAnsi="Arial" w:cs="Arial"/>
                <w:color w:val="000000" w:themeColor="text1"/>
                <w:sz w:val="20"/>
                <w:szCs w:val="20"/>
              </w:rPr>
              <w:t xml:space="preserve">Results of that </w:t>
            </w:r>
            <w:r w:rsidR="001A7FBB">
              <w:rPr>
                <w:rFonts w:ascii="Arial" w:hAnsi="Arial" w:cs="Arial"/>
                <w:color w:val="000000" w:themeColor="text1"/>
                <w:sz w:val="20"/>
                <w:szCs w:val="20"/>
              </w:rPr>
              <w:t>effort</w:t>
            </w:r>
            <w:r w:rsidRPr="00013C85">
              <w:rPr>
                <w:rFonts w:ascii="Arial" w:hAnsi="Arial" w:cs="Arial"/>
                <w:color w:val="000000" w:themeColor="text1"/>
                <w:sz w:val="20"/>
                <w:szCs w:val="20"/>
              </w:rPr>
              <w:t xml:space="preserve"> are significant. A variety of recommendations were determined</w:t>
            </w:r>
            <w:r w:rsidR="00013C85" w:rsidRPr="00013C85">
              <w:rPr>
                <w:rFonts w:ascii="Arial" w:hAnsi="Arial" w:cs="Arial"/>
                <w:color w:val="000000" w:themeColor="text1"/>
                <w:sz w:val="20"/>
                <w:szCs w:val="20"/>
              </w:rPr>
              <w:t xml:space="preserve"> appropriate</w:t>
            </w:r>
            <w:r w:rsidRPr="00013C85">
              <w:rPr>
                <w:rFonts w:ascii="Arial" w:hAnsi="Arial" w:cs="Arial"/>
                <w:color w:val="000000" w:themeColor="text1"/>
                <w:sz w:val="20"/>
                <w:szCs w:val="20"/>
              </w:rPr>
              <w:t xml:space="preserve"> for DOTs to improve their ability to limit the possibility contractors contaminate the environment, cause fish kills, odor incidents, and long-term environmental contamination. </w:t>
            </w:r>
            <w:r w:rsidR="001A7FBB">
              <w:rPr>
                <w:rFonts w:ascii="Arial" w:hAnsi="Arial" w:cs="Arial"/>
                <w:color w:val="000000" w:themeColor="text1"/>
                <w:sz w:val="20"/>
                <w:szCs w:val="20"/>
              </w:rPr>
              <w:t>All DOTs should consider implementing the recommendations. A summary of the report is shown below. Specific recommendations can be found in the report (cited above with a weblink).</w:t>
            </w:r>
          </w:p>
          <w:p w:rsidR="001A7FBB" w:rsidRPr="00013C85" w:rsidRDefault="001A7FBB" w:rsidP="0077302D">
            <w:pPr>
              <w:ind w:right="270"/>
              <w:rPr>
                <w:rFonts w:ascii="Arial" w:hAnsi="Arial" w:cs="Arial"/>
                <w:color w:val="000000" w:themeColor="text1"/>
                <w:sz w:val="20"/>
                <w:szCs w:val="20"/>
              </w:rPr>
            </w:pPr>
          </w:p>
          <w:p w:rsidR="007A207E" w:rsidRPr="00013C85" w:rsidRDefault="007A207E" w:rsidP="0077302D">
            <w:pPr>
              <w:ind w:right="270"/>
              <w:rPr>
                <w:rFonts w:ascii="Arial" w:hAnsi="Arial" w:cs="Arial"/>
                <w:color w:val="1C1D1E"/>
                <w:sz w:val="20"/>
                <w:szCs w:val="20"/>
              </w:rPr>
            </w:pPr>
            <w:r w:rsidRPr="00013C85">
              <w:rPr>
                <w:rFonts w:ascii="Arial" w:hAnsi="Arial" w:cs="Arial"/>
                <w:color w:val="000000" w:themeColor="text1"/>
                <w:sz w:val="20"/>
                <w:szCs w:val="20"/>
              </w:rPr>
              <w:t xml:space="preserve">SUMMARY: </w:t>
            </w:r>
            <w:r w:rsidR="00013C85" w:rsidRPr="00013C85">
              <w:rPr>
                <w:rFonts w:ascii="Arial" w:hAnsi="Arial" w:cs="Arial"/>
                <w:color w:val="000000" w:themeColor="text1"/>
                <w:sz w:val="20"/>
                <w:szCs w:val="20"/>
              </w:rPr>
              <w:t>U</w:t>
            </w:r>
            <w:r w:rsidRPr="00013C85">
              <w:rPr>
                <w:rFonts w:ascii="Arial" w:hAnsi="Arial" w:cs="Arial"/>
                <w:color w:val="000000" w:themeColor="text1"/>
                <w:sz w:val="20"/>
                <w:szCs w:val="20"/>
              </w:rPr>
              <w:t xml:space="preserve">tilities, regulators, and health officials have raised environmental, occupational, and public health concerns regarding chemical emissions into air and water from CIPP installations. To better understand emissions into water, available literature was reviewed. Water contamination has been documented in 10 </w:t>
            </w:r>
            <w:r w:rsidRPr="00013C85">
              <w:rPr>
                <w:rFonts w:ascii="Arial" w:hAnsi="Arial" w:cs="Arial"/>
                <w:color w:val="1C1D1E"/>
                <w:sz w:val="20"/>
                <w:szCs w:val="20"/>
              </w:rPr>
              <w:t>states and Canada because of the release of uncured resin, solvents, manufacturing byproducts, and wastes during and after construction. Odor, fish kill, and drinking water contamination incidents have been reported. The few field</w:t>
            </w:r>
            <w:r w:rsidRPr="00013C85">
              <w:rPr>
                <w:rFonts w:ascii="Cambria Math" w:hAnsi="Cambria Math" w:cs="Cambria Math"/>
                <w:color w:val="1C1D1E"/>
                <w:sz w:val="20"/>
                <w:szCs w:val="20"/>
              </w:rPr>
              <w:t>‐</w:t>
            </w:r>
            <w:r w:rsidRPr="00013C85">
              <w:rPr>
                <w:rFonts w:ascii="Arial" w:hAnsi="Arial" w:cs="Arial"/>
                <w:color w:val="1C1D1E"/>
                <w:sz w:val="20"/>
                <w:szCs w:val="20"/>
              </w:rPr>
              <w:t xml:space="preserve"> and bench</w:t>
            </w:r>
            <w:r w:rsidRPr="00013C85">
              <w:rPr>
                <w:rFonts w:ascii="Cambria Math" w:hAnsi="Cambria Math" w:cs="Cambria Math"/>
                <w:color w:val="1C1D1E"/>
                <w:sz w:val="20"/>
                <w:szCs w:val="20"/>
              </w:rPr>
              <w:t>‐</w:t>
            </w:r>
            <w:r w:rsidRPr="00013C85">
              <w:rPr>
                <w:rFonts w:ascii="Arial" w:hAnsi="Arial" w:cs="Arial"/>
                <w:color w:val="1C1D1E"/>
                <w:sz w:val="20"/>
                <w:szCs w:val="20"/>
              </w:rPr>
              <w:t xml:space="preserve">scale studies available show that a variety of volatile organic compounds (VOC) and </w:t>
            </w:r>
            <w:proofErr w:type="spellStart"/>
            <w:r w:rsidRPr="00013C85">
              <w:rPr>
                <w:rFonts w:ascii="Arial" w:hAnsi="Arial" w:cs="Arial"/>
                <w:color w:val="1C1D1E"/>
                <w:sz w:val="20"/>
                <w:szCs w:val="20"/>
              </w:rPr>
              <w:t>semivolatile</w:t>
            </w:r>
            <w:proofErr w:type="spellEnd"/>
            <w:r w:rsidRPr="00013C85">
              <w:rPr>
                <w:rFonts w:ascii="Arial" w:hAnsi="Arial" w:cs="Arial"/>
                <w:color w:val="1C1D1E"/>
                <w:sz w:val="20"/>
                <w:szCs w:val="20"/>
              </w:rPr>
              <w:t xml:space="preserve"> organic compounds (SVOC) have been released into water and contamination was detected for several months. CIPP waste was acutely toxic to aquatic organisms. Chemical release is likely influenced by formulation, installation, and environmental conditions. CIPP installation and inspection recommendations were suggested. Studies are needed to develop evidence</w:t>
            </w:r>
            <w:r w:rsidRPr="00013C85">
              <w:rPr>
                <w:rFonts w:ascii="Cambria Math" w:hAnsi="Cambria Math" w:cs="Cambria Math"/>
                <w:color w:val="1C1D1E"/>
                <w:sz w:val="20"/>
                <w:szCs w:val="20"/>
              </w:rPr>
              <w:t>‐</w:t>
            </w:r>
            <w:r w:rsidRPr="00013C85">
              <w:rPr>
                <w:rFonts w:ascii="Arial" w:hAnsi="Arial" w:cs="Arial"/>
                <w:color w:val="1C1D1E"/>
                <w:sz w:val="20"/>
                <w:szCs w:val="20"/>
              </w:rPr>
              <w:t>based construction and monitoring practices to minimize risks.</w:t>
            </w:r>
          </w:p>
          <w:p w:rsidR="00601EBD" w:rsidRPr="00013C85" w:rsidRDefault="00601EBD" w:rsidP="001A7FBB">
            <w:pPr>
              <w:ind w:right="270"/>
              <w:rPr>
                <w:rFonts w:ascii="Arial" w:hAnsi="Arial" w:cs="Arial"/>
                <w:b/>
                <w:sz w:val="20"/>
                <w:szCs w:val="20"/>
              </w:rPr>
            </w:pPr>
          </w:p>
        </w:tc>
      </w:tr>
      <w:tr w:rsidR="00601EBD" w:rsidTr="00601EBD">
        <w:tc>
          <w:tcPr>
            <w:tcW w:w="10908" w:type="dxa"/>
          </w:tcPr>
          <w:p w:rsidR="00E35E0F" w:rsidRPr="00013C85" w:rsidRDefault="004D105E" w:rsidP="0047587A">
            <w:pPr>
              <w:ind w:right="270"/>
              <w:rPr>
                <w:rFonts w:ascii="Arial" w:hAnsi="Arial" w:cs="Arial"/>
                <w:b/>
                <w:sz w:val="20"/>
                <w:szCs w:val="20"/>
              </w:rPr>
            </w:pPr>
            <w:r w:rsidRPr="00013C85">
              <w:rPr>
                <w:rFonts w:ascii="Arial" w:hAnsi="Arial" w:cs="Arial"/>
                <w:sz w:val="20"/>
                <w:szCs w:val="20"/>
              </w:rPr>
              <w:br w:type="page"/>
            </w:r>
            <w:r w:rsidR="00601EBD" w:rsidRPr="00013C85">
              <w:rPr>
                <w:rFonts w:ascii="Arial" w:hAnsi="Arial" w:cs="Arial"/>
                <w:b/>
                <w:sz w:val="20"/>
                <w:szCs w:val="20"/>
              </w:rPr>
              <w:t xml:space="preserve">Circumstance affecting project or budget.  (Please describe any challenges encountered or anticipated that </w:t>
            </w:r>
          </w:p>
          <w:p w:rsidR="00E35E0F" w:rsidRPr="00013C85" w:rsidRDefault="00601EBD" w:rsidP="0047587A">
            <w:pPr>
              <w:ind w:right="270"/>
              <w:rPr>
                <w:rFonts w:ascii="Arial" w:hAnsi="Arial" w:cs="Arial"/>
                <w:b/>
                <w:sz w:val="20"/>
                <w:szCs w:val="20"/>
              </w:rPr>
            </w:pPr>
            <w:r w:rsidRPr="00013C85">
              <w:rPr>
                <w:rFonts w:ascii="Arial" w:hAnsi="Arial" w:cs="Arial"/>
                <w:b/>
                <w:sz w:val="20"/>
                <w:szCs w:val="20"/>
              </w:rPr>
              <w:t>might affect the completion of the project within the tim</w:t>
            </w:r>
            <w:r w:rsidR="00E35E0F" w:rsidRPr="00013C85">
              <w:rPr>
                <w:rFonts w:ascii="Arial" w:hAnsi="Arial" w:cs="Arial"/>
                <w:b/>
                <w:sz w:val="20"/>
                <w:szCs w:val="20"/>
              </w:rPr>
              <w:t xml:space="preserve">e, scope and fiscal constraints </w:t>
            </w:r>
            <w:r w:rsidRPr="00013C85">
              <w:rPr>
                <w:rFonts w:ascii="Arial" w:hAnsi="Arial" w:cs="Arial"/>
                <w:b/>
                <w:sz w:val="20"/>
                <w:szCs w:val="20"/>
              </w:rPr>
              <w:t xml:space="preserve">set forth in the </w:t>
            </w:r>
          </w:p>
          <w:p w:rsidR="00601EBD" w:rsidRPr="00013C85" w:rsidRDefault="00601EBD" w:rsidP="0047587A">
            <w:pPr>
              <w:ind w:right="270"/>
              <w:rPr>
                <w:rFonts w:ascii="Arial" w:hAnsi="Arial" w:cs="Arial"/>
                <w:b/>
                <w:sz w:val="20"/>
                <w:szCs w:val="20"/>
              </w:rPr>
            </w:pPr>
            <w:r w:rsidRPr="00013C85">
              <w:rPr>
                <w:rFonts w:ascii="Arial" w:hAnsi="Arial" w:cs="Arial"/>
                <w:b/>
                <w:sz w:val="20"/>
                <w:szCs w:val="20"/>
              </w:rPr>
              <w:t>agreement, along with recommended solutions to those problems).</w:t>
            </w:r>
          </w:p>
          <w:p w:rsidR="0047587A" w:rsidRPr="00013C85" w:rsidRDefault="0047587A" w:rsidP="0047587A">
            <w:pPr>
              <w:ind w:right="270"/>
              <w:rPr>
                <w:rFonts w:ascii="Arial" w:hAnsi="Arial" w:cs="Arial"/>
                <w:b/>
                <w:sz w:val="20"/>
                <w:szCs w:val="20"/>
              </w:rPr>
            </w:pPr>
          </w:p>
          <w:p w:rsidR="00601EBD" w:rsidRDefault="00013C85" w:rsidP="0047587A">
            <w:pPr>
              <w:ind w:right="270"/>
              <w:rPr>
                <w:rFonts w:ascii="Arial" w:hAnsi="Arial" w:cs="Arial"/>
                <w:sz w:val="20"/>
                <w:szCs w:val="20"/>
              </w:rPr>
            </w:pPr>
            <w:r w:rsidRPr="00013C85">
              <w:rPr>
                <w:rFonts w:ascii="Arial" w:hAnsi="Arial" w:cs="Arial"/>
                <w:sz w:val="20"/>
                <w:szCs w:val="20"/>
              </w:rPr>
              <w:t xml:space="preserve">Testing was to be conducted at a KDOT CIPP site, but upon discussion with KDOT and the CIPP contractor, the CIPP contractor indicated that they could not guarantee when they would do the CIPP installation during a 2 week period. The contractor was aware Purdue University would be conducting the testing for KDOT. As a result, Purdue University and KDOT were unable to </w:t>
            </w:r>
            <w:r w:rsidR="001A7FBB">
              <w:rPr>
                <w:rFonts w:ascii="Arial" w:hAnsi="Arial" w:cs="Arial"/>
                <w:sz w:val="20"/>
                <w:szCs w:val="20"/>
              </w:rPr>
              <w:t>confirm a date for travel to Kansas to conduct testing</w:t>
            </w:r>
            <w:r w:rsidRPr="00013C85">
              <w:rPr>
                <w:rFonts w:ascii="Arial" w:hAnsi="Arial" w:cs="Arial"/>
                <w:sz w:val="20"/>
                <w:szCs w:val="20"/>
              </w:rPr>
              <w:t xml:space="preserve">. </w:t>
            </w:r>
          </w:p>
          <w:p w:rsidR="001A7FBB" w:rsidRDefault="001A7FBB" w:rsidP="0047587A">
            <w:pPr>
              <w:ind w:right="270"/>
              <w:rPr>
                <w:rFonts w:ascii="Arial" w:hAnsi="Arial" w:cs="Arial"/>
                <w:sz w:val="20"/>
                <w:szCs w:val="20"/>
              </w:rPr>
            </w:pPr>
          </w:p>
          <w:p w:rsidR="001A7FBB" w:rsidRDefault="001A7FBB" w:rsidP="0047587A">
            <w:pPr>
              <w:ind w:right="270"/>
              <w:rPr>
                <w:rFonts w:ascii="Arial" w:hAnsi="Arial" w:cs="Arial"/>
                <w:sz w:val="20"/>
                <w:szCs w:val="20"/>
              </w:rPr>
            </w:pPr>
            <w:r>
              <w:rPr>
                <w:rFonts w:ascii="Arial" w:hAnsi="Arial" w:cs="Arial"/>
                <w:sz w:val="20"/>
                <w:szCs w:val="20"/>
              </w:rPr>
              <w:t>Remaining activities involve completing the reports for field work as well as bench-scale experiments and reports. A final report will be prepared and delivered.</w:t>
            </w:r>
          </w:p>
          <w:p w:rsidR="00601EBD" w:rsidRPr="00013C85" w:rsidRDefault="00601EBD" w:rsidP="001A7FBB">
            <w:pPr>
              <w:ind w:right="270"/>
              <w:rPr>
                <w:rFonts w:ascii="Arial" w:hAnsi="Arial" w:cs="Arial"/>
                <w:b/>
                <w:sz w:val="20"/>
                <w:szCs w:val="20"/>
              </w:rPr>
            </w:pPr>
          </w:p>
        </w:tc>
      </w:tr>
      <w:tr w:rsidR="00E35E0F" w:rsidTr="00E35E0F">
        <w:tc>
          <w:tcPr>
            <w:tcW w:w="10908" w:type="dxa"/>
          </w:tcPr>
          <w:p w:rsidR="00E35E0F" w:rsidRPr="00013C85" w:rsidRDefault="00E35E0F" w:rsidP="00551D8A">
            <w:pPr>
              <w:ind w:right="-720"/>
              <w:rPr>
                <w:rFonts w:ascii="Arial" w:hAnsi="Arial" w:cs="Arial"/>
                <w:sz w:val="20"/>
                <w:szCs w:val="20"/>
              </w:rPr>
            </w:pPr>
            <w:r w:rsidRPr="00013C85">
              <w:rPr>
                <w:rFonts w:ascii="Arial" w:hAnsi="Arial" w:cs="Arial"/>
                <w:b/>
                <w:sz w:val="20"/>
                <w:szCs w:val="20"/>
              </w:rPr>
              <w:t>Potential Implementation</w:t>
            </w:r>
            <w:r w:rsidR="00547EE3" w:rsidRPr="00013C85">
              <w:rPr>
                <w:rFonts w:ascii="Arial" w:hAnsi="Arial" w:cs="Arial"/>
                <w:b/>
                <w:sz w:val="20"/>
                <w:szCs w:val="20"/>
              </w:rPr>
              <w:t>:</w:t>
            </w:r>
            <w:r w:rsidRPr="00013C85">
              <w:rPr>
                <w:rFonts w:ascii="Arial" w:hAnsi="Arial" w:cs="Arial"/>
                <w:sz w:val="20"/>
                <w:szCs w:val="20"/>
              </w:rPr>
              <w:t xml:space="preserve">  </w:t>
            </w:r>
          </w:p>
          <w:p w:rsidR="0047587A" w:rsidRPr="001A7FBB" w:rsidRDefault="0047587A" w:rsidP="00551D8A">
            <w:pPr>
              <w:ind w:right="-720"/>
              <w:rPr>
                <w:rFonts w:ascii="Arial" w:hAnsi="Arial" w:cs="Arial"/>
                <w:color w:val="000000" w:themeColor="text1"/>
                <w:sz w:val="20"/>
                <w:szCs w:val="20"/>
              </w:rPr>
            </w:pPr>
          </w:p>
          <w:p w:rsidR="00E35E0F" w:rsidRPr="001A7FBB" w:rsidRDefault="001A7FBB" w:rsidP="0047587A">
            <w:pPr>
              <w:ind w:right="270"/>
              <w:rPr>
                <w:rFonts w:ascii="Arial" w:hAnsi="Arial" w:cs="Arial"/>
                <w:color w:val="000000" w:themeColor="text1"/>
                <w:sz w:val="20"/>
                <w:szCs w:val="20"/>
              </w:rPr>
            </w:pPr>
            <w:r w:rsidRPr="001A7FBB">
              <w:rPr>
                <w:rFonts w:ascii="Arial" w:hAnsi="Arial" w:cs="Arial"/>
                <w:color w:val="000000" w:themeColor="text1"/>
                <w:sz w:val="20"/>
                <w:szCs w:val="20"/>
              </w:rPr>
              <w:t xml:space="preserve">The project team has had discussions with member states about implementation. </w:t>
            </w:r>
          </w:p>
          <w:p w:rsidR="00E35E0F" w:rsidRPr="00013C85"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F2" w:rsidRDefault="00CD51F2" w:rsidP="00106C83">
      <w:pPr>
        <w:spacing w:after="0" w:line="240" w:lineRule="auto"/>
      </w:pPr>
      <w:r>
        <w:separator/>
      </w:r>
    </w:p>
  </w:endnote>
  <w:endnote w:type="continuationSeparator" w:id="0">
    <w:p w:rsidR="00CD51F2" w:rsidRDefault="00CD51F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7E" w:rsidRDefault="007A207E" w:rsidP="00E371D1">
    <w:pPr>
      <w:pStyle w:val="Footer"/>
      <w:ind w:left="-810"/>
    </w:pPr>
    <w:r>
      <w:t>TPF Program Standard Quarterly Reporting Format – 7/2011</w:t>
    </w:r>
  </w:p>
  <w:p w:rsidR="007A207E" w:rsidRDefault="007A2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F2" w:rsidRDefault="00CD51F2" w:rsidP="00106C83">
      <w:pPr>
        <w:spacing w:after="0" w:line="240" w:lineRule="auto"/>
      </w:pPr>
      <w:r>
        <w:separator/>
      </w:r>
    </w:p>
  </w:footnote>
  <w:footnote w:type="continuationSeparator" w:id="0">
    <w:p w:rsidR="00CD51F2" w:rsidRDefault="00CD51F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95"/>
    <w:multiLevelType w:val="hybridMultilevel"/>
    <w:tmpl w:val="3C2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21BD5"/>
    <w:multiLevelType w:val="hybridMultilevel"/>
    <w:tmpl w:val="EF9481DE"/>
    <w:lvl w:ilvl="0" w:tplc="96B894E8">
      <w:start w:val="1"/>
      <w:numFmt w:val="bullet"/>
      <w:lvlText w:val="•"/>
      <w:lvlJc w:val="left"/>
      <w:pPr>
        <w:tabs>
          <w:tab w:val="num" w:pos="720"/>
        </w:tabs>
        <w:ind w:left="720" w:hanging="360"/>
      </w:pPr>
      <w:rPr>
        <w:rFonts w:ascii="Arial" w:hAnsi="Arial" w:hint="default"/>
      </w:rPr>
    </w:lvl>
    <w:lvl w:ilvl="1" w:tplc="FE92D6DA" w:tentative="1">
      <w:start w:val="1"/>
      <w:numFmt w:val="bullet"/>
      <w:lvlText w:val="•"/>
      <w:lvlJc w:val="left"/>
      <w:pPr>
        <w:tabs>
          <w:tab w:val="num" w:pos="1440"/>
        </w:tabs>
        <w:ind w:left="1440" w:hanging="360"/>
      </w:pPr>
      <w:rPr>
        <w:rFonts w:ascii="Arial" w:hAnsi="Arial" w:hint="default"/>
      </w:rPr>
    </w:lvl>
    <w:lvl w:ilvl="2" w:tplc="06A8D4C4" w:tentative="1">
      <w:start w:val="1"/>
      <w:numFmt w:val="bullet"/>
      <w:lvlText w:val="•"/>
      <w:lvlJc w:val="left"/>
      <w:pPr>
        <w:tabs>
          <w:tab w:val="num" w:pos="2160"/>
        </w:tabs>
        <w:ind w:left="2160" w:hanging="360"/>
      </w:pPr>
      <w:rPr>
        <w:rFonts w:ascii="Arial" w:hAnsi="Arial" w:hint="default"/>
      </w:rPr>
    </w:lvl>
    <w:lvl w:ilvl="3" w:tplc="F356B842" w:tentative="1">
      <w:start w:val="1"/>
      <w:numFmt w:val="bullet"/>
      <w:lvlText w:val="•"/>
      <w:lvlJc w:val="left"/>
      <w:pPr>
        <w:tabs>
          <w:tab w:val="num" w:pos="2880"/>
        </w:tabs>
        <w:ind w:left="2880" w:hanging="360"/>
      </w:pPr>
      <w:rPr>
        <w:rFonts w:ascii="Arial" w:hAnsi="Arial" w:hint="default"/>
      </w:rPr>
    </w:lvl>
    <w:lvl w:ilvl="4" w:tplc="639CF228" w:tentative="1">
      <w:start w:val="1"/>
      <w:numFmt w:val="bullet"/>
      <w:lvlText w:val="•"/>
      <w:lvlJc w:val="left"/>
      <w:pPr>
        <w:tabs>
          <w:tab w:val="num" w:pos="3600"/>
        </w:tabs>
        <w:ind w:left="3600" w:hanging="360"/>
      </w:pPr>
      <w:rPr>
        <w:rFonts w:ascii="Arial" w:hAnsi="Arial" w:hint="default"/>
      </w:rPr>
    </w:lvl>
    <w:lvl w:ilvl="5" w:tplc="79FAE498" w:tentative="1">
      <w:start w:val="1"/>
      <w:numFmt w:val="bullet"/>
      <w:lvlText w:val="•"/>
      <w:lvlJc w:val="left"/>
      <w:pPr>
        <w:tabs>
          <w:tab w:val="num" w:pos="4320"/>
        </w:tabs>
        <w:ind w:left="4320" w:hanging="360"/>
      </w:pPr>
      <w:rPr>
        <w:rFonts w:ascii="Arial" w:hAnsi="Arial" w:hint="default"/>
      </w:rPr>
    </w:lvl>
    <w:lvl w:ilvl="6" w:tplc="4664CD52" w:tentative="1">
      <w:start w:val="1"/>
      <w:numFmt w:val="bullet"/>
      <w:lvlText w:val="•"/>
      <w:lvlJc w:val="left"/>
      <w:pPr>
        <w:tabs>
          <w:tab w:val="num" w:pos="5040"/>
        </w:tabs>
        <w:ind w:left="5040" w:hanging="360"/>
      </w:pPr>
      <w:rPr>
        <w:rFonts w:ascii="Arial" w:hAnsi="Arial" w:hint="default"/>
      </w:rPr>
    </w:lvl>
    <w:lvl w:ilvl="7" w:tplc="6738308C" w:tentative="1">
      <w:start w:val="1"/>
      <w:numFmt w:val="bullet"/>
      <w:lvlText w:val="•"/>
      <w:lvlJc w:val="left"/>
      <w:pPr>
        <w:tabs>
          <w:tab w:val="num" w:pos="5760"/>
        </w:tabs>
        <w:ind w:left="5760" w:hanging="360"/>
      </w:pPr>
      <w:rPr>
        <w:rFonts w:ascii="Arial" w:hAnsi="Arial" w:hint="default"/>
      </w:rPr>
    </w:lvl>
    <w:lvl w:ilvl="8" w:tplc="DB701298" w:tentative="1">
      <w:start w:val="1"/>
      <w:numFmt w:val="bullet"/>
      <w:lvlText w:val="•"/>
      <w:lvlJc w:val="left"/>
      <w:pPr>
        <w:tabs>
          <w:tab w:val="num" w:pos="6480"/>
        </w:tabs>
        <w:ind w:left="6480" w:hanging="360"/>
      </w:pPr>
      <w:rPr>
        <w:rFonts w:ascii="Arial" w:hAnsi="Arial" w:hint="default"/>
      </w:rPr>
    </w:lvl>
  </w:abstractNum>
  <w:abstractNum w:abstractNumId="2">
    <w:nsid w:val="1E0028F5"/>
    <w:multiLevelType w:val="hybridMultilevel"/>
    <w:tmpl w:val="ED1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70547"/>
    <w:multiLevelType w:val="hybridMultilevel"/>
    <w:tmpl w:val="2D6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23080"/>
    <w:multiLevelType w:val="hybridMultilevel"/>
    <w:tmpl w:val="3F5298C0"/>
    <w:lvl w:ilvl="0" w:tplc="A664EBC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07A13"/>
    <w:multiLevelType w:val="hybridMultilevel"/>
    <w:tmpl w:val="F490FC3A"/>
    <w:lvl w:ilvl="0" w:tplc="EF10C02A">
      <w:start w:val="1"/>
      <w:numFmt w:val="bullet"/>
      <w:lvlText w:val="•"/>
      <w:lvlJc w:val="left"/>
      <w:pPr>
        <w:tabs>
          <w:tab w:val="num" w:pos="720"/>
        </w:tabs>
        <w:ind w:left="720" w:hanging="360"/>
      </w:pPr>
      <w:rPr>
        <w:rFonts w:ascii="Arial" w:hAnsi="Arial" w:hint="default"/>
      </w:rPr>
    </w:lvl>
    <w:lvl w:ilvl="1" w:tplc="8A5C776A">
      <w:start w:val="1"/>
      <w:numFmt w:val="bullet"/>
      <w:lvlText w:val="•"/>
      <w:lvlJc w:val="left"/>
      <w:pPr>
        <w:tabs>
          <w:tab w:val="num" w:pos="1440"/>
        </w:tabs>
        <w:ind w:left="1440" w:hanging="360"/>
      </w:pPr>
      <w:rPr>
        <w:rFonts w:ascii="Arial" w:hAnsi="Arial" w:hint="default"/>
      </w:rPr>
    </w:lvl>
    <w:lvl w:ilvl="2" w:tplc="9ED25D88" w:tentative="1">
      <w:start w:val="1"/>
      <w:numFmt w:val="bullet"/>
      <w:lvlText w:val="•"/>
      <w:lvlJc w:val="left"/>
      <w:pPr>
        <w:tabs>
          <w:tab w:val="num" w:pos="2160"/>
        </w:tabs>
        <w:ind w:left="2160" w:hanging="360"/>
      </w:pPr>
      <w:rPr>
        <w:rFonts w:ascii="Arial" w:hAnsi="Arial" w:hint="default"/>
      </w:rPr>
    </w:lvl>
    <w:lvl w:ilvl="3" w:tplc="8B829066" w:tentative="1">
      <w:start w:val="1"/>
      <w:numFmt w:val="bullet"/>
      <w:lvlText w:val="•"/>
      <w:lvlJc w:val="left"/>
      <w:pPr>
        <w:tabs>
          <w:tab w:val="num" w:pos="2880"/>
        </w:tabs>
        <w:ind w:left="2880" w:hanging="360"/>
      </w:pPr>
      <w:rPr>
        <w:rFonts w:ascii="Arial" w:hAnsi="Arial" w:hint="default"/>
      </w:rPr>
    </w:lvl>
    <w:lvl w:ilvl="4" w:tplc="2182C6F0" w:tentative="1">
      <w:start w:val="1"/>
      <w:numFmt w:val="bullet"/>
      <w:lvlText w:val="•"/>
      <w:lvlJc w:val="left"/>
      <w:pPr>
        <w:tabs>
          <w:tab w:val="num" w:pos="3600"/>
        </w:tabs>
        <w:ind w:left="3600" w:hanging="360"/>
      </w:pPr>
      <w:rPr>
        <w:rFonts w:ascii="Arial" w:hAnsi="Arial" w:hint="default"/>
      </w:rPr>
    </w:lvl>
    <w:lvl w:ilvl="5" w:tplc="95764780" w:tentative="1">
      <w:start w:val="1"/>
      <w:numFmt w:val="bullet"/>
      <w:lvlText w:val="•"/>
      <w:lvlJc w:val="left"/>
      <w:pPr>
        <w:tabs>
          <w:tab w:val="num" w:pos="4320"/>
        </w:tabs>
        <w:ind w:left="4320" w:hanging="360"/>
      </w:pPr>
      <w:rPr>
        <w:rFonts w:ascii="Arial" w:hAnsi="Arial" w:hint="default"/>
      </w:rPr>
    </w:lvl>
    <w:lvl w:ilvl="6" w:tplc="7E26ECF8" w:tentative="1">
      <w:start w:val="1"/>
      <w:numFmt w:val="bullet"/>
      <w:lvlText w:val="•"/>
      <w:lvlJc w:val="left"/>
      <w:pPr>
        <w:tabs>
          <w:tab w:val="num" w:pos="5040"/>
        </w:tabs>
        <w:ind w:left="5040" w:hanging="360"/>
      </w:pPr>
      <w:rPr>
        <w:rFonts w:ascii="Arial" w:hAnsi="Arial" w:hint="default"/>
      </w:rPr>
    </w:lvl>
    <w:lvl w:ilvl="7" w:tplc="A54E0AC8" w:tentative="1">
      <w:start w:val="1"/>
      <w:numFmt w:val="bullet"/>
      <w:lvlText w:val="•"/>
      <w:lvlJc w:val="left"/>
      <w:pPr>
        <w:tabs>
          <w:tab w:val="num" w:pos="5760"/>
        </w:tabs>
        <w:ind w:left="5760" w:hanging="360"/>
      </w:pPr>
      <w:rPr>
        <w:rFonts w:ascii="Arial" w:hAnsi="Arial" w:hint="default"/>
      </w:rPr>
    </w:lvl>
    <w:lvl w:ilvl="8" w:tplc="098EC9E4" w:tentative="1">
      <w:start w:val="1"/>
      <w:numFmt w:val="bullet"/>
      <w:lvlText w:val="•"/>
      <w:lvlJc w:val="left"/>
      <w:pPr>
        <w:tabs>
          <w:tab w:val="num" w:pos="6480"/>
        </w:tabs>
        <w:ind w:left="6480" w:hanging="360"/>
      </w:pPr>
      <w:rPr>
        <w:rFonts w:ascii="Arial" w:hAnsi="Arial" w:hint="default"/>
      </w:rPr>
    </w:lvl>
  </w:abstractNum>
  <w:abstractNum w:abstractNumId="6">
    <w:nsid w:val="6873517F"/>
    <w:multiLevelType w:val="hybridMultilevel"/>
    <w:tmpl w:val="5C521C26"/>
    <w:lvl w:ilvl="0" w:tplc="545CB870">
      <w:start w:val="1"/>
      <w:numFmt w:val="bullet"/>
      <w:lvlText w:val="•"/>
      <w:lvlJc w:val="left"/>
      <w:pPr>
        <w:tabs>
          <w:tab w:val="num" w:pos="720"/>
        </w:tabs>
        <w:ind w:left="720" w:hanging="360"/>
      </w:pPr>
      <w:rPr>
        <w:rFonts w:ascii="Arial" w:hAnsi="Arial" w:hint="default"/>
      </w:rPr>
    </w:lvl>
    <w:lvl w:ilvl="1" w:tplc="507864EE">
      <w:start w:val="1"/>
      <w:numFmt w:val="bullet"/>
      <w:lvlText w:val="•"/>
      <w:lvlJc w:val="left"/>
      <w:pPr>
        <w:tabs>
          <w:tab w:val="num" w:pos="1440"/>
        </w:tabs>
        <w:ind w:left="1440" w:hanging="360"/>
      </w:pPr>
      <w:rPr>
        <w:rFonts w:ascii="Arial" w:hAnsi="Arial" w:hint="default"/>
      </w:rPr>
    </w:lvl>
    <w:lvl w:ilvl="2" w:tplc="7354B70E" w:tentative="1">
      <w:start w:val="1"/>
      <w:numFmt w:val="bullet"/>
      <w:lvlText w:val="•"/>
      <w:lvlJc w:val="left"/>
      <w:pPr>
        <w:tabs>
          <w:tab w:val="num" w:pos="2160"/>
        </w:tabs>
        <w:ind w:left="2160" w:hanging="360"/>
      </w:pPr>
      <w:rPr>
        <w:rFonts w:ascii="Arial" w:hAnsi="Arial" w:hint="default"/>
      </w:rPr>
    </w:lvl>
    <w:lvl w:ilvl="3" w:tplc="2D7AFEE2" w:tentative="1">
      <w:start w:val="1"/>
      <w:numFmt w:val="bullet"/>
      <w:lvlText w:val="•"/>
      <w:lvlJc w:val="left"/>
      <w:pPr>
        <w:tabs>
          <w:tab w:val="num" w:pos="2880"/>
        </w:tabs>
        <w:ind w:left="2880" w:hanging="360"/>
      </w:pPr>
      <w:rPr>
        <w:rFonts w:ascii="Arial" w:hAnsi="Arial" w:hint="default"/>
      </w:rPr>
    </w:lvl>
    <w:lvl w:ilvl="4" w:tplc="EDEC0F9A" w:tentative="1">
      <w:start w:val="1"/>
      <w:numFmt w:val="bullet"/>
      <w:lvlText w:val="•"/>
      <w:lvlJc w:val="left"/>
      <w:pPr>
        <w:tabs>
          <w:tab w:val="num" w:pos="3600"/>
        </w:tabs>
        <w:ind w:left="3600" w:hanging="360"/>
      </w:pPr>
      <w:rPr>
        <w:rFonts w:ascii="Arial" w:hAnsi="Arial" w:hint="default"/>
      </w:rPr>
    </w:lvl>
    <w:lvl w:ilvl="5" w:tplc="01E04D4A" w:tentative="1">
      <w:start w:val="1"/>
      <w:numFmt w:val="bullet"/>
      <w:lvlText w:val="•"/>
      <w:lvlJc w:val="left"/>
      <w:pPr>
        <w:tabs>
          <w:tab w:val="num" w:pos="4320"/>
        </w:tabs>
        <w:ind w:left="4320" w:hanging="360"/>
      </w:pPr>
      <w:rPr>
        <w:rFonts w:ascii="Arial" w:hAnsi="Arial" w:hint="default"/>
      </w:rPr>
    </w:lvl>
    <w:lvl w:ilvl="6" w:tplc="79D6ADC0" w:tentative="1">
      <w:start w:val="1"/>
      <w:numFmt w:val="bullet"/>
      <w:lvlText w:val="•"/>
      <w:lvlJc w:val="left"/>
      <w:pPr>
        <w:tabs>
          <w:tab w:val="num" w:pos="5040"/>
        </w:tabs>
        <w:ind w:left="5040" w:hanging="360"/>
      </w:pPr>
      <w:rPr>
        <w:rFonts w:ascii="Arial" w:hAnsi="Arial" w:hint="default"/>
      </w:rPr>
    </w:lvl>
    <w:lvl w:ilvl="7" w:tplc="43161190" w:tentative="1">
      <w:start w:val="1"/>
      <w:numFmt w:val="bullet"/>
      <w:lvlText w:val="•"/>
      <w:lvlJc w:val="left"/>
      <w:pPr>
        <w:tabs>
          <w:tab w:val="num" w:pos="5760"/>
        </w:tabs>
        <w:ind w:left="5760" w:hanging="360"/>
      </w:pPr>
      <w:rPr>
        <w:rFonts w:ascii="Arial" w:hAnsi="Arial" w:hint="default"/>
      </w:rPr>
    </w:lvl>
    <w:lvl w:ilvl="8" w:tplc="2B187DA2" w:tentative="1">
      <w:start w:val="1"/>
      <w:numFmt w:val="bullet"/>
      <w:lvlText w:val="•"/>
      <w:lvlJc w:val="left"/>
      <w:pPr>
        <w:tabs>
          <w:tab w:val="num" w:pos="6480"/>
        </w:tabs>
        <w:ind w:left="6480" w:hanging="360"/>
      </w:pPr>
      <w:rPr>
        <w:rFonts w:ascii="Arial" w:hAnsi="Arial" w:hint="default"/>
      </w:rPr>
    </w:lvl>
  </w:abstractNum>
  <w:abstractNum w:abstractNumId="7">
    <w:nsid w:val="6E516BFE"/>
    <w:multiLevelType w:val="hybridMultilevel"/>
    <w:tmpl w:val="6DF2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C51726"/>
    <w:multiLevelType w:val="hybridMultilevel"/>
    <w:tmpl w:val="78921226"/>
    <w:lvl w:ilvl="0" w:tplc="7FB84348">
      <w:start w:val="1"/>
      <w:numFmt w:val="bullet"/>
      <w:lvlText w:val="•"/>
      <w:lvlJc w:val="left"/>
      <w:pPr>
        <w:tabs>
          <w:tab w:val="num" w:pos="720"/>
        </w:tabs>
        <w:ind w:left="720" w:hanging="360"/>
      </w:pPr>
      <w:rPr>
        <w:rFonts w:ascii="Arial" w:hAnsi="Arial" w:hint="default"/>
      </w:rPr>
    </w:lvl>
    <w:lvl w:ilvl="1" w:tplc="8466B21C">
      <w:numFmt w:val="bullet"/>
      <w:lvlText w:val="•"/>
      <w:lvlJc w:val="left"/>
      <w:pPr>
        <w:tabs>
          <w:tab w:val="num" w:pos="1440"/>
        </w:tabs>
        <w:ind w:left="1440" w:hanging="360"/>
      </w:pPr>
      <w:rPr>
        <w:rFonts w:ascii="Arial" w:hAnsi="Arial" w:hint="default"/>
      </w:rPr>
    </w:lvl>
    <w:lvl w:ilvl="2" w:tplc="9086C714" w:tentative="1">
      <w:start w:val="1"/>
      <w:numFmt w:val="bullet"/>
      <w:lvlText w:val="•"/>
      <w:lvlJc w:val="left"/>
      <w:pPr>
        <w:tabs>
          <w:tab w:val="num" w:pos="2160"/>
        </w:tabs>
        <w:ind w:left="2160" w:hanging="360"/>
      </w:pPr>
      <w:rPr>
        <w:rFonts w:ascii="Arial" w:hAnsi="Arial" w:hint="default"/>
      </w:rPr>
    </w:lvl>
    <w:lvl w:ilvl="3" w:tplc="F5E4BE08" w:tentative="1">
      <w:start w:val="1"/>
      <w:numFmt w:val="bullet"/>
      <w:lvlText w:val="•"/>
      <w:lvlJc w:val="left"/>
      <w:pPr>
        <w:tabs>
          <w:tab w:val="num" w:pos="2880"/>
        </w:tabs>
        <w:ind w:left="2880" w:hanging="360"/>
      </w:pPr>
      <w:rPr>
        <w:rFonts w:ascii="Arial" w:hAnsi="Arial" w:hint="default"/>
      </w:rPr>
    </w:lvl>
    <w:lvl w:ilvl="4" w:tplc="C6B8174C" w:tentative="1">
      <w:start w:val="1"/>
      <w:numFmt w:val="bullet"/>
      <w:lvlText w:val="•"/>
      <w:lvlJc w:val="left"/>
      <w:pPr>
        <w:tabs>
          <w:tab w:val="num" w:pos="3600"/>
        </w:tabs>
        <w:ind w:left="3600" w:hanging="360"/>
      </w:pPr>
      <w:rPr>
        <w:rFonts w:ascii="Arial" w:hAnsi="Arial" w:hint="default"/>
      </w:rPr>
    </w:lvl>
    <w:lvl w:ilvl="5" w:tplc="03BEFBC6" w:tentative="1">
      <w:start w:val="1"/>
      <w:numFmt w:val="bullet"/>
      <w:lvlText w:val="•"/>
      <w:lvlJc w:val="left"/>
      <w:pPr>
        <w:tabs>
          <w:tab w:val="num" w:pos="4320"/>
        </w:tabs>
        <w:ind w:left="4320" w:hanging="360"/>
      </w:pPr>
      <w:rPr>
        <w:rFonts w:ascii="Arial" w:hAnsi="Arial" w:hint="default"/>
      </w:rPr>
    </w:lvl>
    <w:lvl w:ilvl="6" w:tplc="9E42C532" w:tentative="1">
      <w:start w:val="1"/>
      <w:numFmt w:val="bullet"/>
      <w:lvlText w:val="•"/>
      <w:lvlJc w:val="left"/>
      <w:pPr>
        <w:tabs>
          <w:tab w:val="num" w:pos="5040"/>
        </w:tabs>
        <w:ind w:left="5040" w:hanging="360"/>
      </w:pPr>
      <w:rPr>
        <w:rFonts w:ascii="Arial" w:hAnsi="Arial" w:hint="default"/>
      </w:rPr>
    </w:lvl>
    <w:lvl w:ilvl="7" w:tplc="AB566CFA" w:tentative="1">
      <w:start w:val="1"/>
      <w:numFmt w:val="bullet"/>
      <w:lvlText w:val="•"/>
      <w:lvlJc w:val="left"/>
      <w:pPr>
        <w:tabs>
          <w:tab w:val="num" w:pos="5760"/>
        </w:tabs>
        <w:ind w:left="5760" w:hanging="360"/>
      </w:pPr>
      <w:rPr>
        <w:rFonts w:ascii="Arial" w:hAnsi="Arial" w:hint="default"/>
      </w:rPr>
    </w:lvl>
    <w:lvl w:ilvl="8" w:tplc="43101D76" w:tentative="1">
      <w:start w:val="1"/>
      <w:numFmt w:val="bullet"/>
      <w:lvlText w:val="•"/>
      <w:lvlJc w:val="left"/>
      <w:pPr>
        <w:tabs>
          <w:tab w:val="num" w:pos="6480"/>
        </w:tabs>
        <w:ind w:left="6480" w:hanging="360"/>
      </w:pPr>
      <w:rPr>
        <w:rFonts w:ascii="Arial" w:hAnsi="Arial" w:hint="default"/>
      </w:rPr>
    </w:lvl>
  </w:abstractNum>
  <w:abstractNum w:abstractNumId="9">
    <w:nsid w:val="712453A9"/>
    <w:multiLevelType w:val="hybridMultilevel"/>
    <w:tmpl w:val="8DF6813A"/>
    <w:lvl w:ilvl="0" w:tplc="16FAE2D2">
      <w:start w:val="1"/>
      <w:numFmt w:val="bullet"/>
      <w:lvlText w:val="•"/>
      <w:lvlJc w:val="left"/>
      <w:pPr>
        <w:tabs>
          <w:tab w:val="num" w:pos="720"/>
        </w:tabs>
        <w:ind w:left="720" w:hanging="360"/>
      </w:pPr>
      <w:rPr>
        <w:rFonts w:ascii="Arial" w:hAnsi="Arial" w:hint="default"/>
      </w:rPr>
    </w:lvl>
    <w:lvl w:ilvl="1" w:tplc="2AAA0764" w:tentative="1">
      <w:start w:val="1"/>
      <w:numFmt w:val="bullet"/>
      <w:lvlText w:val="•"/>
      <w:lvlJc w:val="left"/>
      <w:pPr>
        <w:tabs>
          <w:tab w:val="num" w:pos="1440"/>
        </w:tabs>
        <w:ind w:left="1440" w:hanging="360"/>
      </w:pPr>
      <w:rPr>
        <w:rFonts w:ascii="Arial" w:hAnsi="Arial" w:hint="default"/>
      </w:rPr>
    </w:lvl>
    <w:lvl w:ilvl="2" w:tplc="D70692E0" w:tentative="1">
      <w:start w:val="1"/>
      <w:numFmt w:val="bullet"/>
      <w:lvlText w:val="•"/>
      <w:lvlJc w:val="left"/>
      <w:pPr>
        <w:tabs>
          <w:tab w:val="num" w:pos="2160"/>
        </w:tabs>
        <w:ind w:left="2160" w:hanging="360"/>
      </w:pPr>
      <w:rPr>
        <w:rFonts w:ascii="Arial" w:hAnsi="Arial" w:hint="default"/>
      </w:rPr>
    </w:lvl>
    <w:lvl w:ilvl="3" w:tplc="10223BF4" w:tentative="1">
      <w:start w:val="1"/>
      <w:numFmt w:val="bullet"/>
      <w:lvlText w:val="•"/>
      <w:lvlJc w:val="left"/>
      <w:pPr>
        <w:tabs>
          <w:tab w:val="num" w:pos="2880"/>
        </w:tabs>
        <w:ind w:left="2880" w:hanging="360"/>
      </w:pPr>
      <w:rPr>
        <w:rFonts w:ascii="Arial" w:hAnsi="Arial" w:hint="default"/>
      </w:rPr>
    </w:lvl>
    <w:lvl w:ilvl="4" w:tplc="6CBA9624" w:tentative="1">
      <w:start w:val="1"/>
      <w:numFmt w:val="bullet"/>
      <w:lvlText w:val="•"/>
      <w:lvlJc w:val="left"/>
      <w:pPr>
        <w:tabs>
          <w:tab w:val="num" w:pos="3600"/>
        </w:tabs>
        <w:ind w:left="3600" w:hanging="360"/>
      </w:pPr>
      <w:rPr>
        <w:rFonts w:ascii="Arial" w:hAnsi="Arial" w:hint="default"/>
      </w:rPr>
    </w:lvl>
    <w:lvl w:ilvl="5" w:tplc="8D9882BC" w:tentative="1">
      <w:start w:val="1"/>
      <w:numFmt w:val="bullet"/>
      <w:lvlText w:val="•"/>
      <w:lvlJc w:val="left"/>
      <w:pPr>
        <w:tabs>
          <w:tab w:val="num" w:pos="4320"/>
        </w:tabs>
        <w:ind w:left="4320" w:hanging="360"/>
      </w:pPr>
      <w:rPr>
        <w:rFonts w:ascii="Arial" w:hAnsi="Arial" w:hint="default"/>
      </w:rPr>
    </w:lvl>
    <w:lvl w:ilvl="6" w:tplc="C97AD12C" w:tentative="1">
      <w:start w:val="1"/>
      <w:numFmt w:val="bullet"/>
      <w:lvlText w:val="•"/>
      <w:lvlJc w:val="left"/>
      <w:pPr>
        <w:tabs>
          <w:tab w:val="num" w:pos="5040"/>
        </w:tabs>
        <w:ind w:left="5040" w:hanging="360"/>
      </w:pPr>
      <w:rPr>
        <w:rFonts w:ascii="Arial" w:hAnsi="Arial" w:hint="default"/>
      </w:rPr>
    </w:lvl>
    <w:lvl w:ilvl="7" w:tplc="2440F5CE" w:tentative="1">
      <w:start w:val="1"/>
      <w:numFmt w:val="bullet"/>
      <w:lvlText w:val="•"/>
      <w:lvlJc w:val="left"/>
      <w:pPr>
        <w:tabs>
          <w:tab w:val="num" w:pos="5760"/>
        </w:tabs>
        <w:ind w:left="5760" w:hanging="360"/>
      </w:pPr>
      <w:rPr>
        <w:rFonts w:ascii="Arial" w:hAnsi="Arial" w:hint="default"/>
      </w:rPr>
    </w:lvl>
    <w:lvl w:ilvl="8" w:tplc="9E78D20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8"/>
  </w:num>
  <w:num w:numId="4">
    <w:abstractNumId w:val="1"/>
  </w:num>
  <w:num w:numId="5">
    <w:abstractNumId w:val="6"/>
  </w:num>
  <w:num w:numId="6">
    <w:abstractNumId w:val="5"/>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C85"/>
    <w:rsid w:val="0003341E"/>
    <w:rsid w:val="00037FBC"/>
    <w:rsid w:val="000736BB"/>
    <w:rsid w:val="000B665A"/>
    <w:rsid w:val="00106C83"/>
    <w:rsid w:val="00125591"/>
    <w:rsid w:val="001547D0"/>
    <w:rsid w:val="00161153"/>
    <w:rsid w:val="001A7FBB"/>
    <w:rsid w:val="001B2829"/>
    <w:rsid w:val="001B31DE"/>
    <w:rsid w:val="001C4614"/>
    <w:rsid w:val="0021446D"/>
    <w:rsid w:val="00275A53"/>
    <w:rsid w:val="00293FD8"/>
    <w:rsid w:val="002A79C8"/>
    <w:rsid w:val="002E3DFD"/>
    <w:rsid w:val="00323B6F"/>
    <w:rsid w:val="0038705A"/>
    <w:rsid w:val="004144E6"/>
    <w:rsid w:val="004156B2"/>
    <w:rsid w:val="00437734"/>
    <w:rsid w:val="0047587A"/>
    <w:rsid w:val="004C40B0"/>
    <w:rsid w:val="004D105E"/>
    <w:rsid w:val="004E14DC"/>
    <w:rsid w:val="00535598"/>
    <w:rsid w:val="00547EE3"/>
    <w:rsid w:val="00551D8A"/>
    <w:rsid w:val="00581B36"/>
    <w:rsid w:val="00583E8E"/>
    <w:rsid w:val="00601EBD"/>
    <w:rsid w:val="00653930"/>
    <w:rsid w:val="00682C5E"/>
    <w:rsid w:val="00743C01"/>
    <w:rsid w:val="0077302D"/>
    <w:rsid w:val="00790C4A"/>
    <w:rsid w:val="007A207E"/>
    <w:rsid w:val="007E5BD2"/>
    <w:rsid w:val="008116FE"/>
    <w:rsid w:val="008119B2"/>
    <w:rsid w:val="00851FE7"/>
    <w:rsid w:val="00872F18"/>
    <w:rsid w:val="00874EF7"/>
    <w:rsid w:val="0088508D"/>
    <w:rsid w:val="00936098"/>
    <w:rsid w:val="0098762A"/>
    <w:rsid w:val="009A040A"/>
    <w:rsid w:val="00A43875"/>
    <w:rsid w:val="00A63677"/>
    <w:rsid w:val="00A64422"/>
    <w:rsid w:val="00AE46B0"/>
    <w:rsid w:val="00AE5C4E"/>
    <w:rsid w:val="00B05C8C"/>
    <w:rsid w:val="00B2185C"/>
    <w:rsid w:val="00B242E2"/>
    <w:rsid w:val="00B418F6"/>
    <w:rsid w:val="00B66A21"/>
    <w:rsid w:val="00BE4C4E"/>
    <w:rsid w:val="00C13753"/>
    <w:rsid w:val="00C82DA8"/>
    <w:rsid w:val="00CD51F2"/>
    <w:rsid w:val="00D05DC0"/>
    <w:rsid w:val="00D603CC"/>
    <w:rsid w:val="00E35E0F"/>
    <w:rsid w:val="00E371D1"/>
    <w:rsid w:val="00E53738"/>
    <w:rsid w:val="00E73228"/>
    <w:rsid w:val="00ED5F67"/>
    <w:rsid w:val="00EF08AE"/>
    <w:rsid w:val="00EF5790"/>
    <w:rsid w:val="00F455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77302D"/>
    <w:pPr>
      <w:ind w:left="720"/>
      <w:contextualSpacing/>
    </w:pPr>
  </w:style>
  <w:style w:type="character" w:styleId="Hyperlink">
    <w:name w:val="Hyperlink"/>
    <w:basedOn w:val="DefaultParagraphFont"/>
    <w:uiPriority w:val="99"/>
    <w:unhideWhenUsed/>
    <w:rsid w:val="007730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77302D"/>
    <w:pPr>
      <w:ind w:left="720"/>
      <w:contextualSpacing/>
    </w:pPr>
  </w:style>
  <w:style w:type="character" w:styleId="Hyperlink">
    <w:name w:val="Hyperlink"/>
    <w:basedOn w:val="DefaultParagraphFont"/>
    <w:uiPriority w:val="99"/>
    <w:unhideWhenUsed/>
    <w:rsid w:val="00773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0640">
      <w:bodyDiv w:val="1"/>
      <w:marLeft w:val="0"/>
      <w:marRight w:val="0"/>
      <w:marTop w:val="0"/>
      <w:marBottom w:val="0"/>
      <w:divBdr>
        <w:top w:val="none" w:sz="0" w:space="0" w:color="auto"/>
        <w:left w:val="none" w:sz="0" w:space="0" w:color="auto"/>
        <w:bottom w:val="none" w:sz="0" w:space="0" w:color="auto"/>
        <w:right w:val="none" w:sz="0" w:space="0" w:color="auto"/>
      </w:divBdr>
    </w:div>
    <w:div w:id="862400287">
      <w:bodyDiv w:val="1"/>
      <w:marLeft w:val="0"/>
      <w:marRight w:val="0"/>
      <w:marTop w:val="0"/>
      <w:marBottom w:val="0"/>
      <w:divBdr>
        <w:top w:val="none" w:sz="0" w:space="0" w:color="auto"/>
        <w:left w:val="none" w:sz="0" w:space="0" w:color="auto"/>
        <w:bottom w:val="none" w:sz="0" w:space="0" w:color="auto"/>
        <w:right w:val="none" w:sz="0" w:space="0" w:color="auto"/>
      </w:divBdr>
      <w:divsChild>
        <w:div w:id="1004821125">
          <w:marLeft w:val="1080"/>
          <w:marRight w:val="0"/>
          <w:marTop w:val="100"/>
          <w:marBottom w:val="0"/>
          <w:divBdr>
            <w:top w:val="none" w:sz="0" w:space="0" w:color="auto"/>
            <w:left w:val="none" w:sz="0" w:space="0" w:color="auto"/>
            <w:bottom w:val="none" w:sz="0" w:space="0" w:color="auto"/>
            <w:right w:val="none" w:sz="0" w:space="0" w:color="auto"/>
          </w:divBdr>
        </w:div>
        <w:div w:id="1338966534">
          <w:marLeft w:val="1080"/>
          <w:marRight w:val="0"/>
          <w:marTop w:val="100"/>
          <w:marBottom w:val="0"/>
          <w:divBdr>
            <w:top w:val="none" w:sz="0" w:space="0" w:color="auto"/>
            <w:left w:val="none" w:sz="0" w:space="0" w:color="auto"/>
            <w:bottom w:val="none" w:sz="0" w:space="0" w:color="auto"/>
            <w:right w:val="none" w:sz="0" w:space="0" w:color="auto"/>
          </w:divBdr>
        </w:div>
        <w:div w:id="1719276819">
          <w:marLeft w:val="1080"/>
          <w:marRight w:val="0"/>
          <w:marTop w:val="100"/>
          <w:marBottom w:val="0"/>
          <w:divBdr>
            <w:top w:val="none" w:sz="0" w:space="0" w:color="auto"/>
            <w:left w:val="none" w:sz="0" w:space="0" w:color="auto"/>
            <w:bottom w:val="none" w:sz="0" w:space="0" w:color="auto"/>
            <w:right w:val="none" w:sz="0" w:space="0" w:color="auto"/>
          </w:divBdr>
        </w:div>
        <w:div w:id="1425568540">
          <w:marLeft w:val="1080"/>
          <w:marRight w:val="0"/>
          <w:marTop w:val="100"/>
          <w:marBottom w:val="0"/>
          <w:divBdr>
            <w:top w:val="none" w:sz="0" w:space="0" w:color="auto"/>
            <w:left w:val="none" w:sz="0" w:space="0" w:color="auto"/>
            <w:bottom w:val="none" w:sz="0" w:space="0" w:color="auto"/>
            <w:right w:val="none" w:sz="0" w:space="0" w:color="auto"/>
          </w:divBdr>
        </w:div>
        <w:div w:id="740521223">
          <w:marLeft w:val="1080"/>
          <w:marRight w:val="0"/>
          <w:marTop w:val="100"/>
          <w:marBottom w:val="0"/>
          <w:divBdr>
            <w:top w:val="none" w:sz="0" w:space="0" w:color="auto"/>
            <w:left w:val="none" w:sz="0" w:space="0" w:color="auto"/>
            <w:bottom w:val="none" w:sz="0" w:space="0" w:color="auto"/>
            <w:right w:val="none" w:sz="0" w:space="0" w:color="auto"/>
          </w:divBdr>
        </w:div>
        <w:div w:id="1478645111">
          <w:marLeft w:val="1080"/>
          <w:marRight w:val="0"/>
          <w:marTop w:val="100"/>
          <w:marBottom w:val="0"/>
          <w:divBdr>
            <w:top w:val="none" w:sz="0" w:space="0" w:color="auto"/>
            <w:left w:val="none" w:sz="0" w:space="0" w:color="auto"/>
            <w:bottom w:val="none" w:sz="0" w:space="0" w:color="auto"/>
            <w:right w:val="none" w:sz="0" w:space="0" w:color="auto"/>
          </w:divBdr>
        </w:div>
        <w:div w:id="257175973">
          <w:marLeft w:val="1080"/>
          <w:marRight w:val="0"/>
          <w:marTop w:val="100"/>
          <w:marBottom w:val="0"/>
          <w:divBdr>
            <w:top w:val="none" w:sz="0" w:space="0" w:color="auto"/>
            <w:left w:val="none" w:sz="0" w:space="0" w:color="auto"/>
            <w:bottom w:val="none" w:sz="0" w:space="0" w:color="auto"/>
            <w:right w:val="none" w:sz="0" w:space="0" w:color="auto"/>
          </w:divBdr>
        </w:div>
        <w:div w:id="1606228932">
          <w:marLeft w:val="1080"/>
          <w:marRight w:val="0"/>
          <w:marTop w:val="100"/>
          <w:marBottom w:val="0"/>
          <w:divBdr>
            <w:top w:val="none" w:sz="0" w:space="0" w:color="auto"/>
            <w:left w:val="none" w:sz="0" w:space="0" w:color="auto"/>
            <w:bottom w:val="none" w:sz="0" w:space="0" w:color="auto"/>
            <w:right w:val="none" w:sz="0" w:space="0" w:color="auto"/>
          </w:divBdr>
        </w:div>
        <w:div w:id="1266383148">
          <w:marLeft w:val="1080"/>
          <w:marRight w:val="0"/>
          <w:marTop w:val="100"/>
          <w:marBottom w:val="0"/>
          <w:divBdr>
            <w:top w:val="none" w:sz="0" w:space="0" w:color="auto"/>
            <w:left w:val="none" w:sz="0" w:space="0" w:color="auto"/>
            <w:bottom w:val="none" w:sz="0" w:space="0" w:color="auto"/>
            <w:right w:val="none" w:sz="0" w:space="0" w:color="auto"/>
          </w:divBdr>
        </w:div>
        <w:div w:id="986208506">
          <w:marLeft w:val="360"/>
          <w:marRight w:val="0"/>
          <w:marTop w:val="200"/>
          <w:marBottom w:val="0"/>
          <w:divBdr>
            <w:top w:val="none" w:sz="0" w:space="0" w:color="auto"/>
            <w:left w:val="none" w:sz="0" w:space="0" w:color="auto"/>
            <w:bottom w:val="none" w:sz="0" w:space="0" w:color="auto"/>
            <w:right w:val="none" w:sz="0" w:space="0" w:color="auto"/>
          </w:divBdr>
        </w:div>
        <w:div w:id="1998419956">
          <w:marLeft w:val="1080"/>
          <w:marRight w:val="0"/>
          <w:marTop w:val="100"/>
          <w:marBottom w:val="0"/>
          <w:divBdr>
            <w:top w:val="none" w:sz="0" w:space="0" w:color="auto"/>
            <w:left w:val="none" w:sz="0" w:space="0" w:color="auto"/>
            <w:bottom w:val="none" w:sz="0" w:space="0" w:color="auto"/>
            <w:right w:val="none" w:sz="0" w:space="0" w:color="auto"/>
          </w:divBdr>
        </w:div>
        <w:div w:id="279843656">
          <w:marLeft w:val="1080"/>
          <w:marRight w:val="0"/>
          <w:marTop w:val="100"/>
          <w:marBottom w:val="0"/>
          <w:divBdr>
            <w:top w:val="none" w:sz="0" w:space="0" w:color="auto"/>
            <w:left w:val="none" w:sz="0" w:space="0" w:color="auto"/>
            <w:bottom w:val="none" w:sz="0" w:space="0" w:color="auto"/>
            <w:right w:val="none" w:sz="0" w:space="0" w:color="auto"/>
          </w:divBdr>
        </w:div>
      </w:divsChild>
    </w:div>
    <w:div w:id="1165129166">
      <w:bodyDiv w:val="1"/>
      <w:marLeft w:val="0"/>
      <w:marRight w:val="0"/>
      <w:marTop w:val="0"/>
      <w:marBottom w:val="0"/>
      <w:divBdr>
        <w:top w:val="none" w:sz="0" w:space="0" w:color="auto"/>
        <w:left w:val="none" w:sz="0" w:space="0" w:color="auto"/>
        <w:bottom w:val="none" w:sz="0" w:space="0" w:color="auto"/>
        <w:right w:val="none" w:sz="0" w:space="0" w:color="auto"/>
      </w:divBdr>
    </w:div>
    <w:div w:id="1590427871">
      <w:bodyDiv w:val="1"/>
      <w:marLeft w:val="0"/>
      <w:marRight w:val="0"/>
      <w:marTop w:val="0"/>
      <w:marBottom w:val="0"/>
      <w:divBdr>
        <w:top w:val="none" w:sz="0" w:space="0" w:color="auto"/>
        <w:left w:val="none" w:sz="0" w:space="0" w:color="auto"/>
        <w:bottom w:val="none" w:sz="0" w:space="0" w:color="auto"/>
        <w:right w:val="none" w:sz="0" w:space="0" w:color="auto"/>
      </w:divBdr>
      <w:divsChild>
        <w:div w:id="1238517121">
          <w:marLeft w:val="360"/>
          <w:marRight w:val="0"/>
          <w:marTop w:val="200"/>
          <w:marBottom w:val="0"/>
          <w:divBdr>
            <w:top w:val="none" w:sz="0" w:space="0" w:color="auto"/>
            <w:left w:val="none" w:sz="0" w:space="0" w:color="auto"/>
            <w:bottom w:val="none" w:sz="0" w:space="0" w:color="auto"/>
            <w:right w:val="none" w:sz="0" w:space="0" w:color="auto"/>
          </w:divBdr>
        </w:div>
        <w:div w:id="2047484205">
          <w:marLeft w:val="360"/>
          <w:marRight w:val="0"/>
          <w:marTop w:val="200"/>
          <w:marBottom w:val="0"/>
          <w:divBdr>
            <w:top w:val="none" w:sz="0" w:space="0" w:color="auto"/>
            <w:left w:val="none" w:sz="0" w:space="0" w:color="auto"/>
            <w:bottom w:val="none" w:sz="0" w:space="0" w:color="auto"/>
            <w:right w:val="none" w:sz="0" w:space="0" w:color="auto"/>
          </w:divBdr>
        </w:div>
        <w:div w:id="501042995">
          <w:marLeft w:val="360"/>
          <w:marRight w:val="0"/>
          <w:marTop w:val="200"/>
          <w:marBottom w:val="0"/>
          <w:divBdr>
            <w:top w:val="none" w:sz="0" w:space="0" w:color="auto"/>
            <w:left w:val="none" w:sz="0" w:space="0" w:color="auto"/>
            <w:bottom w:val="none" w:sz="0" w:space="0" w:color="auto"/>
            <w:right w:val="none" w:sz="0" w:space="0" w:color="auto"/>
          </w:divBdr>
        </w:div>
        <w:div w:id="1698309330">
          <w:marLeft w:val="1080"/>
          <w:marRight w:val="0"/>
          <w:marTop w:val="100"/>
          <w:marBottom w:val="0"/>
          <w:divBdr>
            <w:top w:val="none" w:sz="0" w:space="0" w:color="auto"/>
            <w:left w:val="none" w:sz="0" w:space="0" w:color="auto"/>
            <w:bottom w:val="none" w:sz="0" w:space="0" w:color="auto"/>
            <w:right w:val="none" w:sz="0" w:space="0" w:color="auto"/>
          </w:divBdr>
        </w:div>
        <w:div w:id="776292688">
          <w:marLeft w:val="1080"/>
          <w:marRight w:val="0"/>
          <w:marTop w:val="100"/>
          <w:marBottom w:val="0"/>
          <w:divBdr>
            <w:top w:val="none" w:sz="0" w:space="0" w:color="auto"/>
            <w:left w:val="none" w:sz="0" w:space="0" w:color="auto"/>
            <w:bottom w:val="none" w:sz="0" w:space="0" w:color="auto"/>
            <w:right w:val="none" w:sz="0" w:space="0" w:color="auto"/>
          </w:divBdr>
        </w:div>
        <w:div w:id="417989867">
          <w:marLeft w:val="360"/>
          <w:marRight w:val="0"/>
          <w:marTop w:val="200"/>
          <w:marBottom w:val="0"/>
          <w:divBdr>
            <w:top w:val="none" w:sz="0" w:space="0" w:color="auto"/>
            <w:left w:val="none" w:sz="0" w:space="0" w:color="auto"/>
            <w:bottom w:val="none" w:sz="0" w:space="0" w:color="auto"/>
            <w:right w:val="none" w:sz="0" w:space="0" w:color="auto"/>
          </w:divBdr>
        </w:div>
        <w:div w:id="982001940">
          <w:marLeft w:val="1080"/>
          <w:marRight w:val="0"/>
          <w:marTop w:val="100"/>
          <w:marBottom w:val="0"/>
          <w:divBdr>
            <w:top w:val="none" w:sz="0" w:space="0" w:color="auto"/>
            <w:left w:val="none" w:sz="0" w:space="0" w:color="auto"/>
            <w:bottom w:val="none" w:sz="0" w:space="0" w:color="auto"/>
            <w:right w:val="none" w:sz="0" w:space="0" w:color="auto"/>
          </w:divBdr>
        </w:div>
        <w:div w:id="1911041957">
          <w:marLeft w:val="1080"/>
          <w:marRight w:val="0"/>
          <w:marTop w:val="100"/>
          <w:marBottom w:val="0"/>
          <w:divBdr>
            <w:top w:val="none" w:sz="0" w:space="0" w:color="auto"/>
            <w:left w:val="none" w:sz="0" w:space="0" w:color="auto"/>
            <w:bottom w:val="none" w:sz="0" w:space="0" w:color="auto"/>
            <w:right w:val="none" w:sz="0" w:space="0" w:color="auto"/>
          </w:divBdr>
        </w:div>
        <w:div w:id="1267426521">
          <w:marLeft w:val="1080"/>
          <w:marRight w:val="0"/>
          <w:marTop w:val="100"/>
          <w:marBottom w:val="0"/>
          <w:divBdr>
            <w:top w:val="none" w:sz="0" w:space="0" w:color="auto"/>
            <w:left w:val="none" w:sz="0" w:space="0" w:color="auto"/>
            <w:bottom w:val="none" w:sz="0" w:space="0" w:color="auto"/>
            <w:right w:val="none" w:sz="0" w:space="0" w:color="auto"/>
          </w:divBdr>
        </w:div>
        <w:div w:id="1017081219">
          <w:marLeft w:val="1080"/>
          <w:marRight w:val="0"/>
          <w:marTop w:val="100"/>
          <w:marBottom w:val="0"/>
          <w:divBdr>
            <w:top w:val="none" w:sz="0" w:space="0" w:color="auto"/>
            <w:left w:val="none" w:sz="0" w:space="0" w:color="auto"/>
            <w:bottom w:val="none" w:sz="0" w:space="0" w:color="auto"/>
            <w:right w:val="none" w:sz="0" w:space="0" w:color="auto"/>
          </w:divBdr>
        </w:div>
        <w:div w:id="200676507">
          <w:marLeft w:val="1080"/>
          <w:marRight w:val="0"/>
          <w:marTop w:val="100"/>
          <w:marBottom w:val="0"/>
          <w:divBdr>
            <w:top w:val="none" w:sz="0" w:space="0" w:color="auto"/>
            <w:left w:val="none" w:sz="0" w:space="0" w:color="auto"/>
            <w:bottom w:val="none" w:sz="0" w:space="0" w:color="auto"/>
            <w:right w:val="none" w:sz="0" w:space="0" w:color="auto"/>
          </w:divBdr>
        </w:div>
        <w:div w:id="565727107">
          <w:marLeft w:val="1080"/>
          <w:marRight w:val="0"/>
          <w:marTop w:val="100"/>
          <w:marBottom w:val="0"/>
          <w:divBdr>
            <w:top w:val="none" w:sz="0" w:space="0" w:color="auto"/>
            <w:left w:val="none" w:sz="0" w:space="0" w:color="auto"/>
            <w:bottom w:val="none" w:sz="0" w:space="0" w:color="auto"/>
            <w:right w:val="none" w:sz="0" w:space="0" w:color="auto"/>
          </w:divBdr>
        </w:div>
        <w:div w:id="1556696330">
          <w:marLeft w:val="1080"/>
          <w:marRight w:val="0"/>
          <w:marTop w:val="100"/>
          <w:marBottom w:val="0"/>
          <w:divBdr>
            <w:top w:val="none" w:sz="0" w:space="0" w:color="auto"/>
            <w:left w:val="none" w:sz="0" w:space="0" w:color="auto"/>
            <w:bottom w:val="none" w:sz="0" w:space="0" w:color="auto"/>
            <w:right w:val="none" w:sz="0" w:space="0" w:color="auto"/>
          </w:divBdr>
        </w:div>
        <w:div w:id="178394152">
          <w:marLeft w:val="360"/>
          <w:marRight w:val="0"/>
          <w:marTop w:val="200"/>
          <w:marBottom w:val="0"/>
          <w:divBdr>
            <w:top w:val="none" w:sz="0" w:space="0" w:color="auto"/>
            <w:left w:val="none" w:sz="0" w:space="0" w:color="auto"/>
            <w:bottom w:val="none" w:sz="0" w:space="0" w:color="auto"/>
            <w:right w:val="none" w:sz="0" w:space="0" w:color="auto"/>
          </w:divBdr>
        </w:div>
      </w:divsChild>
    </w:div>
    <w:div w:id="1804735457">
      <w:bodyDiv w:val="1"/>
      <w:marLeft w:val="0"/>
      <w:marRight w:val="0"/>
      <w:marTop w:val="0"/>
      <w:marBottom w:val="0"/>
      <w:divBdr>
        <w:top w:val="none" w:sz="0" w:space="0" w:color="auto"/>
        <w:left w:val="none" w:sz="0" w:space="0" w:color="auto"/>
        <w:bottom w:val="none" w:sz="0" w:space="0" w:color="auto"/>
        <w:right w:val="none" w:sz="0" w:space="0" w:color="auto"/>
      </w:divBdr>
    </w:div>
    <w:div w:id="18051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1002/awwa.1042" TargetMode="External"/><Relationship Id="rId4" Type="http://schemas.microsoft.com/office/2007/relationships/stylesWithEffects" Target="stylesWithEffects.xml"/><Relationship Id="rId9" Type="http://schemas.openxmlformats.org/officeDocument/2006/relationships/hyperlink" Target="https://doi.org/10.1002/awwa.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DE45-E05E-4165-BA24-800231B2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bridget.donaldson</cp:lastModifiedBy>
  <cp:revision>2</cp:revision>
  <cp:lastPrinted>2011-06-21T20:32:00Z</cp:lastPrinted>
  <dcterms:created xsi:type="dcterms:W3CDTF">2018-06-15T12:55:00Z</dcterms:created>
  <dcterms:modified xsi:type="dcterms:W3CDTF">2018-06-15T12:55:00Z</dcterms:modified>
</cp:coreProperties>
</file>