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5B481"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14:paraId="242A6885"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14:paraId="09F87DE1" w14:textId="77777777" w:rsidR="000C209F" w:rsidRPr="00BA017A" w:rsidRDefault="000C209F" w:rsidP="00551D8A">
      <w:pPr>
        <w:spacing w:after="0"/>
        <w:rPr>
          <w:rFonts w:ascii="Arial" w:hAnsi="Arial" w:cs="Arial"/>
          <w:sz w:val="24"/>
          <w:szCs w:val="24"/>
        </w:rPr>
      </w:pPr>
    </w:p>
    <w:p w14:paraId="1D01D6C4" w14:textId="77777777"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14:paraId="6A98CF41" w14:textId="77777777" w:rsidR="000C209F" w:rsidRPr="00BA017A" w:rsidRDefault="000C209F" w:rsidP="00FF32BE">
      <w:pPr>
        <w:spacing w:after="0"/>
        <w:rPr>
          <w:rFonts w:ascii="Arial" w:hAnsi="Arial" w:cs="Arial"/>
          <w:sz w:val="24"/>
          <w:szCs w:val="24"/>
        </w:rPr>
      </w:pPr>
    </w:p>
    <w:p w14:paraId="0353D758" w14:textId="77777777"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14:paraId="4278FF92" w14:textId="77777777"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36F14B26" w14:textId="77777777"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14:paraId="5DEAC2E5" w14:textId="77777777" w:rsidTr="00360664">
        <w:trPr>
          <w:trHeight w:val="1997"/>
        </w:trPr>
        <w:tc>
          <w:tcPr>
            <w:tcW w:w="5418" w:type="dxa"/>
            <w:gridSpan w:val="2"/>
          </w:tcPr>
          <w:p w14:paraId="61DCC9BE"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14:paraId="6E346F2A" w14:textId="77777777" w:rsidR="000C209F" w:rsidRPr="00BA017A" w:rsidRDefault="000C209F" w:rsidP="00360664">
            <w:pPr>
              <w:spacing w:after="0" w:line="240" w:lineRule="auto"/>
              <w:ind w:right="-108"/>
              <w:rPr>
                <w:rFonts w:ascii="Arial" w:hAnsi="Arial" w:cs="Arial"/>
                <w:i/>
                <w:sz w:val="20"/>
                <w:szCs w:val="20"/>
              </w:rPr>
            </w:pPr>
          </w:p>
          <w:p w14:paraId="6C9982BC" w14:textId="77777777"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14:paraId="58395677"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14:paraId="2AB6E9ED" w14:textId="4FAE7D04" w:rsidR="000C209F" w:rsidRPr="009D3DB5" w:rsidRDefault="000C209F" w:rsidP="00360664">
            <w:pPr>
              <w:spacing w:after="0" w:line="240" w:lineRule="auto"/>
              <w:ind w:left="-108" w:right="-720"/>
              <w:rPr>
                <w:rFonts w:ascii="Arial" w:hAnsi="Arial" w:cs="Arial"/>
                <w:b/>
                <w:sz w:val="20"/>
                <w:szCs w:val="20"/>
              </w:rPr>
            </w:pPr>
            <w:r w:rsidRPr="00FD6D39">
              <w:rPr>
                <w:rFonts w:ascii="Arial" w:hAnsi="Arial" w:cs="Arial"/>
                <w:sz w:val="36"/>
                <w:szCs w:val="36"/>
              </w:rPr>
              <w:t xml:space="preserve"> </w:t>
            </w:r>
            <w:r w:rsidR="009D3DB5" w:rsidRPr="009D3DB5">
              <w:rPr>
                <w:rFonts w:ascii="Arial" w:hAnsi="Arial" w:cs="Arial"/>
                <w:b/>
                <w:sz w:val="36"/>
                <w:szCs w:val="36"/>
                <w:u w:val="single"/>
              </w:rPr>
              <w:t>x</w:t>
            </w:r>
            <w:r w:rsidR="009D3DB5" w:rsidRPr="009D3DB5">
              <w:rPr>
                <w:rFonts w:ascii="Arial" w:hAnsi="Arial" w:cs="Arial"/>
                <w:b/>
                <w:sz w:val="36"/>
                <w:szCs w:val="36"/>
              </w:rPr>
              <w:t xml:space="preserve"> </w:t>
            </w:r>
            <w:r w:rsidR="009D3DB5" w:rsidRPr="009D3DB5">
              <w:rPr>
                <w:rFonts w:ascii="Arial" w:hAnsi="Arial" w:cs="Arial"/>
                <w:b/>
                <w:sz w:val="20"/>
                <w:szCs w:val="20"/>
              </w:rPr>
              <w:t>Quarter 1 (January 1 – March 31, 201</w:t>
            </w:r>
            <w:r w:rsidR="009D3DB5">
              <w:rPr>
                <w:rFonts w:ascii="Arial" w:hAnsi="Arial" w:cs="Arial"/>
                <w:b/>
                <w:sz w:val="20"/>
                <w:szCs w:val="20"/>
              </w:rPr>
              <w:t>8</w:t>
            </w:r>
            <w:r w:rsidR="009D3DB5" w:rsidRPr="009D3DB5">
              <w:rPr>
                <w:rFonts w:ascii="Arial" w:hAnsi="Arial" w:cs="Arial"/>
                <w:b/>
                <w:sz w:val="20"/>
                <w:szCs w:val="20"/>
              </w:rPr>
              <w:t>)</w:t>
            </w:r>
          </w:p>
          <w:p w14:paraId="4638E2A4" w14:textId="16B4541F" w:rsidR="000C209F" w:rsidRPr="00C84944" w:rsidRDefault="000C209F" w:rsidP="00360664">
            <w:pPr>
              <w:spacing w:after="0" w:line="240" w:lineRule="auto"/>
              <w:ind w:left="-108" w:right="-108"/>
              <w:rPr>
                <w:rFonts w:ascii="Arial" w:hAnsi="Arial" w:cs="Arial"/>
                <w:sz w:val="20"/>
                <w:szCs w:val="20"/>
              </w:rPr>
            </w:pPr>
            <w:r w:rsidRPr="00FD6D39">
              <w:rPr>
                <w:rFonts w:ascii="Arial" w:hAnsi="Arial" w:cs="Arial"/>
                <w:b/>
                <w:sz w:val="36"/>
                <w:szCs w:val="36"/>
              </w:rPr>
              <w:t xml:space="preserve"> </w:t>
            </w:r>
            <w:r w:rsidR="00C84944" w:rsidRPr="00FD6D39">
              <w:rPr>
                <w:rFonts w:ascii="Arial" w:hAnsi="Arial" w:cs="Arial"/>
                <w:sz w:val="36"/>
                <w:szCs w:val="36"/>
              </w:rPr>
              <w:t>_</w:t>
            </w:r>
            <w:r w:rsidR="00B5625E" w:rsidRPr="00C84944">
              <w:rPr>
                <w:rFonts w:ascii="Arial" w:hAnsi="Arial" w:cs="Arial"/>
                <w:sz w:val="36"/>
                <w:szCs w:val="36"/>
              </w:rPr>
              <w:t xml:space="preserve"> </w:t>
            </w:r>
            <w:r w:rsidRPr="00C84944">
              <w:rPr>
                <w:rFonts w:ascii="Arial" w:hAnsi="Arial" w:cs="Arial"/>
                <w:sz w:val="20"/>
                <w:szCs w:val="20"/>
              </w:rPr>
              <w:t>Quarter 2 (April 1 – June 30</w:t>
            </w:r>
            <w:r w:rsidR="002C4321" w:rsidRPr="00C84944">
              <w:rPr>
                <w:rFonts w:ascii="Arial" w:hAnsi="Arial" w:cs="Arial"/>
                <w:sz w:val="20"/>
                <w:szCs w:val="20"/>
              </w:rPr>
              <w:t>, 201</w:t>
            </w:r>
            <w:r w:rsidR="009D3DB5">
              <w:rPr>
                <w:rFonts w:ascii="Arial" w:hAnsi="Arial" w:cs="Arial"/>
                <w:sz w:val="20"/>
                <w:szCs w:val="20"/>
              </w:rPr>
              <w:t>8</w:t>
            </w:r>
            <w:r w:rsidRPr="00C84944">
              <w:rPr>
                <w:rFonts w:ascii="Arial" w:hAnsi="Arial" w:cs="Arial"/>
                <w:sz w:val="20"/>
                <w:szCs w:val="20"/>
              </w:rPr>
              <w:t>)</w:t>
            </w:r>
          </w:p>
          <w:p w14:paraId="0F5B9A9A" w14:textId="29811DE6" w:rsidR="000C209F" w:rsidRPr="00464D9C" w:rsidRDefault="002E5F8C" w:rsidP="00360664">
            <w:pPr>
              <w:spacing w:after="0" w:line="240" w:lineRule="auto"/>
              <w:ind w:right="-720"/>
              <w:rPr>
                <w:rFonts w:ascii="Arial" w:hAnsi="Arial" w:cs="Arial"/>
                <w:sz w:val="20"/>
                <w:szCs w:val="20"/>
              </w:rPr>
            </w:pPr>
            <w:r w:rsidRPr="00464D9C">
              <w:rPr>
                <w:rFonts w:ascii="Arial" w:hAnsi="Arial" w:cs="Arial"/>
                <w:sz w:val="36"/>
                <w:szCs w:val="36"/>
              </w:rPr>
              <w:t>_</w:t>
            </w:r>
            <w:r w:rsidR="00464D9C">
              <w:rPr>
                <w:rFonts w:ascii="Arial" w:hAnsi="Arial" w:cs="Arial"/>
                <w:sz w:val="36"/>
                <w:szCs w:val="36"/>
              </w:rPr>
              <w:t xml:space="preserve"> </w:t>
            </w:r>
            <w:r w:rsidR="000C209F" w:rsidRPr="00464D9C">
              <w:rPr>
                <w:rFonts w:ascii="Arial" w:hAnsi="Arial" w:cs="Arial"/>
                <w:sz w:val="20"/>
                <w:szCs w:val="20"/>
              </w:rPr>
              <w:t>Quarter 3 (July 1 – September 30</w:t>
            </w:r>
            <w:r w:rsidR="002C4321" w:rsidRPr="00464D9C">
              <w:rPr>
                <w:rFonts w:ascii="Arial" w:hAnsi="Arial" w:cs="Arial"/>
                <w:sz w:val="20"/>
                <w:szCs w:val="20"/>
              </w:rPr>
              <w:t>, 201</w:t>
            </w:r>
            <w:r w:rsidR="009D3DB5">
              <w:rPr>
                <w:rFonts w:ascii="Arial" w:hAnsi="Arial" w:cs="Arial"/>
                <w:sz w:val="20"/>
                <w:szCs w:val="20"/>
              </w:rPr>
              <w:t>8</w:t>
            </w:r>
            <w:r w:rsidR="000C209F" w:rsidRPr="00464D9C">
              <w:rPr>
                <w:rFonts w:ascii="Arial" w:hAnsi="Arial" w:cs="Arial"/>
                <w:sz w:val="20"/>
                <w:szCs w:val="20"/>
              </w:rPr>
              <w:t>)</w:t>
            </w:r>
          </w:p>
          <w:p w14:paraId="4846C46F" w14:textId="07E56260" w:rsidR="000C209F" w:rsidRPr="00087797" w:rsidRDefault="00F872BD" w:rsidP="009D3DB5">
            <w:pPr>
              <w:spacing w:after="0" w:line="240" w:lineRule="auto"/>
              <w:ind w:right="-720"/>
              <w:rPr>
                <w:rFonts w:ascii="Arial" w:hAnsi="Arial" w:cs="Arial"/>
                <w:sz w:val="20"/>
                <w:szCs w:val="20"/>
              </w:rPr>
            </w:pPr>
            <w:r>
              <w:rPr>
                <w:rFonts w:ascii="Arial" w:hAnsi="Arial" w:cs="Arial"/>
                <w:sz w:val="36"/>
                <w:szCs w:val="36"/>
              </w:rPr>
              <w:softHyphen/>
            </w:r>
            <w:r w:rsidR="009D3DB5">
              <w:rPr>
                <w:rFonts w:ascii="Arial" w:hAnsi="Arial" w:cs="Arial"/>
                <w:sz w:val="36"/>
                <w:szCs w:val="36"/>
              </w:rPr>
              <w:softHyphen/>
            </w:r>
            <w:r w:rsidR="009D3DB5" w:rsidRPr="009D3DB5">
              <w:rPr>
                <w:rFonts w:ascii="Arial" w:hAnsi="Arial" w:cs="Arial"/>
                <w:sz w:val="36"/>
                <w:szCs w:val="36"/>
              </w:rPr>
              <w:t xml:space="preserve">_ </w:t>
            </w:r>
            <w:r w:rsidR="009D3DB5" w:rsidRPr="009D3DB5">
              <w:rPr>
                <w:rFonts w:ascii="Arial" w:hAnsi="Arial" w:cs="Arial"/>
                <w:sz w:val="20"/>
                <w:szCs w:val="20"/>
              </w:rPr>
              <w:t>Quarter 4 (October 1 – December 31, 201</w:t>
            </w:r>
            <w:r w:rsidR="009D3DB5">
              <w:rPr>
                <w:rFonts w:ascii="Arial" w:hAnsi="Arial" w:cs="Arial"/>
                <w:sz w:val="20"/>
                <w:szCs w:val="20"/>
              </w:rPr>
              <w:t>8</w:t>
            </w:r>
            <w:r w:rsidR="009D3DB5" w:rsidRPr="009D3DB5">
              <w:rPr>
                <w:rFonts w:ascii="Arial" w:hAnsi="Arial" w:cs="Arial"/>
                <w:sz w:val="20"/>
                <w:szCs w:val="20"/>
              </w:rPr>
              <w:t>)</w:t>
            </w:r>
          </w:p>
        </w:tc>
      </w:tr>
      <w:tr w:rsidR="000C209F" w:rsidRPr="00BA017A" w14:paraId="3D21593C" w14:textId="77777777" w:rsidTr="00360664">
        <w:tc>
          <w:tcPr>
            <w:tcW w:w="10908" w:type="dxa"/>
            <w:gridSpan w:val="4"/>
          </w:tcPr>
          <w:p w14:paraId="1243AC9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14:paraId="49414884" w14:textId="77777777" w:rsidR="000C209F" w:rsidRPr="008F511C" w:rsidRDefault="000C209F" w:rsidP="00360664">
            <w:pPr>
              <w:spacing w:after="0" w:line="240" w:lineRule="auto"/>
              <w:ind w:right="-108"/>
              <w:rPr>
                <w:rFonts w:ascii="Arial" w:hAnsi="Arial" w:cs="Arial"/>
                <w:sz w:val="24"/>
                <w:szCs w:val="24"/>
              </w:rPr>
            </w:pPr>
            <w:r w:rsidRPr="008F511C">
              <w:rPr>
                <w:rFonts w:ascii="Arial" w:hAnsi="Arial" w:cs="Arial"/>
                <w:sz w:val="24"/>
                <w:szCs w:val="24"/>
              </w:rPr>
              <w:t>Shaking Table Testing to Evaluate Effectiveness of Vertical Drains for Liquefaction Mitigation</w:t>
            </w:r>
          </w:p>
          <w:p w14:paraId="6887CF1C" w14:textId="77777777" w:rsidR="000C209F" w:rsidRPr="00BA017A" w:rsidRDefault="000C209F" w:rsidP="00360664">
            <w:pPr>
              <w:spacing w:after="0" w:line="240" w:lineRule="auto"/>
              <w:ind w:right="-720"/>
              <w:rPr>
                <w:rFonts w:ascii="Arial" w:hAnsi="Arial" w:cs="Arial"/>
                <w:sz w:val="20"/>
                <w:szCs w:val="20"/>
              </w:rPr>
            </w:pPr>
          </w:p>
        </w:tc>
      </w:tr>
      <w:tr w:rsidR="000C209F" w:rsidRPr="00BA017A" w14:paraId="012DFA6D" w14:textId="77777777" w:rsidTr="00360664">
        <w:tc>
          <w:tcPr>
            <w:tcW w:w="4158" w:type="dxa"/>
          </w:tcPr>
          <w:p w14:paraId="43693A7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14:paraId="36F602F6"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14:paraId="16DC75A1"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14:paraId="2299684C" w14:textId="77777777"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14:paraId="7242F80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14:paraId="0E32559A"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9" w:history="1">
              <w:r w:rsidRPr="00BA017A">
                <w:rPr>
                  <w:rStyle w:val="Hyperlink"/>
                  <w:rFonts w:ascii="Arial" w:hAnsi="Arial" w:cs="Arial"/>
                  <w:color w:val="auto"/>
                  <w:sz w:val="20"/>
                  <w:szCs w:val="20"/>
                  <w:u w:val="none"/>
                </w:rPr>
                <w:t>davidstevens@utah.gov</w:t>
              </w:r>
            </w:hyperlink>
          </w:p>
          <w:p w14:paraId="3C0AB0D0" w14:textId="77777777" w:rsidR="000C209F" w:rsidRPr="00BA017A" w:rsidRDefault="000C209F" w:rsidP="00360664">
            <w:pPr>
              <w:spacing w:after="0" w:line="240" w:lineRule="auto"/>
              <w:ind w:left="-108" w:right="-720"/>
              <w:rPr>
                <w:rFonts w:ascii="Arial" w:hAnsi="Arial" w:cs="Arial"/>
                <w:b/>
                <w:sz w:val="20"/>
                <w:szCs w:val="20"/>
              </w:rPr>
            </w:pPr>
          </w:p>
        </w:tc>
      </w:tr>
      <w:tr w:rsidR="000C209F" w:rsidRPr="00BA017A" w14:paraId="2BDB17E8" w14:textId="77777777" w:rsidTr="00360664">
        <w:tc>
          <w:tcPr>
            <w:tcW w:w="4158" w:type="dxa"/>
          </w:tcPr>
          <w:p w14:paraId="5BECD96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14:paraId="285DFC6C" w14:textId="77777777"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ePM PIN 9933</w:t>
            </w:r>
          </w:p>
          <w:p w14:paraId="38A987A9"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14:paraId="5AC642B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14:paraId="02FA955E"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14:paraId="6240E8AD"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14:paraId="6F2B112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14:paraId="623E3A58"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14:paraId="085123E7" w14:textId="77777777" w:rsidR="000C209F" w:rsidRPr="00BA017A" w:rsidRDefault="000C209F" w:rsidP="00360664">
            <w:pPr>
              <w:spacing w:after="0" w:line="240" w:lineRule="auto"/>
              <w:ind w:right="-720"/>
              <w:rPr>
                <w:rFonts w:ascii="Arial" w:hAnsi="Arial" w:cs="Arial"/>
                <w:b/>
                <w:sz w:val="20"/>
                <w:szCs w:val="20"/>
              </w:rPr>
            </w:pPr>
          </w:p>
        </w:tc>
      </w:tr>
      <w:tr w:rsidR="000C209F" w:rsidRPr="00BA017A" w14:paraId="2B1B1419" w14:textId="77777777" w:rsidTr="00360664">
        <w:tc>
          <w:tcPr>
            <w:tcW w:w="4158" w:type="dxa"/>
          </w:tcPr>
          <w:p w14:paraId="0F30E19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14:paraId="614B548A" w14:textId="77777777"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14:paraId="21F7278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14:paraId="21B4F18A" w14:textId="6CEC03F6" w:rsidR="000C209F" w:rsidRPr="00BA017A" w:rsidRDefault="000C209F" w:rsidP="00E23C87">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E23C87">
              <w:rPr>
                <w:rFonts w:ascii="Arial" w:hAnsi="Arial" w:cs="Arial"/>
                <w:sz w:val="20"/>
                <w:szCs w:val="20"/>
              </w:rPr>
              <w:t>June 30, 2018</w:t>
            </w:r>
          </w:p>
        </w:tc>
        <w:tc>
          <w:tcPr>
            <w:tcW w:w="3420" w:type="dxa"/>
          </w:tcPr>
          <w:p w14:paraId="35A30025"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14:paraId="49494A15" w14:textId="56CE749F" w:rsidR="000C209F" w:rsidRPr="00A36DEF"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7B2043">
              <w:rPr>
                <w:rFonts w:ascii="Arial" w:hAnsi="Arial" w:cs="Arial"/>
                <w:sz w:val="20"/>
                <w:szCs w:val="20"/>
              </w:rPr>
              <w:t>4</w:t>
            </w:r>
          </w:p>
          <w:p w14:paraId="1BABDBC7" w14:textId="77777777" w:rsidR="000C209F" w:rsidRPr="00BA017A" w:rsidRDefault="000C209F" w:rsidP="00360664">
            <w:pPr>
              <w:spacing w:after="0" w:line="240" w:lineRule="auto"/>
              <w:ind w:left="-108" w:right="-720"/>
              <w:rPr>
                <w:rFonts w:ascii="Arial" w:hAnsi="Arial" w:cs="Arial"/>
                <w:b/>
                <w:sz w:val="20"/>
                <w:szCs w:val="20"/>
              </w:rPr>
            </w:pPr>
          </w:p>
        </w:tc>
      </w:tr>
    </w:tbl>
    <w:p w14:paraId="48DEBC67" w14:textId="77777777" w:rsidR="000C209F" w:rsidRPr="00BA017A" w:rsidRDefault="000C209F" w:rsidP="00551D8A">
      <w:pPr>
        <w:spacing w:after="0"/>
        <w:ind w:left="-720" w:right="-720"/>
        <w:rPr>
          <w:rFonts w:ascii="Arial" w:hAnsi="Arial" w:cs="Arial"/>
          <w:sz w:val="20"/>
          <w:szCs w:val="20"/>
        </w:rPr>
      </w:pPr>
    </w:p>
    <w:p w14:paraId="23EE9389"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14:paraId="129EB9A0" w14:textId="77777777" w:rsidR="000C209F" w:rsidRPr="00BA017A" w:rsidRDefault="000C209F" w:rsidP="00551D8A">
      <w:pPr>
        <w:spacing w:after="0"/>
        <w:ind w:left="-720" w:right="-720"/>
        <w:rPr>
          <w:rFonts w:ascii="Arial" w:hAnsi="Arial" w:cs="Arial"/>
          <w:sz w:val="20"/>
          <w:szCs w:val="20"/>
        </w:rPr>
      </w:pPr>
    </w:p>
    <w:p w14:paraId="6E43F435"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14:paraId="3FFC813A" w14:textId="77777777" w:rsidR="000C209F" w:rsidRPr="00BA017A" w:rsidRDefault="000C209F" w:rsidP="00551D8A">
      <w:pPr>
        <w:spacing w:after="0"/>
        <w:ind w:left="-720" w:right="-720"/>
        <w:rPr>
          <w:rFonts w:ascii="Arial" w:hAnsi="Arial" w:cs="Arial"/>
          <w:sz w:val="20"/>
          <w:szCs w:val="20"/>
        </w:rPr>
      </w:pPr>
    </w:p>
    <w:p w14:paraId="54F65E2B" w14:textId="77777777"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7F3949DF" w14:textId="77777777" w:rsidTr="00360664">
        <w:tc>
          <w:tcPr>
            <w:tcW w:w="4158" w:type="dxa"/>
            <w:shd w:val="pct15" w:color="auto" w:fill="auto"/>
          </w:tcPr>
          <w:p w14:paraId="0A877822"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14:paraId="0A186208"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14:paraId="647590CA" w14:textId="77777777"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14:paraId="0D4084F4"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14:paraId="778CFD88" w14:textId="77777777" w:rsidTr="00360664">
        <w:tc>
          <w:tcPr>
            <w:tcW w:w="4158" w:type="dxa"/>
            <w:vAlign w:val="center"/>
          </w:tcPr>
          <w:p w14:paraId="53D3E9EB" w14:textId="77777777"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14:paraId="03C1CA98" w14:textId="14356A6A" w:rsidR="000C209F" w:rsidRPr="00BA017A" w:rsidRDefault="000C209F" w:rsidP="00FA21B1">
            <w:pPr>
              <w:spacing w:after="0" w:line="240" w:lineRule="auto"/>
              <w:ind w:left="-108" w:right="-108"/>
              <w:jc w:val="center"/>
              <w:rPr>
                <w:rFonts w:ascii="Arial" w:hAnsi="Arial" w:cs="Arial"/>
                <w:sz w:val="20"/>
                <w:szCs w:val="20"/>
              </w:rPr>
            </w:pPr>
            <w:r w:rsidRPr="00BA017A">
              <w:rPr>
                <w:rFonts w:ascii="Arial" w:hAnsi="Arial" w:cs="Arial"/>
                <w:sz w:val="20"/>
                <w:szCs w:val="20"/>
              </w:rPr>
              <w:t>$</w:t>
            </w:r>
            <w:r w:rsidR="00FA21B1">
              <w:rPr>
                <w:rFonts w:ascii="Arial" w:hAnsi="Arial" w:cs="Arial"/>
                <w:sz w:val="20"/>
                <w:szCs w:val="20"/>
              </w:rPr>
              <w:t>82</w:t>
            </w:r>
            <w:r w:rsidR="0013366A" w:rsidRPr="00BA017A">
              <w:rPr>
                <w:rFonts w:ascii="Arial" w:hAnsi="Arial" w:cs="Arial"/>
                <w:sz w:val="20"/>
                <w:szCs w:val="20"/>
              </w:rPr>
              <w:t>,</w:t>
            </w:r>
            <w:r w:rsidR="006D152C">
              <w:rPr>
                <w:rFonts w:ascii="Arial" w:hAnsi="Arial" w:cs="Arial"/>
                <w:sz w:val="20"/>
                <w:szCs w:val="20"/>
              </w:rPr>
              <w:t>5</w:t>
            </w:r>
            <w:r w:rsidR="00C1123F">
              <w:rPr>
                <w:rFonts w:ascii="Arial" w:hAnsi="Arial" w:cs="Arial"/>
                <w:sz w:val="20"/>
                <w:szCs w:val="20"/>
              </w:rPr>
              <w:t>00</w:t>
            </w:r>
            <w:r w:rsidR="0013366A" w:rsidRPr="00BA017A">
              <w:rPr>
                <w:rFonts w:ascii="Arial" w:hAnsi="Arial" w:cs="Arial"/>
                <w:sz w:val="20"/>
                <w:szCs w:val="20"/>
              </w:rPr>
              <w:t>.00</w:t>
            </w:r>
          </w:p>
        </w:tc>
        <w:tc>
          <w:tcPr>
            <w:tcW w:w="3420" w:type="dxa"/>
            <w:vAlign w:val="center"/>
          </w:tcPr>
          <w:p w14:paraId="3C85E41D" w14:textId="50F8F767" w:rsidR="000C209F" w:rsidRPr="00BA017A" w:rsidRDefault="00FA21B1" w:rsidP="005965B5">
            <w:pPr>
              <w:spacing w:after="0" w:line="240" w:lineRule="auto"/>
              <w:ind w:left="-108" w:right="-108"/>
              <w:jc w:val="center"/>
              <w:rPr>
                <w:rFonts w:ascii="Arial" w:hAnsi="Arial" w:cs="Arial"/>
                <w:sz w:val="20"/>
                <w:szCs w:val="20"/>
              </w:rPr>
            </w:pPr>
            <w:r>
              <w:rPr>
                <w:rFonts w:ascii="Arial" w:hAnsi="Arial" w:cs="Arial"/>
                <w:sz w:val="20"/>
                <w:szCs w:val="20"/>
              </w:rPr>
              <w:t>90</w:t>
            </w:r>
            <w:r w:rsidR="0013366A" w:rsidRPr="00057F22">
              <w:rPr>
                <w:rFonts w:ascii="Arial" w:hAnsi="Arial" w:cs="Arial"/>
                <w:sz w:val="20"/>
                <w:szCs w:val="20"/>
              </w:rPr>
              <w:t>%</w:t>
            </w:r>
          </w:p>
        </w:tc>
      </w:tr>
    </w:tbl>
    <w:p w14:paraId="76E731CE" w14:textId="77777777" w:rsidR="000C209F" w:rsidRPr="00BA017A" w:rsidRDefault="000C209F" w:rsidP="00551D8A">
      <w:pPr>
        <w:spacing w:after="0"/>
        <w:ind w:left="-720" w:right="-720"/>
        <w:rPr>
          <w:rFonts w:ascii="Arial" w:hAnsi="Arial" w:cs="Arial"/>
          <w:sz w:val="20"/>
          <w:szCs w:val="20"/>
        </w:rPr>
      </w:pPr>
    </w:p>
    <w:p w14:paraId="1E6E9F27"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2BA7F19C" w14:textId="77777777" w:rsidTr="00360664">
        <w:tc>
          <w:tcPr>
            <w:tcW w:w="4158" w:type="dxa"/>
            <w:shd w:val="pct15" w:color="auto" w:fill="auto"/>
          </w:tcPr>
          <w:p w14:paraId="14DC63A0"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14:paraId="65E6BD66"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14:paraId="5FFCEEC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14:paraId="0562659A"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14:paraId="2AE075B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14:paraId="00111D91"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14:paraId="74D6CD54" w14:textId="77777777" w:rsidTr="00360664">
        <w:tc>
          <w:tcPr>
            <w:tcW w:w="4158" w:type="dxa"/>
          </w:tcPr>
          <w:p w14:paraId="64ECAE69" w14:textId="36B3D5FB" w:rsidR="000C209F" w:rsidRPr="00BA017A" w:rsidRDefault="001C23FA" w:rsidP="000072AA">
            <w:pPr>
              <w:spacing w:after="0" w:line="240" w:lineRule="auto"/>
              <w:ind w:right="-108"/>
              <w:jc w:val="center"/>
              <w:rPr>
                <w:rFonts w:ascii="Arial" w:hAnsi="Arial" w:cs="Arial"/>
                <w:sz w:val="20"/>
                <w:szCs w:val="20"/>
              </w:rPr>
            </w:pPr>
            <w:r>
              <w:rPr>
                <w:rFonts w:ascii="Arial" w:hAnsi="Arial" w:cs="Arial"/>
                <w:sz w:val="20"/>
                <w:szCs w:val="20"/>
              </w:rPr>
              <w:t>10</w:t>
            </w:r>
            <w:r w:rsidR="0013366A" w:rsidRPr="00BA017A">
              <w:rPr>
                <w:rFonts w:ascii="Arial" w:hAnsi="Arial" w:cs="Arial"/>
                <w:sz w:val="20"/>
                <w:szCs w:val="20"/>
              </w:rPr>
              <w:t>%</w:t>
            </w:r>
          </w:p>
        </w:tc>
        <w:tc>
          <w:tcPr>
            <w:tcW w:w="3330" w:type="dxa"/>
          </w:tcPr>
          <w:p w14:paraId="66EBD739" w14:textId="289A960F" w:rsidR="000C209F" w:rsidRPr="00BA017A" w:rsidRDefault="000C209F" w:rsidP="0001103A">
            <w:pPr>
              <w:spacing w:after="0" w:line="240" w:lineRule="auto"/>
              <w:ind w:right="-108"/>
              <w:jc w:val="center"/>
              <w:rPr>
                <w:rFonts w:ascii="Arial" w:hAnsi="Arial" w:cs="Arial"/>
                <w:sz w:val="20"/>
                <w:szCs w:val="20"/>
              </w:rPr>
            </w:pPr>
            <w:r w:rsidRPr="00BA017A">
              <w:rPr>
                <w:rFonts w:ascii="Arial" w:hAnsi="Arial" w:cs="Arial"/>
                <w:sz w:val="20"/>
                <w:szCs w:val="20"/>
              </w:rPr>
              <w:t>$</w:t>
            </w:r>
            <w:r w:rsidR="0001103A">
              <w:rPr>
                <w:rFonts w:ascii="Arial" w:hAnsi="Arial" w:cs="Arial"/>
                <w:sz w:val="20"/>
                <w:szCs w:val="20"/>
              </w:rPr>
              <w:t>11,000.00</w:t>
            </w:r>
          </w:p>
        </w:tc>
        <w:tc>
          <w:tcPr>
            <w:tcW w:w="3420" w:type="dxa"/>
          </w:tcPr>
          <w:p w14:paraId="00AC80D3" w14:textId="152EF42F" w:rsidR="000C209F" w:rsidRPr="00BA017A" w:rsidRDefault="00A874B3" w:rsidP="0001103A">
            <w:pPr>
              <w:spacing w:after="0" w:line="240" w:lineRule="auto"/>
              <w:ind w:left="-108" w:right="-108"/>
              <w:jc w:val="center"/>
              <w:rPr>
                <w:rFonts w:ascii="Arial" w:hAnsi="Arial" w:cs="Arial"/>
                <w:sz w:val="20"/>
                <w:szCs w:val="20"/>
              </w:rPr>
            </w:pPr>
            <w:r>
              <w:rPr>
                <w:rFonts w:ascii="Arial" w:hAnsi="Arial" w:cs="Arial"/>
                <w:sz w:val="20"/>
                <w:szCs w:val="20"/>
              </w:rPr>
              <w:t>9</w:t>
            </w:r>
            <w:r w:rsidR="0001103A">
              <w:rPr>
                <w:rFonts w:ascii="Arial" w:hAnsi="Arial" w:cs="Arial"/>
                <w:sz w:val="20"/>
                <w:szCs w:val="20"/>
              </w:rPr>
              <w:t>5</w:t>
            </w:r>
            <w:r w:rsidR="0013366A" w:rsidRPr="00BA017A">
              <w:rPr>
                <w:rFonts w:ascii="Arial" w:hAnsi="Arial" w:cs="Arial"/>
                <w:sz w:val="20"/>
                <w:szCs w:val="20"/>
              </w:rPr>
              <w:t>%</w:t>
            </w:r>
          </w:p>
        </w:tc>
      </w:tr>
    </w:tbl>
    <w:p w14:paraId="6F9015F0" w14:textId="77777777" w:rsidR="000C209F" w:rsidRPr="00BA017A" w:rsidRDefault="000C209F" w:rsidP="00551D8A">
      <w:pPr>
        <w:spacing w:after="0"/>
        <w:ind w:left="-720" w:right="-720"/>
        <w:rPr>
          <w:rFonts w:ascii="Arial" w:hAnsi="Arial" w:cs="Arial"/>
          <w:sz w:val="20"/>
          <w:szCs w:val="20"/>
        </w:rPr>
      </w:pPr>
    </w:p>
    <w:p w14:paraId="05A67853" w14:textId="77777777"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7B912F42" w14:textId="77777777" w:rsidTr="00360664">
        <w:tc>
          <w:tcPr>
            <w:tcW w:w="10908" w:type="dxa"/>
          </w:tcPr>
          <w:p w14:paraId="5E62BD6D" w14:textId="77777777" w:rsidR="000C209F" w:rsidRPr="00BA017A" w:rsidRDefault="000C209F" w:rsidP="00360664">
            <w:pPr>
              <w:spacing w:after="0" w:line="240" w:lineRule="auto"/>
              <w:rPr>
                <w:rFonts w:ascii="Arial" w:hAnsi="Arial" w:cs="Arial"/>
                <w:b/>
                <w:sz w:val="20"/>
                <w:szCs w:val="20"/>
              </w:rPr>
            </w:pPr>
          </w:p>
          <w:p w14:paraId="0D09DE0F"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14:paraId="4E98A8A9" w14:textId="77777777" w:rsidR="000C209F" w:rsidRPr="00BA017A" w:rsidRDefault="000C209F" w:rsidP="00360664">
            <w:pPr>
              <w:spacing w:after="0" w:line="240" w:lineRule="auto"/>
              <w:rPr>
                <w:rFonts w:ascii="Arial" w:hAnsi="Arial" w:cs="Arial"/>
                <w:sz w:val="20"/>
                <w:szCs w:val="20"/>
              </w:rPr>
            </w:pPr>
          </w:p>
          <w:p w14:paraId="518B329C"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14:paraId="642174FE" w14:textId="77777777" w:rsidR="004034A7" w:rsidRPr="00BA017A" w:rsidRDefault="004034A7" w:rsidP="004034A7">
            <w:pPr>
              <w:spacing w:after="0" w:line="240" w:lineRule="auto"/>
              <w:rPr>
                <w:rFonts w:ascii="Arial" w:hAnsi="Arial" w:cs="Arial"/>
                <w:sz w:val="20"/>
                <w:szCs w:val="20"/>
              </w:rPr>
            </w:pPr>
          </w:p>
          <w:p w14:paraId="72922ACF"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spacings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14:paraId="6C812EAC" w14:textId="77777777" w:rsidR="004034A7" w:rsidRPr="00BA017A" w:rsidRDefault="004034A7" w:rsidP="004034A7">
            <w:pPr>
              <w:spacing w:after="0" w:line="240" w:lineRule="auto"/>
              <w:rPr>
                <w:rFonts w:ascii="Arial" w:hAnsi="Arial" w:cs="Arial"/>
                <w:sz w:val="20"/>
                <w:szCs w:val="20"/>
              </w:rPr>
            </w:pPr>
          </w:p>
          <w:p w14:paraId="32E876D8"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14:paraId="1B2407C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14:paraId="504AFF7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14:paraId="6837251C" w14:textId="77777777"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14:paraId="26979BCF" w14:textId="77777777" w:rsidR="00AA4194" w:rsidRPr="00BA017A" w:rsidRDefault="00AA4194" w:rsidP="00AA4194">
            <w:pPr>
              <w:spacing w:after="0" w:line="240" w:lineRule="auto"/>
              <w:rPr>
                <w:rFonts w:ascii="Arial" w:hAnsi="Arial" w:cs="Arial"/>
                <w:sz w:val="20"/>
                <w:szCs w:val="20"/>
              </w:rPr>
            </w:pPr>
          </w:p>
          <w:p w14:paraId="2141189C" w14:textId="77777777"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14:paraId="5959EC4A"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14:paraId="69CAC7F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2. Conduct level ground shaking table tests with drains at 4 ft spacing.</w:t>
            </w:r>
          </w:p>
          <w:p w14:paraId="236757C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3. Conduct level ground shaking table tests with drains at 3 ft spacing.</w:t>
            </w:r>
          </w:p>
          <w:p w14:paraId="4EA04F54" w14:textId="77777777"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14:paraId="77102D04" w14:textId="77777777"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14:paraId="429BFB0C" w14:textId="77777777"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14:paraId="74FADA4A" w14:textId="77777777"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14:paraId="56954E67" w14:textId="77777777"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14:paraId="38EDB9A2" w14:textId="77777777" w:rsidR="001446DC" w:rsidRPr="00BA017A" w:rsidRDefault="001446DC" w:rsidP="00360664">
            <w:pPr>
              <w:spacing w:after="0" w:line="240" w:lineRule="auto"/>
              <w:rPr>
                <w:rFonts w:ascii="Arial" w:hAnsi="Arial" w:cs="Arial"/>
                <w:sz w:val="20"/>
                <w:szCs w:val="20"/>
              </w:rPr>
            </w:pPr>
          </w:p>
          <w:p w14:paraId="12F74B21" w14:textId="77777777"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14:paraId="3409EB35" w14:textId="77777777" w:rsidR="00BA52E9" w:rsidRPr="00BA017A" w:rsidRDefault="00BA52E9" w:rsidP="00360664">
            <w:pPr>
              <w:spacing w:after="0" w:line="240" w:lineRule="auto"/>
              <w:rPr>
                <w:rFonts w:ascii="Arial" w:hAnsi="Arial" w:cs="Arial"/>
                <w:sz w:val="20"/>
                <w:szCs w:val="20"/>
              </w:rPr>
            </w:pPr>
          </w:p>
        </w:tc>
      </w:tr>
    </w:tbl>
    <w:p w14:paraId="0BCF0378"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3C1F9593" w14:textId="77777777" w:rsidTr="00360664">
        <w:tc>
          <w:tcPr>
            <w:tcW w:w="10908" w:type="dxa"/>
          </w:tcPr>
          <w:p w14:paraId="1FC4DC40" w14:textId="77777777" w:rsidR="000C209F" w:rsidRPr="00BA017A" w:rsidRDefault="000C209F" w:rsidP="00360664">
            <w:pPr>
              <w:spacing w:after="0" w:line="240" w:lineRule="auto"/>
              <w:rPr>
                <w:rFonts w:ascii="Arial" w:hAnsi="Arial" w:cs="Arial"/>
                <w:b/>
                <w:sz w:val="20"/>
                <w:szCs w:val="20"/>
              </w:rPr>
            </w:pPr>
          </w:p>
          <w:p w14:paraId="5E424BEE"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Progress this Quarter (includes meetings, work plan status, contract status, significant progress, etc.):</w:t>
            </w:r>
          </w:p>
          <w:p w14:paraId="3067CAA5" w14:textId="77777777" w:rsidR="0075666E" w:rsidRDefault="0075666E" w:rsidP="00630F0C">
            <w:pPr>
              <w:spacing w:after="0" w:line="240" w:lineRule="auto"/>
              <w:rPr>
                <w:rFonts w:ascii="Arial" w:hAnsi="Arial" w:cs="Arial"/>
                <w:sz w:val="20"/>
                <w:szCs w:val="20"/>
              </w:rPr>
            </w:pPr>
          </w:p>
          <w:p w14:paraId="18D5E5F9" w14:textId="77777777"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14:paraId="60E4469D" w14:textId="77777777"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14:paraId="3075E7FA" w14:textId="77777777"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14:paraId="36512DB9" w14:textId="00AE5A4E"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231DE2">
              <w:rPr>
                <w:rFonts w:ascii="Arial" w:hAnsi="Arial" w:cs="Arial"/>
                <w:sz w:val="20"/>
                <w:szCs w:val="20"/>
              </w:rPr>
              <w:t>100</w:t>
            </w:r>
            <w:r w:rsidR="00C0697F">
              <w:rPr>
                <w:rFonts w:ascii="Arial" w:hAnsi="Arial" w:cs="Arial"/>
                <w:sz w:val="20"/>
                <w:szCs w:val="20"/>
              </w:rPr>
              <w:t>% complete</w:t>
            </w:r>
            <w:r w:rsidR="00400E6C">
              <w:rPr>
                <w:rFonts w:ascii="Arial" w:hAnsi="Arial" w:cs="Arial"/>
                <w:sz w:val="20"/>
                <w:szCs w:val="20"/>
              </w:rPr>
              <w:t>.</w:t>
            </w:r>
            <w:r w:rsidR="00C57337">
              <w:rPr>
                <w:rFonts w:ascii="Arial" w:hAnsi="Arial" w:cs="Arial"/>
                <w:sz w:val="20"/>
                <w:szCs w:val="20"/>
              </w:rPr>
              <w:t xml:space="preserve">  </w:t>
            </w:r>
            <w:r w:rsidR="008252B6">
              <w:rPr>
                <w:rFonts w:ascii="Arial" w:hAnsi="Arial" w:cs="Arial"/>
                <w:sz w:val="20"/>
                <w:szCs w:val="20"/>
              </w:rPr>
              <w:t xml:space="preserve">BYU prepared a data reduction </w:t>
            </w:r>
            <w:r w:rsidR="00C57337">
              <w:rPr>
                <w:rFonts w:ascii="Arial" w:hAnsi="Arial" w:cs="Arial"/>
                <w:sz w:val="20"/>
                <w:szCs w:val="20"/>
              </w:rPr>
              <w:t>report</w:t>
            </w:r>
            <w:r w:rsidR="008252B6">
              <w:rPr>
                <w:rFonts w:ascii="Arial" w:hAnsi="Arial" w:cs="Arial"/>
                <w:sz w:val="20"/>
                <w:szCs w:val="20"/>
              </w:rPr>
              <w:t>.</w:t>
            </w:r>
          </w:p>
          <w:p w14:paraId="6353EC1F" w14:textId="4DDD4EB4"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137868">
              <w:rPr>
                <w:rFonts w:ascii="Arial" w:hAnsi="Arial" w:cs="Arial"/>
                <w:sz w:val="20"/>
                <w:szCs w:val="20"/>
              </w:rPr>
              <w:t>100</w:t>
            </w:r>
            <w:r w:rsidR="0095508B" w:rsidRPr="000B0226">
              <w:rPr>
                <w:rFonts w:ascii="Arial" w:hAnsi="Arial" w:cs="Arial"/>
                <w:sz w:val="20"/>
                <w:szCs w:val="20"/>
              </w:rPr>
              <w:t xml:space="preserve">% complete.  BYU </w:t>
            </w:r>
            <w:r w:rsidR="006A35AC">
              <w:rPr>
                <w:rFonts w:ascii="Arial" w:hAnsi="Arial" w:cs="Arial"/>
                <w:sz w:val="20"/>
                <w:szCs w:val="20"/>
              </w:rPr>
              <w:t>prepared an analysis progress report</w:t>
            </w:r>
            <w:r w:rsidR="00603845" w:rsidRPr="000B0226">
              <w:rPr>
                <w:rFonts w:ascii="Arial" w:hAnsi="Arial" w:cs="Arial"/>
                <w:sz w:val="20"/>
                <w:szCs w:val="20"/>
              </w:rPr>
              <w:t>.</w:t>
            </w:r>
          </w:p>
          <w:p w14:paraId="259639E7" w14:textId="5A41AC2D"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0B0A9B">
              <w:rPr>
                <w:rFonts w:ascii="Arial" w:hAnsi="Arial" w:cs="Arial"/>
                <w:sz w:val="20"/>
                <w:szCs w:val="20"/>
              </w:rPr>
              <w:t>9</w:t>
            </w:r>
            <w:r w:rsidR="004A130B">
              <w:rPr>
                <w:rFonts w:ascii="Arial" w:hAnsi="Arial" w:cs="Arial"/>
                <w:sz w:val="20"/>
                <w:szCs w:val="20"/>
              </w:rPr>
              <w:t xml:space="preserve">0% complete.  </w:t>
            </w:r>
            <w:r w:rsidR="000B0A9B">
              <w:rPr>
                <w:rFonts w:ascii="Arial" w:hAnsi="Arial" w:cs="Arial"/>
                <w:sz w:val="20"/>
                <w:szCs w:val="20"/>
              </w:rPr>
              <w:t>Draft final reports include the Task 4 and Task 5 reports.  These were provided to the TAC for review.</w:t>
            </w:r>
          </w:p>
          <w:p w14:paraId="0F382831" w14:textId="59395F2E"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Task 7 –</w:t>
            </w:r>
            <w:r w:rsidR="00067237">
              <w:rPr>
                <w:rFonts w:ascii="Arial" w:hAnsi="Arial" w:cs="Arial"/>
                <w:sz w:val="20"/>
                <w:szCs w:val="20"/>
              </w:rPr>
              <w:t xml:space="preserve"> </w:t>
            </w:r>
            <w:r w:rsidR="00137868">
              <w:rPr>
                <w:rFonts w:ascii="Arial" w:hAnsi="Arial" w:cs="Arial"/>
                <w:sz w:val="20"/>
                <w:szCs w:val="20"/>
              </w:rPr>
              <w:t>8</w:t>
            </w:r>
            <w:r w:rsidR="00FD5455">
              <w:rPr>
                <w:rFonts w:ascii="Arial" w:hAnsi="Arial" w:cs="Arial"/>
                <w:sz w:val="20"/>
                <w:szCs w:val="20"/>
              </w:rPr>
              <w:t>0% complete.</w:t>
            </w:r>
          </w:p>
          <w:p w14:paraId="786A8809" w14:textId="11540200"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137868">
              <w:rPr>
                <w:rFonts w:ascii="Arial" w:hAnsi="Arial" w:cs="Arial"/>
                <w:sz w:val="20"/>
                <w:szCs w:val="20"/>
              </w:rPr>
              <w:t>8</w:t>
            </w:r>
            <w:r w:rsidR="00C10962" w:rsidRPr="000B0226">
              <w:rPr>
                <w:rFonts w:ascii="Arial" w:hAnsi="Arial" w:cs="Arial"/>
                <w:sz w:val="20"/>
                <w:szCs w:val="20"/>
              </w:rPr>
              <w:t>0</w:t>
            </w:r>
            <w:r w:rsidR="00C006F1" w:rsidRPr="000B0226">
              <w:rPr>
                <w:rFonts w:ascii="Arial" w:hAnsi="Arial" w:cs="Arial"/>
                <w:sz w:val="20"/>
                <w:szCs w:val="20"/>
              </w:rPr>
              <w:t>% complete.</w:t>
            </w:r>
            <w:r w:rsidR="00137868">
              <w:rPr>
                <w:rFonts w:ascii="Arial" w:hAnsi="Arial" w:cs="Arial"/>
                <w:sz w:val="20"/>
                <w:szCs w:val="20"/>
              </w:rPr>
              <w:t xml:space="preserve">  </w:t>
            </w:r>
            <w:r w:rsidR="002B2D3B">
              <w:rPr>
                <w:rFonts w:ascii="Arial" w:hAnsi="Arial" w:cs="Arial"/>
                <w:sz w:val="20"/>
                <w:szCs w:val="20"/>
              </w:rPr>
              <w:t>A TAC meeting was held via web conference in April to discuss final results and report feedback.</w:t>
            </w:r>
            <w:r w:rsidR="00495887">
              <w:rPr>
                <w:rFonts w:ascii="Arial" w:hAnsi="Arial" w:cs="Arial"/>
                <w:sz w:val="20"/>
                <w:szCs w:val="20"/>
              </w:rPr>
              <w:t xml:space="preserve">  Some TAC members expressed interest in having a simplified, early design tool based on the research</w:t>
            </w:r>
            <w:r w:rsidR="00472CCC">
              <w:rPr>
                <w:rFonts w:ascii="Arial" w:hAnsi="Arial" w:cs="Arial"/>
                <w:sz w:val="20"/>
                <w:szCs w:val="20"/>
              </w:rPr>
              <w:t>.  UDOT and BYU are considering how best to produce this, in or out of the TPF study.</w:t>
            </w:r>
          </w:p>
          <w:p w14:paraId="29F1AFDE" w14:textId="25CB9C5C"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231DE2">
              <w:rPr>
                <w:rFonts w:ascii="Arial" w:hAnsi="Arial" w:cs="Arial"/>
                <w:sz w:val="20"/>
                <w:szCs w:val="20"/>
              </w:rPr>
              <w:t>No changes</w:t>
            </w:r>
            <w:r w:rsidR="00C759BD">
              <w:rPr>
                <w:rFonts w:ascii="Arial" w:hAnsi="Arial" w:cs="Arial"/>
                <w:sz w:val="20"/>
                <w:szCs w:val="20"/>
              </w:rPr>
              <w:t>.</w:t>
            </w:r>
          </w:p>
          <w:p w14:paraId="37F48F05" w14:textId="77777777" w:rsidR="00FB4F80" w:rsidRPr="00BA017A" w:rsidRDefault="00FB4F80" w:rsidP="00FB4F80">
            <w:pPr>
              <w:spacing w:after="0" w:line="240" w:lineRule="auto"/>
              <w:rPr>
                <w:rFonts w:ascii="Arial" w:hAnsi="Arial" w:cs="Arial"/>
                <w:sz w:val="20"/>
                <w:szCs w:val="20"/>
              </w:rPr>
            </w:pPr>
          </w:p>
        </w:tc>
      </w:tr>
      <w:tr w:rsidR="000C209F" w:rsidRPr="00BA017A" w14:paraId="380812FA" w14:textId="77777777" w:rsidTr="007D4A84">
        <w:tc>
          <w:tcPr>
            <w:tcW w:w="10908" w:type="dxa"/>
          </w:tcPr>
          <w:p w14:paraId="22B9EB51" w14:textId="77777777" w:rsidR="000C209F" w:rsidRPr="00BA017A" w:rsidRDefault="000C209F" w:rsidP="00360664">
            <w:pPr>
              <w:spacing w:after="0" w:line="240" w:lineRule="auto"/>
              <w:rPr>
                <w:rFonts w:ascii="Arial" w:hAnsi="Arial" w:cs="Arial"/>
                <w:b/>
                <w:sz w:val="20"/>
                <w:szCs w:val="20"/>
              </w:rPr>
            </w:pPr>
          </w:p>
          <w:p w14:paraId="51853DC5"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Anticipated work next quarter</w:t>
            </w:r>
            <w:r w:rsidRPr="00893987">
              <w:rPr>
                <w:rFonts w:ascii="Arial" w:hAnsi="Arial" w:cs="Arial"/>
                <w:sz w:val="20"/>
                <w:szCs w:val="20"/>
              </w:rPr>
              <w:t>:</w:t>
            </w:r>
          </w:p>
          <w:p w14:paraId="7F9F8302" w14:textId="77777777" w:rsidR="00C345EE" w:rsidRDefault="00C345EE" w:rsidP="00360664">
            <w:pPr>
              <w:spacing w:after="0" w:line="240" w:lineRule="auto"/>
              <w:rPr>
                <w:rFonts w:ascii="Arial" w:hAnsi="Arial" w:cs="Arial"/>
                <w:sz w:val="20"/>
                <w:szCs w:val="20"/>
              </w:rPr>
            </w:pPr>
          </w:p>
          <w:p w14:paraId="2571D8C4"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14:paraId="1B95A68E"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14:paraId="572356C6"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14:paraId="01C4C4D2" w14:textId="1EF831A1"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495887">
              <w:rPr>
                <w:rFonts w:ascii="Arial" w:hAnsi="Arial" w:cs="Arial"/>
                <w:sz w:val="20"/>
                <w:szCs w:val="20"/>
              </w:rPr>
              <w:t>None.</w:t>
            </w:r>
          </w:p>
          <w:p w14:paraId="74BF6C6D" w14:textId="319901E9"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495887">
              <w:rPr>
                <w:rFonts w:ascii="Arial" w:hAnsi="Arial" w:cs="Arial"/>
                <w:sz w:val="20"/>
                <w:szCs w:val="20"/>
              </w:rPr>
              <w:t>None.</w:t>
            </w:r>
          </w:p>
          <w:p w14:paraId="6EAF7E05" w14:textId="2E775241"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 xml:space="preserve">Task 6 – </w:t>
            </w:r>
            <w:r w:rsidR="00495887">
              <w:rPr>
                <w:rFonts w:ascii="Arial" w:hAnsi="Arial" w:cs="Arial"/>
                <w:sz w:val="20"/>
                <w:szCs w:val="20"/>
              </w:rPr>
              <w:t xml:space="preserve">Revise and publish the two final reports from Tasks 4 and 5.  </w:t>
            </w:r>
          </w:p>
          <w:p w14:paraId="5D82704A" w14:textId="329B582A"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FD5455">
              <w:rPr>
                <w:rFonts w:ascii="Arial" w:hAnsi="Arial" w:cs="Arial"/>
                <w:sz w:val="20"/>
                <w:szCs w:val="20"/>
              </w:rPr>
              <w:t>No plans</w:t>
            </w:r>
            <w:r w:rsidR="00884F9B">
              <w:rPr>
                <w:rFonts w:ascii="Arial" w:hAnsi="Arial" w:cs="Arial"/>
                <w:sz w:val="20"/>
                <w:szCs w:val="20"/>
              </w:rPr>
              <w:t>.</w:t>
            </w:r>
          </w:p>
          <w:p w14:paraId="701AA511" w14:textId="50A52941"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154F64">
              <w:rPr>
                <w:rFonts w:ascii="Arial" w:hAnsi="Arial" w:cs="Arial"/>
                <w:sz w:val="20"/>
                <w:szCs w:val="20"/>
              </w:rPr>
              <w:t>No plans.</w:t>
            </w:r>
          </w:p>
          <w:p w14:paraId="493B6361" w14:textId="77777777"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C759BD">
              <w:rPr>
                <w:rFonts w:ascii="Arial" w:hAnsi="Arial" w:cs="Arial"/>
                <w:sz w:val="20"/>
                <w:szCs w:val="20"/>
              </w:rPr>
              <w:t>No changes planned.</w:t>
            </w:r>
          </w:p>
          <w:p w14:paraId="066050CA" w14:textId="77777777" w:rsidR="0091268B" w:rsidRPr="00BA017A" w:rsidRDefault="0091268B" w:rsidP="0091268B">
            <w:pPr>
              <w:spacing w:after="0" w:line="240" w:lineRule="auto"/>
              <w:rPr>
                <w:rFonts w:ascii="Arial" w:hAnsi="Arial" w:cs="Arial"/>
                <w:sz w:val="20"/>
                <w:szCs w:val="20"/>
              </w:rPr>
            </w:pPr>
          </w:p>
        </w:tc>
      </w:tr>
    </w:tbl>
    <w:p w14:paraId="28CCC023"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2EB5EF86" w14:textId="77777777" w:rsidTr="0065129D">
        <w:tc>
          <w:tcPr>
            <w:tcW w:w="10908" w:type="dxa"/>
          </w:tcPr>
          <w:p w14:paraId="51F3C4D9" w14:textId="77777777" w:rsidR="000C209F" w:rsidRPr="0051372C" w:rsidRDefault="000C209F" w:rsidP="0051372C">
            <w:pPr>
              <w:spacing w:after="0" w:line="240" w:lineRule="auto"/>
              <w:rPr>
                <w:rFonts w:ascii="Arial" w:hAnsi="Arial" w:cs="Arial"/>
                <w:b/>
                <w:sz w:val="20"/>
                <w:szCs w:val="20"/>
              </w:rPr>
            </w:pPr>
          </w:p>
          <w:p w14:paraId="0FD39346" w14:textId="77777777" w:rsidR="000C209F" w:rsidRPr="0051372C" w:rsidRDefault="000C209F" w:rsidP="0051372C">
            <w:pPr>
              <w:spacing w:after="0" w:line="240" w:lineRule="auto"/>
              <w:rPr>
                <w:rFonts w:ascii="Arial" w:hAnsi="Arial" w:cs="Arial"/>
                <w:b/>
                <w:sz w:val="20"/>
                <w:szCs w:val="20"/>
              </w:rPr>
            </w:pPr>
            <w:r w:rsidRPr="0051372C">
              <w:rPr>
                <w:rFonts w:ascii="Arial" w:hAnsi="Arial" w:cs="Arial"/>
                <w:b/>
                <w:sz w:val="20"/>
                <w:szCs w:val="20"/>
              </w:rPr>
              <w:t>Significant Results:</w:t>
            </w:r>
            <w:r w:rsidR="00772EB3" w:rsidRPr="0051372C">
              <w:rPr>
                <w:rFonts w:ascii="Arial" w:hAnsi="Arial" w:cs="Arial"/>
                <w:b/>
                <w:sz w:val="20"/>
                <w:szCs w:val="20"/>
              </w:rPr>
              <w:t xml:space="preserve"> </w:t>
            </w:r>
          </w:p>
          <w:p w14:paraId="42C5A11F" w14:textId="77777777" w:rsidR="00612FEB" w:rsidRPr="0051372C" w:rsidRDefault="00612FEB" w:rsidP="0051372C">
            <w:pPr>
              <w:spacing w:after="0" w:line="240" w:lineRule="auto"/>
              <w:rPr>
                <w:rFonts w:ascii="Arial" w:hAnsi="Arial" w:cs="Arial"/>
                <w:b/>
                <w:sz w:val="20"/>
                <w:szCs w:val="20"/>
              </w:rPr>
            </w:pPr>
          </w:p>
          <w:p w14:paraId="68AEF32F" w14:textId="694E318F" w:rsidR="0051372C" w:rsidRPr="0051372C" w:rsidRDefault="0051372C" w:rsidP="0051372C">
            <w:pPr>
              <w:spacing w:after="0" w:line="240" w:lineRule="auto"/>
              <w:rPr>
                <w:rFonts w:ascii="Arial" w:hAnsi="Arial" w:cs="Arial"/>
                <w:sz w:val="20"/>
                <w:szCs w:val="20"/>
              </w:rPr>
            </w:pPr>
            <w:r w:rsidRPr="0051372C">
              <w:rPr>
                <w:rFonts w:ascii="Arial" w:hAnsi="Arial" w:cs="Arial"/>
                <w:sz w:val="20"/>
                <w:szCs w:val="20"/>
              </w:rPr>
              <w:t>This draft final report</w:t>
            </w:r>
            <w:r w:rsidR="008D2233">
              <w:rPr>
                <w:rFonts w:ascii="Arial" w:hAnsi="Arial" w:cs="Arial"/>
                <w:sz w:val="20"/>
                <w:szCs w:val="20"/>
              </w:rPr>
              <w:t xml:space="preserve"> relative to numerical modeling of PV Drains was</w:t>
            </w:r>
            <w:r w:rsidRPr="0051372C">
              <w:rPr>
                <w:rFonts w:ascii="Arial" w:hAnsi="Arial" w:cs="Arial"/>
                <w:sz w:val="20"/>
                <w:szCs w:val="20"/>
              </w:rPr>
              <w:t xml:space="preserve"> distributed to TAC members for review.  The abstract for </w:t>
            </w:r>
            <w:r w:rsidR="008D2233">
              <w:rPr>
                <w:rFonts w:ascii="Arial" w:hAnsi="Arial" w:cs="Arial"/>
                <w:sz w:val="20"/>
                <w:szCs w:val="20"/>
              </w:rPr>
              <w:t xml:space="preserve">the report is provided below.  This report completes all required work tasks and reporting for the study.  After incorporating review comments, the final reports (one on laminar box tests and the other on analysis)  will be distributed to the TAC members and be available on the UDOT research division website.  </w:t>
            </w:r>
          </w:p>
          <w:p w14:paraId="46A67683" w14:textId="77777777" w:rsidR="0051372C" w:rsidRPr="0051372C" w:rsidRDefault="0051372C" w:rsidP="0051372C">
            <w:pPr>
              <w:pStyle w:val="Heading1"/>
              <w:numPr>
                <w:ilvl w:val="0"/>
                <w:numId w:val="0"/>
              </w:numPr>
              <w:spacing w:before="100" w:beforeAutospacing="1" w:after="100" w:afterAutospacing="1" w:line="240" w:lineRule="auto"/>
              <w:ind w:left="360"/>
              <w:jc w:val="center"/>
              <w:rPr>
                <w:rFonts w:ascii="Arial" w:hAnsi="Arial" w:cs="Arial"/>
                <w:sz w:val="20"/>
                <w:szCs w:val="20"/>
                <w:u w:val="single"/>
              </w:rPr>
            </w:pPr>
            <w:bookmarkStart w:id="0" w:name="_Toc496696377"/>
            <w:bookmarkStart w:id="1" w:name="_Toc496730793"/>
            <w:bookmarkStart w:id="2" w:name="_Toc496743639"/>
            <w:bookmarkStart w:id="3" w:name="_Toc496743936"/>
            <w:bookmarkStart w:id="4" w:name="_Toc496744332"/>
            <w:bookmarkStart w:id="5" w:name="_Toc497148799"/>
            <w:bookmarkStart w:id="6" w:name="_Toc500653653"/>
            <w:r w:rsidRPr="0051372C">
              <w:rPr>
                <w:rFonts w:ascii="Arial" w:hAnsi="Arial" w:cs="Arial"/>
                <w:sz w:val="20"/>
                <w:szCs w:val="20"/>
                <w:u w:val="single"/>
              </w:rPr>
              <w:t>ABSTRACT</w:t>
            </w:r>
            <w:bookmarkEnd w:id="0"/>
            <w:bookmarkEnd w:id="1"/>
            <w:bookmarkEnd w:id="2"/>
            <w:bookmarkEnd w:id="3"/>
            <w:bookmarkEnd w:id="4"/>
            <w:bookmarkEnd w:id="5"/>
            <w:bookmarkEnd w:id="6"/>
          </w:p>
          <w:p w14:paraId="2D6D401F" w14:textId="77777777" w:rsidR="0051372C" w:rsidRPr="0051372C" w:rsidRDefault="0051372C" w:rsidP="0051372C">
            <w:pPr>
              <w:spacing w:line="240" w:lineRule="auto"/>
              <w:ind w:firstLine="720"/>
              <w:rPr>
                <w:rFonts w:ascii="Arial" w:hAnsi="Arial" w:cs="Arial"/>
                <w:sz w:val="20"/>
                <w:szCs w:val="20"/>
              </w:rPr>
            </w:pPr>
            <w:r w:rsidRPr="0051372C">
              <w:rPr>
                <w:rFonts w:ascii="Arial" w:hAnsi="Arial" w:cs="Arial"/>
                <w:sz w:val="20"/>
                <w:szCs w:val="20"/>
              </w:rPr>
              <w:t xml:space="preserve">The objective of the modeling was to evaluate the reliability of the axisymmetric finite element computer program </w:t>
            </w:r>
            <w:proofErr w:type="spellStart"/>
            <w:r w:rsidRPr="0051372C">
              <w:rPr>
                <w:rFonts w:ascii="Arial" w:hAnsi="Arial" w:cs="Arial"/>
                <w:sz w:val="20"/>
                <w:szCs w:val="20"/>
              </w:rPr>
              <w:t>FEQDrain</w:t>
            </w:r>
            <w:proofErr w:type="spellEnd"/>
            <w:r w:rsidRPr="0051372C">
              <w:rPr>
                <w:rFonts w:ascii="Arial" w:hAnsi="Arial" w:cs="Arial"/>
                <w:sz w:val="20"/>
                <w:szCs w:val="20"/>
              </w:rPr>
              <w:t xml:space="preserve"> for computing excess pore pressure ratios (R</w:t>
            </w:r>
            <w:r w:rsidRPr="0051372C">
              <w:rPr>
                <w:rFonts w:ascii="Arial" w:hAnsi="Arial" w:cs="Arial"/>
                <w:sz w:val="20"/>
                <w:szCs w:val="20"/>
                <w:vertAlign w:val="subscript"/>
              </w:rPr>
              <w:t>u</w:t>
            </w:r>
            <w:r w:rsidRPr="0051372C">
              <w:rPr>
                <w:rFonts w:ascii="Arial" w:hAnsi="Arial" w:cs="Arial"/>
                <w:sz w:val="20"/>
                <w:szCs w:val="20"/>
              </w:rPr>
              <w:t xml:space="preserve">) and settlement at sites treated with prefabricated drains. </w:t>
            </w:r>
            <w:proofErr w:type="spellStart"/>
            <w:r w:rsidRPr="0051372C">
              <w:rPr>
                <w:rFonts w:ascii="Arial" w:hAnsi="Arial" w:cs="Arial"/>
                <w:sz w:val="20"/>
                <w:szCs w:val="20"/>
              </w:rPr>
              <w:t>FEQDrain</w:t>
            </w:r>
            <w:proofErr w:type="spellEnd"/>
            <w:r w:rsidRPr="0051372C">
              <w:rPr>
                <w:rFonts w:ascii="Arial" w:hAnsi="Arial" w:cs="Arial"/>
                <w:sz w:val="20"/>
                <w:szCs w:val="20"/>
              </w:rPr>
              <w:t xml:space="preserve"> was found to be capable of successfully modeling measured excess pore pressure ratio time histories from the laminar shear box experiment, as long as an appropriate combination of ‘number of equivalent cycles’ and ‘shaking duration’ was chosen, and sensitive soil parameters were in the range of measured values. Hydraulic conductivity, soil compressibility, and cycles to liquefaction are sensitive parameters and govern the computed R</w:t>
            </w:r>
            <w:r w:rsidRPr="0051372C">
              <w:rPr>
                <w:rFonts w:ascii="Arial" w:hAnsi="Arial" w:cs="Arial"/>
                <w:sz w:val="20"/>
                <w:szCs w:val="20"/>
                <w:vertAlign w:val="subscript"/>
              </w:rPr>
              <w:t>u</w:t>
            </w:r>
            <w:r w:rsidRPr="0051372C">
              <w:rPr>
                <w:rFonts w:ascii="Arial" w:hAnsi="Arial" w:cs="Arial"/>
                <w:sz w:val="20"/>
                <w:szCs w:val="20"/>
              </w:rPr>
              <w:t xml:space="preserve"> values. Computed R</w:t>
            </w:r>
            <w:r w:rsidRPr="0051372C">
              <w:rPr>
                <w:rFonts w:ascii="Arial" w:hAnsi="Arial" w:cs="Arial"/>
                <w:sz w:val="20"/>
                <w:szCs w:val="20"/>
                <w:vertAlign w:val="subscript"/>
              </w:rPr>
              <w:t xml:space="preserve">u </w:t>
            </w:r>
            <w:r w:rsidRPr="0051372C">
              <w:rPr>
                <w:rFonts w:ascii="Arial" w:hAnsi="Arial" w:cs="Arial"/>
                <w:sz w:val="20"/>
                <w:szCs w:val="20"/>
              </w:rPr>
              <w:t>values decreased as hydraulic conductivity decreased and compressibility decreased.  Computed settlement was somewhat overestimated relative to measured values.</w:t>
            </w:r>
          </w:p>
          <w:p w14:paraId="5341AB52" w14:textId="77777777" w:rsidR="0051372C" w:rsidRPr="0051372C" w:rsidRDefault="0051372C" w:rsidP="0051372C">
            <w:pPr>
              <w:spacing w:line="240" w:lineRule="auto"/>
              <w:ind w:firstLine="720"/>
              <w:rPr>
                <w:rFonts w:ascii="Arial" w:hAnsi="Arial" w:cs="Arial"/>
                <w:sz w:val="20"/>
                <w:szCs w:val="20"/>
              </w:rPr>
            </w:pPr>
            <w:r w:rsidRPr="0051372C">
              <w:rPr>
                <w:rFonts w:ascii="Arial" w:hAnsi="Arial" w:cs="Arial"/>
                <w:sz w:val="20"/>
                <w:szCs w:val="20"/>
              </w:rPr>
              <w:t>Modeling shows that the loading rate in the laminar shear box (15 cycles at 2 Hz) likely induced higher R</w:t>
            </w:r>
            <w:r w:rsidRPr="0051372C">
              <w:rPr>
                <w:rFonts w:ascii="Arial" w:hAnsi="Arial" w:cs="Arial"/>
                <w:sz w:val="20"/>
                <w:szCs w:val="20"/>
                <w:vertAlign w:val="subscript"/>
              </w:rPr>
              <w:t>u</w:t>
            </w:r>
            <w:r w:rsidRPr="0051372C">
              <w:rPr>
                <w:rFonts w:ascii="Arial" w:hAnsi="Arial" w:cs="Arial"/>
                <w:sz w:val="20"/>
                <w:szCs w:val="20"/>
              </w:rPr>
              <w:t xml:space="preserve"> values than would be expected in a typical earthquake event with a longer duration. The longer duration allows the drains to dissipate pore pressures and prevent liquefaction. The number of equivalent cycles and duration of shaking combinations recommended for various moment magnitudes in the </w:t>
            </w:r>
            <w:proofErr w:type="spellStart"/>
            <w:r w:rsidRPr="0051372C">
              <w:rPr>
                <w:rFonts w:ascii="Arial" w:hAnsi="Arial" w:cs="Arial"/>
                <w:sz w:val="20"/>
                <w:szCs w:val="20"/>
              </w:rPr>
              <w:t>FEQDrain</w:t>
            </w:r>
            <w:proofErr w:type="spellEnd"/>
            <w:r w:rsidRPr="0051372C">
              <w:rPr>
                <w:rFonts w:ascii="Arial" w:hAnsi="Arial" w:cs="Arial"/>
                <w:sz w:val="20"/>
                <w:szCs w:val="20"/>
              </w:rPr>
              <w:t xml:space="preserve"> user manual predict lower, but similar R</w:t>
            </w:r>
            <w:r w:rsidRPr="0051372C">
              <w:rPr>
                <w:rFonts w:ascii="Arial" w:hAnsi="Arial" w:cs="Arial"/>
                <w:sz w:val="20"/>
                <w:szCs w:val="20"/>
                <w:vertAlign w:val="subscript"/>
              </w:rPr>
              <w:t>u</w:t>
            </w:r>
            <w:r w:rsidRPr="0051372C">
              <w:rPr>
                <w:rFonts w:ascii="Arial" w:hAnsi="Arial" w:cs="Arial"/>
                <w:sz w:val="20"/>
                <w:szCs w:val="20"/>
              </w:rPr>
              <w:t xml:space="preserve"> versus time curves. Thus, suggesting that PVDs would be equally effective for any size earthquake. However, drains are most effective at preventing liquefaction when earthquake ground motions are long and uniform, rather than short and intense. </w:t>
            </w:r>
          </w:p>
          <w:p w14:paraId="0B7C90E2" w14:textId="77777777" w:rsidR="0051372C" w:rsidRDefault="0051372C" w:rsidP="0051372C">
            <w:pPr>
              <w:spacing w:line="240" w:lineRule="auto"/>
              <w:ind w:firstLine="720"/>
              <w:contextualSpacing/>
              <w:rPr>
                <w:rFonts w:ascii="Arial" w:hAnsi="Arial" w:cs="Arial"/>
                <w:sz w:val="20"/>
                <w:szCs w:val="20"/>
              </w:rPr>
            </w:pPr>
            <w:r w:rsidRPr="0051372C">
              <w:rPr>
                <w:rFonts w:ascii="Arial" w:hAnsi="Arial" w:cs="Arial"/>
                <w:sz w:val="20"/>
                <w:szCs w:val="20"/>
              </w:rPr>
              <w:t>Results from models in this study compare favorably with those from computer modeling performed by Howell et al. (2014) in connection with centrifuge tests.  The drains were more effective at decreasing pore pressures at greater depths than at shallow depths.  Similar R</w:t>
            </w:r>
            <w:r w:rsidRPr="0051372C">
              <w:rPr>
                <w:rFonts w:ascii="Arial" w:hAnsi="Arial" w:cs="Arial"/>
                <w:sz w:val="20"/>
                <w:szCs w:val="20"/>
                <w:vertAlign w:val="subscript"/>
              </w:rPr>
              <w:t>u</w:t>
            </w:r>
            <w:r w:rsidRPr="0051372C">
              <w:rPr>
                <w:rFonts w:ascii="Arial" w:hAnsi="Arial" w:cs="Arial"/>
                <w:sz w:val="20"/>
                <w:szCs w:val="20"/>
              </w:rPr>
              <w:t xml:space="preserve"> values can be modeled with different combinations of hydraulic conductivity and compressibility.</w:t>
            </w:r>
          </w:p>
          <w:p w14:paraId="19563C43" w14:textId="37A336DD" w:rsidR="0051372C" w:rsidRPr="0051372C" w:rsidRDefault="0051372C" w:rsidP="0051372C">
            <w:pPr>
              <w:spacing w:line="240" w:lineRule="auto"/>
              <w:ind w:firstLine="720"/>
              <w:contextualSpacing/>
              <w:rPr>
                <w:rFonts w:ascii="Arial" w:hAnsi="Arial" w:cs="Arial"/>
                <w:sz w:val="20"/>
                <w:szCs w:val="20"/>
              </w:rPr>
            </w:pPr>
            <w:r w:rsidRPr="0051372C">
              <w:rPr>
                <w:rFonts w:ascii="Arial" w:hAnsi="Arial" w:cs="Arial"/>
                <w:sz w:val="20"/>
                <w:szCs w:val="20"/>
              </w:rPr>
              <w:t xml:space="preserve"> </w:t>
            </w:r>
          </w:p>
          <w:p w14:paraId="0467DA38" w14:textId="5BBC252D" w:rsidR="008B1ECD" w:rsidRPr="0051372C" w:rsidRDefault="0051372C" w:rsidP="0051372C">
            <w:pPr>
              <w:spacing w:line="240" w:lineRule="auto"/>
              <w:ind w:firstLine="720"/>
              <w:contextualSpacing/>
              <w:rPr>
                <w:rFonts w:ascii="Arial" w:hAnsi="Arial" w:cs="Arial"/>
                <w:b/>
                <w:sz w:val="20"/>
                <w:szCs w:val="20"/>
              </w:rPr>
            </w:pPr>
            <w:r w:rsidRPr="0051372C">
              <w:rPr>
                <w:rFonts w:ascii="Arial" w:hAnsi="Arial" w:cs="Arial"/>
                <w:sz w:val="20"/>
                <w:szCs w:val="20"/>
              </w:rPr>
              <w:t>Based on computer analyses, wick drains and 2” diameter PVDs were found to be relatively ineffective for preventing liquefaction. However, 3” diameter PVDs are fairly effective but can be overwhelmed during intense shaking. In contrast, 4” diameter and larger PVDs are significantly more effective.</w:t>
            </w:r>
          </w:p>
          <w:p w14:paraId="676BD421" w14:textId="77777777" w:rsidR="00A10DCD" w:rsidRPr="0051372C" w:rsidRDefault="00A10DCD" w:rsidP="0051372C">
            <w:pPr>
              <w:spacing w:line="240" w:lineRule="auto"/>
              <w:rPr>
                <w:rFonts w:ascii="Arial" w:hAnsi="Arial" w:cs="Arial"/>
                <w:b/>
                <w:sz w:val="20"/>
                <w:szCs w:val="20"/>
              </w:rPr>
            </w:pPr>
          </w:p>
        </w:tc>
      </w:tr>
      <w:tr w:rsidR="000C209F" w:rsidRPr="00BA017A" w14:paraId="6A89ADA3" w14:textId="77777777" w:rsidTr="00360664">
        <w:tc>
          <w:tcPr>
            <w:tcW w:w="10908" w:type="dxa"/>
          </w:tcPr>
          <w:p w14:paraId="14B2B2FC" w14:textId="77777777" w:rsidR="000C209F" w:rsidRPr="00BA017A" w:rsidRDefault="000C209F" w:rsidP="00360664">
            <w:pPr>
              <w:spacing w:after="0" w:line="240" w:lineRule="auto"/>
              <w:rPr>
                <w:rFonts w:ascii="Arial" w:hAnsi="Arial" w:cs="Arial"/>
                <w:b/>
                <w:sz w:val="20"/>
                <w:szCs w:val="20"/>
              </w:rPr>
            </w:pPr>
          </w:p>
          <w:p w14:paraId="26893614"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14:paraId="78EC7082"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14:paraId="21A523DD" w14:textId="77777777"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14:paraId="575D99D8" w14:textId="77777777" w:rsidR="00485BCB" w:rsidRDefault="00485BCB" w:rsidP="00E07FE7">
            <w:pPr>
              <w:spacing w:after="0" w:line="240" w:lineRule="auto"/>
              <w:rPr>
                <w:rFonts w:ascii="Arial" w:hAnsi="Arial" w:cs="Arial"/>
                <w:sz w:val="20"/>
                <w:szCs w:val="20"/>
              </w:rPr>
            </w:pPr>
          </w:p>
          <w:p w14:paraId="3CE3D507" w14:textId="563BE527" w:rsidR="00B33606" w:rsidRDefault="00B33606" w:rsidP="00E07FE7">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 xml:space="preserve">dditional time </w:t>
            </w:r>
            <w:r w:rsidR="00E07FE7">
              <w:rPr>
                <w:rFonts w:ascii="Arial" w:hAnsi="Arial" w:cs="Arial"/>
                <w:sz w:val="20"/>
                <w:szCs w:val="20"/>
              </w:rPr>
              <w:t>wa</w:t>
            </w:r>
            <w:r>
              <w:rPr>
                <w:rFonts w:ascii="Arial" w:hAnsi="Arial" w:cs="Arial"/>
                <w:sz w:val="20"/>
                <w:szCs w:val="20"/>
              </w:rPr>
              <w:t xml:space="preserve">s needed to complete reports and reviews by the TAC.  Therefore the contract was amended to reflect the project ending in </w:t>
            </w:r>
            <w:r w:rsidR="00494E6B">
              <w:rPr>
                <w:rFonts w:ascii="Arial" w:hAnsi="Arial" w:cs="Arial"/>
                <w:sz w:val="20"/>
                <w:szCs w:val="20"/>
              </w:rPr>
              <w:t>June 2018</w:t>
            </w:r>
            <w:r w:rsidR="00FE0353">
              <w:rPr>
                <w:rFonts w:ascii="Arial" w:hAnsi="Arial" w:cs="Arial"/>
                <w:sz w:val="20"/>
                <w:szCs w:val="20"/>
              </w:rPr>
              <w:t xml:space="preserve"> instead of the original plan.</w:t>
            </w:r>
          </w:p>
          <w:p w14:paraId="0B70340E" w14:textId="77777777" w:rsidR="00A459A9" w:rsidRPr="00C72C8A" w:rsidRDefault="00A459A9" w:rsidP="00E07FE7">
            <w:pPr>
              <w:spacing w:after="0" w:line="240" w:lineRule="auto"/>
              <w:rPr>
                <w:rFonts w:ascii="Arial" w:hAnsi="Arial" w:cs="Arial"/>
                <w:sz w:val="20"/>
                <w:szCs w:val="20"/>
              </w:rPr>
            </w:pPr>
          </w:p>
        </w:tc>
      </w:tr>
    </w:tbl>
    <w:p w14:paraId="3ED73B07" w14:textId="77777777" w:rsidR="000C209F" w:rsidRPr="00761098" w:rsidRDefault="000C209F" w:rsidP="00551D8A">
      <w:pPr>
        <w:spacing w:after="0"/>
        <w:ind w:left="-720" w:right="-720"/>
        <w:rPr>
          <w:rFonts w:ascii="Arial" w:hAnsi="Arial" w:cs="Arial"/>
          <w:sz w:val="16"/>
          <w:szCs w:val="16"/>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84694DE" w14:textId="77777777" w:rsidTr="00360664">
        <w:tc>
          <w:tcPr>
            <w:tcW w:w="10908" w:type="dxa"/>
          </w:tcPr>
          <w:p w14:paraId="01B1502A" w14:textId="77777777" w:rsidR="0081672A" w:rsidRDefault="0081672A" w:rsidP="00761098">
            <w:pPr>
              <w:spacing w:after="0" w:line="240" w:lineRule="auto"/>
              <w:rPr>
                <w:rFonts w:ascii="Arial" w:hAnsi="Arial" w:cs="Arial"/>
                <w:b/>
                <w:sz w:val="20"/>
                <w:szCs w:val="20"/>
              </w:rPr>
            </w:pPr>
          </w:p>
          <w:p w14:paraId="62005C33" w14:textId="77777777" w:rsidR="000C209F" w:rsidRDefault="000C209F" w:rsidP="00761098">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14:paraId="0A5D04FF" w14:textId="77777777" w:rsidR="00761098" w:rsidRDefault="00761098" w:rsidP="00761098">
            <w:pPr>
              <w:spacing w:after="0" w:line="240" w:lineRule="auto"/>
              <w:rPr>
                <w:rFonts w:ascii="Arial" w:hAnsi="Arial" w:cs="Arial"/>
                <w:sz w:val="20"/>
                <w:szCs w:val="20"/>
              </w:rPr>
            </w:pPr>
          </w:p>
          <w:p w14:paraId="1CDE9DEA" w14:textId="235CD3DB" w:rsidR="0081672A" w:rsidRDefault="00B31050" w:rsidP="00761098">
            <w:pPr>
              <w:spacing w:after="0" w:line="240" w:lineRule="auto"/>
              <w:rPr>
                <w:rFonts w:ascii="Arial" w:hAnsi="Arial" w:cs="Arial"/>
                <w:sz w:val="20"/>
                <w:szCs w:val="20"/>
              </w:rPr>
            </w:pPr>
            <w:r>
              <w:rPr>
                <w:rFonts w:ascii="Arial" w:hAnsi="Arial" w:cs="Arial"/>
                <w:sz w:val="20"/>
                <w:szCs w:val="20"/>
              </w:rPr>
              <w:t>Some TAC members expressed interest in having a simplified, early design tool based on the research.  UDOT and BYU are considering how best to produce this, in or out of the TPF study.</w:t>
            </w:r>
            <w:bookmarkStart w:id="7" w:name="_GoBack"/>
            <w:bookmarkEnd w:id="7"/>
          </w:p>
          <w:p w14:paraId="42DDF681" w14:textId="77777777" w:rsidR="00B31050" w:rsidRPr="00360664" w:rsidRDefault="00B31050" w:rsidP="00761098">
            <w:pPr>
              <w:spacing w:after="0" w:line="240" w:lineRule="auto"/>
              <w:rPr>
                <w:rFonts w:ascii="Arial" w:hAnsi="Arial" w:cs="Arial"/>
                <w:sz w:val="20"/>
                <w:szCs w:val="20"/>
              </w:rPr>
            </w:pPr>
          </w:p>
        </w:tc>
      </w:tr>
    </w:tbl>
    <w:p w14:paraId="26C9F8F8" w14:textId="77777777" w:rsidR="000C209F" w:rsidRPr="00761098" w:rsidRDefault="000C209F" w:rsidP="00C72C8A">
      <w:pPr>
        <w:spacing w:after="0"/>
        <w:ind w:right="-720"/>
        <w:rPr>
          <w:rFonts w:ascii="Arial" w:hAnsi="Arial" w:cs="Arial"/>
          <w:sz w:val="16"/>
          <w:szCs w:val="16"/>
        </w:rPr>
      </w:pPr>
    </w:p>
    <w:sectPr w:rsidR="000C209F" w:rsidRPr="00761098"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E4D90" w14:textId="77777777" w:rsidR="00495887" w:rsidRDefault="00495887" w:rsidP="00106C83">
      <w:pPr>
        <w:spacing w:after="0" w:line="240" w:lineRule="auto"/>
      </w:pPr>
      <w:r>
        <w:separator/>
      </w:r>
    </w:p>
  </w:endnote>
  <w:endnote w:type="continuationSeparator" w:id="0">
    <w:p w14:paraId="18EB731B" w14:textId="77777777" w:rsidR="00495887" w:rsidRDefault="0049588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0BFF4" w14:textId="77777777" w:rsidR="00495887" w:rsidRDefault="00495887" w:rsidP="00E371D1">
    <w:pPr>
      <w:pStyle w:val="Footer"/>
      <w:ind w:left="-810"/>
    </w:pPr>
    <w:r>
      <w:t>TPF Program Standard Quarterly Reporting Format – 7/2011</w:t>
    </w:r>
  </w:p>
  <w:p w14:paraId="313098F5" w14:textId="77777777" w:rsidR="00495887" w:rsidRDefault="004958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CB625F" w14:textId="77777777" w:rsidR="00495887" w:rsidRDefault="00495887" w:rsidP="00106C83">
      <w:pPr>
        <w:spacing w:after="0" w:line="240" w:lineRule="auto"/>
      </w:pPr>
      <w:r>
        <w:separator/>
      </w:r>
    </w:p>
  </w:footnote>
  <w:footnote w:type="continuationSeparator" w:id="0">
    <w:p w14:paraId="2C421E3D" w14:textId="77777777" w:rsidR="00495887" w:rsidRDefault="0049588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F135B"/>
    <w:multiLevelType w:val="multilevel"/>
    <w:tmpl w:val="593840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103A"/>
    <w:rsid w:val="0001316D"/>
    <w:rsid w:val="00014ADC"/>
    <w:rsid w:val="00020065"/>
    <w:rsid w:val="00021FF2"/>
    <w:rsid w:val="00033E93"/>
    <w:rsid w:val="00034653"/>
    <w:rsid w:val="00036117"/>
    <w:rsid w:val="00037FBC"/>
    <w:rsid w:val="00040C17"/>
    <w:rsid w:val="00046DCA"/>
    <w:rsid w:val="00047E96"/>
    <w:rsid w:val="00056C80"/>
    <w:rsid w:val="00057F22"/>
    <w:rsid w:val="00060908"/>
    <w:rsid w:val="00064BD6"/>
    <w:rsid w:val="00065A5C"/>
    <w:rsid w:val="00065E9D"/>
    <w:rsid w:val="00066F64"/>
    <w:rsid w:val="00067237"/>
    <w:rsid w:val="000672D5"/>
    <w:rsid w:val="000707EE"/>
    <w:rsid w:val="000736BB"/>
    <w:rsid w:val="000759D5"/>
    <w:rsid w:val="00087797"/>
    <w:rsid w:val="00087DC0"/>
    <w:rsid w:val="00097F39"/>
    <w:rsid w:val="000A0A99"/>
    <w:rsid w:val="000A0D23"/>
    <w:rsid w:val="000A20F3"/>
    <w:rsid w:val="000A51D5"/>
    <w:rsid w:val="000A7C22"/>
    <w:rsid w:val="000B0226"/>
    <w:rsid w:val="000B0A9B"/>
    <w:rsid w:val="000B665A"/>
    <w:rsid w:val="000C04C3"/>
    <w:rsid w:val="000C209F"/>
    <w:rsid w:val="000C2503"/>
    <w:rsid w:val="000D13A6"/>
    <w:rsid w:val="000E112D"/>
    <w:rsid w:val="000E25C9"/>
    <w:rsid w:val="000E7D29"/>
    <w:rsid w:val="000F5D8C"/>
    <w:rsid w:val="000F65D2"/>
    <w:rsid w:val="000F752B"/>
    <w:rsid w:val="001046A4"/>
    <w:rsid w:val="00106C83"/>
    <w:rsid w:val="00112ABF"/>
    <w:rsid w:val="001143F6"/>
    <w:rsid w:val="00114731"/>
    <w:rsid w:val="001147C8"/>
    <w:rsid w:val="00115C8F"/>
    <w:rsid w:val="00122301"/>
    <w:rsid w:val="00122DE0"/>
    <w:rsid w:val="00125B9E"/>
    <w:rsid w:val="001268B7"/>
    <w:rsid w:val="00127F02"/>
    <w:rsid w:val="00131667"/>
    <w:rsid w:val="00131F1B"/>
    <w:rsid w:val="0013366A"/>
    <w:rsid w:val="00135903"/>
    <w:rsid w:val="001365FB"/>
    <w:rsid w:val="00137868"/>
    <w:rsid w:val="00142A70"/>
    <w:rsid w:val="001446DC"/>
    <w:rsid w:val="00146E2F"/>
    <w:rsid w:val="0015474C"/>
    <w:rsid w:val="001547D0"/>
    <w:rsid w:val="00154F64"/>
    <w:rsid w:val="00161153"/>
    <w:rsid w:val="00161FB1"/>
    <w:rsid w:val="00165AF3"/>
    <w:rsid w:val="0016722F"/>
    <w:rsid w:val="001730DD"/>
    <w:rsid w:val="0018433C"/>
    <w:rsid w:val="00190459"/>
    <w:rsid w:val="00191F1F"/>
    <w:rsid w:val="001921B1"/>
    <w:rsid w:val="001966A5"/>
    <w:rsid w:val="00196C70"/>
    <w:rsid w:val="00197062"/>
    <w:rsid w:val="001A1A93"/>
    <w:rsid w:val="001A2E6F"/>
    <w:rsid w:val="001A3C7B"/>
    <w:rsid w:val="001B57A7"/>
    <w:rsid w:val="001B5A7A"/>
    <w:rsid w:val="001C0A2C"/>
    <w:rsid w:val="001C1E3F"/>
    <w:rsid w:val="001C23FA"/>
    <w:rsid w:val="001C6EB8"/>
    <w:rsid w:val="001C6EFD"/>
    <w:rsid w:val="001D012C"/>
    <w:rsid w:val="001D2FB4"/>
    <w:rsid w:val="001D404B"/>
    <w:rsid w:val="001D7748"/>
    <w:rsid w:val="001D7CC0"/>
    <w:rsid w:val="001E3627"/>
    <w:rsid w:val="001E543B"/>
    <w:rsid w:val="001E7DD3"/>
    <w:rsid w:val="001F1101"/>
    <w:rsid w:val="001F2143"/>
    <w:rsid w:val="001F516D"/>
    <w:rsid w:val="001F6901"/>
    <w:rsid w:val="00201AA9"/>
    <w:rsid w:val="002037B0"/>
    <w:rsid w:val="00204CF0"/>
    <w:rsid w:val="002066D7"/>
    <w:rsid w:val="002072E0"/>
    <w:rsid w:val="00207C77"/>
    <w:rsid w:val="00210D6B"/>
    <w:rsid w:val="00212271"/>
    <w:rsid w:val="00212E33"/>
    <w:rsid w:val="0021353C"/>
    <w:rsid w:val="0021446D"/>
    <w:rsid w:val="00215208"/>
    <w:rsid w:val="00220C68"/>
    <w:rsid w:val="00220D73"/>
    <w:rsid w:val="0022469B"/>
    <w:rsid w:val="0022524E"/>
    <w:rsid w:val="002263E0"/>
    <w:rsid w:val="00231DE2"/>
    <w:rsid w:val="00237C6A"/>
    <w:rsid w:val="00241887"/>
    <w:rsid w:val="002442E9"/>
    <w:rsid w:val="00245D5B"/>
    <w:rsid w:val="00254713"/>
    <w:rsid w:val="00262FB5"/>
    <w:rsid w:val="00266EF9"/>
    <w:rsid w:val="0027143D"/>
    <w:rsid w:val="002718CD"/>
    <w:rsid w:val="00291F1C"/>
    <w:rsid w:val="00292E01"/>
    <w:rsid w:val="00293325"/>
    <w:rsid w:val="00293FD8"/>
    <w:rsid w:val="00294DE6"/>
    <w:rsid w:val="002953FD"/>
    <w:rsid w:val="00296B7E"/>
    <w:rsid w:val="00297670"/>
    <w:rsid w:val="002A322A"/>
    <w:rsid w:val="002A378C"/>
    <w:rsid w:val="002A627F"/>
    <w:rsid w:val="002A79C8"/>
    <w:rsid w:val="002B084F"/>
    <w:rsid w:val="002B12AD"/>
    <w:rsid w:val="002B2D3B"/>
    <w:rsid w:val="002B7515"/>
    <w:rsid w:val="002B777E"/>
    <w:rsid w:val="002C2937"/>
    <w:rsid w:val="002C4321"/>
    <w:rsid w:val="002C63FA"/>
    <w:rsid w:val="002D15D9"/>
    <w:rsid w:val="002D353E"/>
    <w:rsid w:val="002E0904"/>
    <w:rsid w:val="002E0AFF"/>
    <w:rsid w:val="002E5F8C"/>
    <w:rsid w:val="002E661B"/>
    <w:rsid w:val="002F724E"/>
    <w:rsid w:val="00303BFD"/>
    <w:rsid w:val="00312592"/>
    <w:rsid w:val="0031390E"/>
    <w:rsid w:val="00315979"/>
    <w:rsid w:val="0031653B"/>
    <w:rsid w:val="00317414"/>
    <w:rsid w:val="00320052"/>
    <w:rsid w:val="00320586"/>
    <w:rsid w:val="003252BE"/>
    <w:rsid w:val="003367A8"/>
    <w:rsid w:val="003372CD"/>
    <w:rsid w:val="00337AAB"/>
    <w:rsid w:val="0034356F"/>
    <w:rsid w:val="003463C6"/>
    <w:rsid w:val="00351BD8"/>
    <w:rsid w:val="00351F63"/>
    <w:rsid w:val="0035730C"/>
    <w:rsid w:val="00360664"/>
    <w:rsid w:val="0036110A"/>
    <w:rsid w:val="00362F45"/>
    <w:rsid w:val="00363B3B"/>
    <w:rsid w:val="00364853"/>
    <w:rsid w:val="00375F0E"/>
    <w:rsid w:val="003801B7"/>
    <w:rsid w:val="0038069C"/>
    <w:rsid w:val="00382110"/>
    <w:rsid w:val="0038529F"/>
    <w:rsid w:val="00386FBE"/>
    <w:rsid w:val="0038705A"/>
    <w:rsid w:val="00387494"/>
    <w:rsid w:val="00390EA3"/>
    <w:rsid w:val="003A0D13"/>
    <w:rsid w:val="003A3C99"/>
    <w:rsid w:val="003A6804"/>
    <w:rsid w:val="003A720F"/>
    <w:rsid w:val="003B06B3"/>
    <w:rsid w:val="003B6134"/>
    <w:rsid w:val="003B6363"/>
    <w:rsid w:val="003B6B3A"/>
    <w:rsid w:val="003B79D4"/>
    <w:rsid w:val="003C0478"/>
    <w:rsid w:val="003C1223"/>
    <w:rsid w:val="003C20F5"/>
    <w:rsid w:val="003C7AFE"/>
    <w:rsid w:val="003D233A"/>
    <w:rsid w:val="003E0A8C"/>
    <w:rsid w:val="003E4104"/>
    <w:rsid w:val="003F2F67"/>
    <w:rsid w:val="00400E6C"/>
    <w:rsid w:val="00400EAE"/>
    <w:rsid w:val="004034A7"/>
    <w:rsid w:val="00403587"/>
    <w:rsid w:val="00404687"/>
    <w:rsid w:val="004065F9"/>
    <w:rsid w:val="00407062"/>
    <w:rsid w:val="00412078"/>
    <w:rsid w:val="004144E6"/>
    <w:rsid w:val="00414F87"/>
    <w:rsid w:val="004156B2"/>
    <w:rsid w:val="00420ACA"/>
    <w:rsid w:val="00430194"/>
    <w:rsid w:val="00431125"/>
    <w:rsid w:val="00433136"/>
    <w:rsid w:val="00433B9B"/>
    <w:rsid w:val="00434429"/>
    <w:rsid w:val="0043487E"/>
    <w:rsid w:val="00437734"/>
    <w:rsid w:val="00440147"/>
    <w:rsid w:val="004451CB"/>
    <w:rsid w:val="00447A40"/>
    <w:rsid w:val="00451E16"/>
    <w:rsid w:val="0045218A"/>
    <w:rsid w:val="00452BD9"/>
    <w:rsid w:val="004579C4"/>
    <w:rsid w:val="00464D9C"/>
    <w:rsid w:val="00465C49"/>
    <w:rsid w:val="00471D8B"/>
    <w:rsid w:val="00472CCC"/>
    <w:rsid w:val="0047348C"/>
    <w:rsid w:val="004738F7"/>
    <w:rsid w:val="004740C3"/>
    <w:rsid w:val="00474477"/>
    <w:rsid w:val="00477D92"/>
    <w:rsid w:val="00483930"/>
    <w:rsid w:val="00484AAB"/>
    <w:rsid w:val="00484F35"/>
    <w:rsid w:val="00485BCB"/>
    <w:rsid w:val="00487C28"/>
    <w:rsid w:val="004913CE"/>
    <w:rsid w:val="00491693"/>
    <w:rsid w:val="00492E2B"/>
    <w:rsid w:val="00494E6B"/>
    <w:rsid w:val="00495887"/>
    <w:rsid w:val="00496024"/>
    <w:rsid w:val="004963B0"/>
    <w:rsid w:val="004A0AD5"/>
    <w:rsid w:val="004A130B"/>
    <w:rsid w:val="004B3555"/>
    <w:rsid w:val="004C12FE"/>
    <w:rsid w:val="004C447F"/>
    <w:rsid w:val="004C4487"/>
    <w:rsid w:val="004C574B"/>
    <w:rsid w:val="004C7444"/>
    <w:rsid w:val="004D5CDC"/>
    <w:rsid w:val="004D5EEE"/>
    <w:rsid w:val="004D6151"/>
    <w:rsid w:val="004D6DF5"/>
    <w:rsid w:val="004D778C"/>
    <w:rsid w:val="004D7E77"/>
    <w:rsid w:val="004E04B8"/>
    <w:rsid w:val="004E14DC"/>
    <w:rsid w:val="004E46AD"/>
    <w:rsid w:val="004E4A6C"/>
    <w:rsid w:val="005030A0"/>
    <w:rsid w:val="005073E2"/>
    <w:rsid w:val="0051372C"/>
    <w:rsid w:val="0051500B"/>
    <w:rsid w:val="00530842"/>
    <w:rsid w:val="00535598"/>
    <w:rsid w:val="00535AE5"/>
    <w:rsid w:val="0053701E"/>
    <w:rsid w:val="005373F0"/>
    <w:rsid w:val="0054002B"/>
    <w:rsid w:val="00547EE3"/>
    <w:rsid w:val="00551723"/>
    <w:rsid w:val="0055178A"/>
    <w:rsid w:val="00551855"/>
    <w:rsid w:val="00551D8A"/>
    <w:rsid w:val="00553DF8"/>
    <w:rsid w:val="00555A38"/>
    <w:rsid w:val="00574EA0"/>
    <w:rsid w:val="00576F2C"/>
    <w:rsid w:val="00581B36"/>
    <w:rsid w:val="00582FD5"/>
    <w:rsid w:val="005831C1"/>
    <w:rsid w:val="00583E8E"/>
    <w:rsid w:val="005841C9"/>
    <w:rsid w:val="0059223A"/>
    <w:rsid w:val="00592A79"/>
    <w:rsid w:val="0059636D"/>
    <w:rsid w:val="005965B5"/>
    <w:rsid w:val="005A7D30"/>
    <w:rsid w:val="005B0B1D"/>
    <w:rsid w:val="005B2685"/>
    <w:rsid w:val="005B2759"/>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2FEB"/>
    <w:rsid w:val="006147C0"/>
    <w:rsid w:val="00621AD0"/>
    <w:rsid w:val="006228E5"/>
    <w:rsid w:val="00630F0C"/>
    <w:rsid w:val="0063129B"/>
    <w:rsid w:val="006420DB"/>
    <w:rsid w:val="00642B51"/>
    <w:rsid w:val="00647D8B"/>
    <w:rsid w:val="0065129D"/>
    <w:rsid w:val="00655F26"/>
    <w:rsid w:val="0065752D"/>
    <w:rsid w:val="00660155"/>
    <w:rsid w:val="00665E69"/>
    <w:rsid w:val="00667348"/>
    <w:rsid w:val="00672286"/>
    <w:rsid w:val="00675FE9"/>
    <w:rsid w:val="006761F6"/>
    <w:rsid w:val="00680867"/>
    <w:rsid w:val="00682C5E"/>
    <w:rsid w:val="006847D8"/>
    <w:rsid w:val="006A00EE"/>
    <w:rsid w:val="006A3335"/>
    <w:rsid w:val="006A35AC"/>
    <w:rsid w:val="006A73D7"/>
    <w:rsid w:val="006A7AC1"/>
    <w:rsid w:val="006B0D9A"/>
    <w:rsid w:val="006B1162"/>
    <w:rsid w:val="006B4A39"/>
    <w:rsid w:val="006B78F2"/>
    <w:rsid w:val="006B7F63"/>
    <w:rsid w:val="006C08D2"/>
    <w:rsid w:val="006C1783"/>
    <w:rsid w:val="006C378D"/>
    <w:rsid w:val="006C50DB"/>
    <w:rsid w:val="006C6D36"/>
    <w:rsid w:val="006D152C"/>
    <w:rsid w:val="006D4192"/>
    <w:rsid w:val="006D640B"/>
    <w:rsid w:val="006E23E5"/>
    <w:rsid w:val="006E49AA"/>
    <w:rsid w:val="006F5E19"/>
    <w:rsid w:val="00705340"/>
    <w:rsid w:val="007132D7"/>
    <w:rsid w:val="0071739F"/>
    <w:rsid w:val="00722351"/>
    <w:rsid w:val="00722D19"/>
    <w:rsid w:val="007249AC"/>
    <w:rsid w:val="00725C78"/>
    <w:rsid w:val="00730F8E"/>
    <w:rsid w:val="00731640"/>
    <w:rsid w:val="00731D90"/>
    <w:rsid w:val="00734A5F"/>
    <w:rsid w:val="00741135"/>
    <w:rsid w:val="00741B17"/>
    <w:rsid w:val="00743C01"/>
    <w:rsid w:val="00743DD9"/>
    <w:rsid w:val="0074450D"/>
    <w:rsid w:val="007456DB"/>
    <w:rsid w:val="00750759"/>
    <w:rsid w:val="00751684"/>
    <w:rsid w:val="0075666E"/>
    <w:rsid w:val="007577D6"/>
    <w:rsid w:val="00761098"/>
    <w:rsid w:val="00761E42"/>
    <w:rsid w:val="007623F6"/>
    <w:rsid w:val="00763DDA"/>
    <w:rsid w:val="0076457E"/>
    <w:rsid w:val="00764D47"/>
    <w:rsid w:val="00770DC2"/>
    <w:rsid w:val="00772EB3"/>
    <w:rsid w:val="00773335"/>
    <w:rsid w:val="007745D5"/>
    <w:rsid w:val="00775D1D"/>
    <w:rsid w:val="007803D2"/>
    <w:rsid w:val="007828E8"/>
    <w:rsid w:val="0078708E"/>
    <w:rsid w:val="00790C4A"/>
    <w:rsid w:val="00794A7D"/>
    <w:rsid w:val="007A4135"/>
    <w:rsid w:val="007B2043"/>
    <w:rsid w:val="007C3D1C"/>
    <w:rsid w:val="007C480F"/>
    <w:rsid w:val="007D18E0"/>
    <w:rsid w:val="007D1D69"/>
    <w:rsid w:val="007D2E2B"/>
    <w:rsid w:val="007D3739"/>
    <w:rsid w:val="007D4A84"/>
    <w:rsid w:val="007E19E1"/>
    <w:rsid w:val="007E4EA6"/>
    <w:rsid w:val="007E5BD2"/>
    <w:rsid w:val="007F5B34"/>
    <w:rsid w:val="008048C2"/>
    <w:rsid w:val="00804EC7"/>
    <w:rsid w:val="0081672A"/>
    <w:rsid w:val="008202B0"/>
    <w:rsid w:val="00821AC5"/>
    <w:rsid w:val="00823934"/>
    <w:rsid w:val="008252B6"/>
    <w:rsid w:val="00832AC5"/>
    <w:rsid w:val="0083449F"/>
    <w:rsid w:val="0084364F"/>
    <w:rsid w:val="00847198"/>
    <w:rsid w:val="00854F86"/>
    <w:rsid w:val="00855EDD"/>
    <w:rsid w:val="00860193"/>
    <w:rsid w:val="00862B49"/>
    <w:rsid w:val="00866277"/>
    <w:rsid w:val="00870EEE"/>
    <w:rsid w:val="00872F18"/>
    <w:rsid w:val="00873882"/>
    <w:rsid w:val="00874EF7"/>
    <w:rsid w:val="0088299F"/>
    <w:rsid w:val="00883F30"/>
    <w:rsid w:val="00884F9B"/>
    <w:rsid w:val="00892EB4"/>
    <w:rsid w:val="00893987"/>
    <w:rsid w:val="0089471A"/>
    <w:rsid w:val="008952D7"/>
    <w:rsid w:val="008959EE"/>
    <w:rsid w:val="008B1ECD"/>
    <w:rsid w:val="008B2DDE"/>
    <w:rsid w:val="008B7E74"/>
    <w:rsid w:val="008C3A9E"/>
    <w:rsid w:val="008C59B4"/>
    <w:rsid w:val="008D2233"/>
    <w:rsid w:val="008D22CB"/>
    <w:rsid w:val="008D33CE"/>
    <w:rsid w:val="008E0978"/>
    <w:rsid w:val="008E75C5"/>
    <w:rsid w:val="008F34E8"/>
    <w:rsid w:val="008F4B61"/>
    <w:rsid w:val="008F511C"/>
    <w:rsid w:val="008F5A12"/>
    <w:rsid w:val="008F5BC4"/>
    <w:rsid w:val="008F7A9A"/>
    <w:rsid w:val="00901072"/>
    <w:rsid w:val="00904F27"/>
    <w:rsid w:val="009106C5"/>
    <w:rsid w:val="0091268B"/>
    <w:rsid w:val="00920D93"/>
    <w:rsid w:val="00923292"/>
    <w:rsid w:val="009315CD"/>
    <w:rsid w:val="00936D01"/>
    <w:rsid w:val="009454F4"/>
    <w:rsid w:val="00950890"/>
    <w:rsid w:val="009521C8"/>
    <w:rsid w:val="0095485E"/>
    <w:rsid w:val="00954EBF"/>
    <w:rsid w:val="0095508B"/>
    <w:rsid w:val="009557D4"/>
    <w:rsid w:val="009743C7"/>
    <w:rsid w:val="0097676B"/>
    <w:rsid w:val="009769E2"/>
    <w:rsid w:val="0098388E"/>
    <w:rsid w:val="009934E8"/>
    <w:rsid w:val="00994752"/>
    <w:rsid w:val="009A062F"/>
    <w:rsid w:val="009A1C5A"/>
    <w:rsid w:val="009A398D"/>
    <w:rsid w:val="009A5C18"/>
    <w:rsid w:val="009A5CE9"/>
    <w:rsid w:val="009A6B91"/>
    <w:rsid w:val="009B1A1B"/>
    <w:rsid w:val="009B229B"/>
    <w:rsid w:val="009B699B"/>
    <w:rsid w:val="009C3C41"/>
    <w:rsid w:val="009C604B"/>
    <w:rsid w:val="009C6BF4"/>
    <w:rsid w:val="009D13DC"/>
    <w:rsid w:val="009D22CE"/>
    <w:rsid w:val="009D3B57"/>
    <w:rsid w:val="009D3DB5"/>
    <w:rsid w:val="009D7469"/>
    <w:rsid w:val="009E5256"/>
    <w:rsid w:val="009E575A"/>
    <w:rsid w:val="009E7D51"/>
    <w:rsid w:val="009F2301"/>
    <w:rsid w:val="009F2C97"/>
    <w:rsid w:val="009F3260"/>
    <w:rsid w:val="009F5CE7"/>
    <w:rsid w:val="00A013CB"/>
    <w:rsid w:val="00A06383"/>
    <w:rsid w:val="00A10DCD"/>
    <w:rsid w:val="00A16D08"/>
    <w:rsid w:val="00A17D28"/>
    <w:rsid w:val="00A217DC"/>
    <w:rsid w:val="00A31725"/>
    <w:rsid w:val="00A36DEF"/>
    <w:rsid w:val="00A43875"/>
    <w:rsid w:val="00A44721"/>
    <w:rsid w:val="00A459A9"/>
    <w:rsid w:val="00A4783E"/>
    <w:rsid w:val="00A52589"/>
    <w:rsid w:val="00A52E0D"/>
    <w:rsid w:val="00A63086"/>
    <w:rsid w:val="00A63677"/>
    <w:rsid w:val="00A63802"/>
    <w:rsid w:val="00A654AE"/>
    <w:rsid w:val="00A7047E"/>
    <w:rsid w:val="00A707E3"/>
    <w:rsid w:val="00A708B5"/>
    <w:rsid w:val="00A74CE1"/>
    <w:rsid w:val="00A769A4"/>
    <w:rsid w:val="00A800D6"/>
    <w:rsid w:val="00A852A7"/>
    <w:rsid w:val="00A874B3"/>
    <w:rsid w:val="00A900B9"/>
    <w:rsid w:val="00A937D9"/>
    <w:rsid w:val="00A93C58"/>
    <w:rsid w:val="00A95DA3"/>
    <w:rsid w:val="00A95FA8"/>
    <w:rsid w:val="00A97723"/>
    <w:rsid w:val="00AA4194"/>
    <w:rsid w:val="00AA4F69"/>
    <w:rsid w:val="00AB0016"/>
    <w:rsid w:val="00AB1873"/>
    <w:rsid w:val="00AB1AF9"/>
    <w:rsid w:val="00AB1C0D"/>
    <w:rsid w:val="00AB3C32"/>
    <w:rsid w:val="00AB4B9B"/>
    <w:rsid w:val="00AC5A48"/>
    <w:rsid w:val="00AC6891"/>
    <w:rsid w:val="00AC7DA7"/>
    <w:rsid w:val="00AD53DD"/>
    <w:rsid w:val="00AE04D3"/>
    <w:rsid w:val="00AE3153"/>
    <w:rsid w:val="00AE40EB"/>
    <w:rsid w:val="00AE46B0"/>
    <w:rsid w:val="00AE73F3"/>
    <w:rsid w:val="00AF11D1"/>
    <w:rsid w:val="00AF52BA"/>
    <w:rsid w:val="00AF6033"/>
    <w:rsid w:val="00B00AC2"/>
    <w:rsid w:val="00B05283"/>
    <w:rsid w:val="00B1379E"/>
    <w:rsid w:val="00B2185C"/>
    <w:rsid w:val="00B21C49"/>
    <w:rsid w:val="00B236DD"/>
    <w:rsid w:val="00B247B3"/>
    <w:rsid w:val="00B24C30"/>
    <w:rsid w:val="00B27158"/>
    <w:rsid w:val="00B30F4C"/>
    <w:rsid w:val="00B31050"/>
    <w:rsid w:val="00B33606"/>
    <w:rsid w:val="00B43799"/>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84E69"/>
    <w:rsid w:val="00BA017A"/>
    <w:rsid w:val="00BA3C12"/>
    <w:rsid w:val="00BA52E9"/>
    <w:rsid w:val="00BA6CD5"/>
    <w:rsid w:val="00BA7096"/>
    <w:rsid w:val="00BB209A"/>
    <w:rsid w:val="00BC49D9"/>
    <w:rsid w:val="00BD0D1E"/>
    <w:rsid w:val="00BD1068"/>
    <w:rsid w:val="00BD26AD"/>
    <w:rsid w:val="00BD330E"/>
    <w:rsid w:val="00BD73B3"/>
    <w:rsid w:val="00BE098B"/>
    <w:rsid w:val="00BE1823"/>
    <w:rsid w:val="00BE2F32"/>
    <w:rsid w:val="00BE53C7"/>
    <w:rsid w:val="00BF5661"/>
    <w:rsid w:val="00C006F1"/>
    <w:rsid w:val="00C03E25"/>
    <w:rsid w:val="00C05118"/>
    <w:rsid w:val="00C0697F"/>
    <w:rsid w:val="00C10962"/>
    <w:rsid w:val="00C1123F"/>
    <w:rsid w:val="00C13753"/>
    <w:rsid w:val="00C15438"/>
    <w:rsid w:val="00C16C9B"/>
    <w:rsid w:val="00C227ED"/>
    <w:rsid w:val="00C31365"/>
    <w:rsid w:val="00C345EE"/>
    <w:rsid w:val="00C36682"/>
    <w:rsid w:val="00C3722F"/>
    <w:rsid w:val="00C40CA8"/>
    <w:rsid w:val="00C42324"/>
    <w:rsid w:val="00C45AA7"/>
    <w:rsid w:val="00C46B55"/>
    <w:rsid w:val="00C475FE"/>
    <w:rsid w:val="00C478EA"/>
    <w:rsid w:val="00C51E33"/>
    <w:rsid w:val="00C57337"/>
    <w:rsid w:val="00C6237D"/>
    <w:rsid w:val="00C65CE2"/>
    <w:rsid w:val="00C6642A"/>
    <w:rsid w:val="00C66E05"/>
    <w:rsid w:val="00C71739"/>
    <w:rsid w:val="00C71F1D"/>
    <w:rsid w:val="00C72C8A"/>
    <w:rsid w:val="00C73CC8"/>
    <w:rsid w:val="00C7412A"/>
    <w:rsid w:val="00C759BD"/>
    <w:rsid w:val="00C7699B"/>
    <w:rsid w:val="00C77803"/>
    <w:rsid w:val="00C8267C"/>
    <w:rsid w:val="00C83343"/>
    <w:rsid w:val="00C8445D"/>
    <w:rsid w:val="00C84944"/>
    <w:rsid w:val="00C87783"/>
    <w:rsid w:val="00C91B9C"/>
    <w:rsid w:val="00C92800"/>
    <w:rsid w:val="00C93B83"/>
    <w:rsid w:val="00C95AE1"/>
    <w:rsid w:val="00C96F6E"/>
    <w:rsid w:val="00CA5876"/>
    <w:rsid w:val="00CA6584"/>
    <w:rsid w:val="00CB67EA"/>
    <w:rsid w:val="00CC49A4"/>
    <w:rsid w:val="00CD5F86"/>
    <w:rsid w:val="00CE0AB9"/>
    <w:rsid w:val="00CE27F9"/>
    <w:rsid w:val="00CE2891"/>
    <w:rsid w:val="00CE2EA8"/>
    <w:rsid w:val="00CF1C3A"/>
    <w:rsid w:val="00CF4E61"/>
    <w:rsid w:val="00CF57AF"/>
    <w:rsid w:val="00D0539F"/>
    <w:rsid w:val="00D056BA"/>
    <w:rsid w:val="00D06294"/>
    <w:rsid w:val="00D107CE"/>
    <w:rsid w:val="00D107FE"/>
    <w:rsid w:val="00D119D4"/>
    <w:rsid w:val="00D11CFE"/>
    <w:rsid w:val="00D25918"/>
    <w:rsid w:val="00D30467"/>
    <w:rsid w:val="00D320B8"/>
    <w:rsid w:val="00D33387"/>
    <w:rsid w:val="00D42813"/>
    <w:rsid w:val="00D42C41"/>
    <w:rsid w:val="00D43E5A"/>
    <w:rsid w:val="00D551AA"/>
    <w:rsid w:val="00D5646C"/>
    <w:rsid w:val="00D739F1"/>
    <w:rsid w:val="00D74CFF"/>
    <w:rsid w:val="00D76A8C"/>
    <w:rsid w:val="00D842DF"/>
    <w:rsid w:val="00D923B0"/>
    <w:rsid w:val="00D92CCD"/>
    <w:rsid w:val="00D962F2"/>
    <w:rsid w:val="00D96331"/>
    <w:rsid w:val="00DA1949"/>
    <w:rsid w:val="00DA2FCD"/>
    <w:rsid w:val="00DA3CC5"/>
    <w:rsid w:val="00DA4AE9"/>
    <w:rsid w:val="00DA5618"/>
    <w:rsid w:val="00DB763A"/>
    <w:rsid w:val="00DC08E0"/>
    <w:rsid w:val="00DC2634"/>
    <w:rsid w:val="00DC370E"/>
    <w:rsid w:val="00DC451F"/>
    <w:rsid w:val="00DC4D9A"/>
    <w:rsid w:val="00DC6DFD"/>
    <w:rsid w:val="00DD37B2"/>
    <w:rsid w:val="00DD6A86"/>
    <w:rsid w:val="00DE1EB7"/>
    <w:rsid w:val="00DE2E58"/>
    <w:rsid w:val="00DE3DFB"/>
    <w:rsid w:val="00DE71FF"/>
    <w:rsid w:val="00DF0297"/>
    <w:rsid w:val="00DF2025"/>
    <w:rsid w:val="00DF4405"/>
    <w:rsid w:val="00DF6449"/>
    <w:rsid w:val="00DF77B1"/>
    <w:rsid w:val="00E01FFA"/>
    <w:rsid w:val="00E05F02"/>
    <w:rsid w:val="00E07FE7"/>
    <w:rsid w:val="00E125CE"/>
    <w:rsid w:val="00E14350"/>
    <w:rsid w:val="00E145A4"/>
    <w:rsid w:val="00E14EE9"/>
    <w:rsid w:val="00E17A26"/>
    <w:rsid w:val="00E2307B"/>
    <w:rsid w:val="00E23C87"/>
    <w:rsid w:val="00E32E90"/>
    <w:rsid w:val="00E34E4D"/>
    <w:rsid w:val="00E3578E"/>
    <w:rsid w:val="00E358E7"/>
    <w:rsid w:val="00E35E0F"/>
    <w:rsid w:val="00E36F6B"/>
    <w:rsid w:val="00E371D1"/>
    <w:rsid w:val="00E53738"/>
    <w:rsid w:val="00E556EF"/>
    <w:rsid w:val="00E56E1E"/>
    <w:rsid w:val="00E7286B"/>
    <w:rsid w:val="00E76192"/>
    <w:rsid w:val="00E80682"/>
    <w:rsid w:val="00E83030"/>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0DEC"/>
    <w:rsid w:val="00EE10A6"/>
    <w:rsid w:val="00EE1FED"/>
    <w:rsid w:val="00EF0113"/>
    <w:rsid w:val="00EF08AE"/>
    <w:rsid w:val="00EF15DD"/>
    <w:rsid w:val="00EF2975"/>
    <w:rsid w:val="00EF3BA2"/>
    <w:rsid w:val="00EF42F2"/>
    <w:rsid w:val="00EF510A"/>
    <w:rsid w:val="00EF5790"/>
    <w:rsid w:val="00EF5D3F"/>
    <w:rsid w:val="00F01DE6"/>
    <w:rsid w:val="00F027ED"/>
    <w:rsid w:val="00F04F4C"/>
    <w:rsid w:val="00F0602A"/>
    <w:rsid w:val="00F0699C"/>
    <w:rsid w:val="00F06F3C"/>
    <w:rsid w:val="00F10BFD"/>
    <w:rsid w:val="00F15F19"/>
    <w:rsid w:val="00F24695"/>
    <w:rsid w:val="00F3178E"/>
    <w:rsid w:val="00F40A56"/>
    <w:rsid w:val="00F4311F"/>
    <w:rsid w:val="00F52189"/>
    <w:rsid w:val="00F567AF"/>
    <w:rsid w:val="00F60468"/>
    <w:rsid w:val="00F63F5E"/>
    <w:rsid w:val="00F66B8C"/>
    <w:rsid w:val="00F7183A"/>
    <w:rsid w:val="00F74F2F"/>
    <w:rsid w:val="00F82CC4"/>
    <w:rsid w:val="00F82DF1"/>
    <w:rsid w:val="00F83DAA"/>
    <w:rsid w:val="00F840C0"/>
    <w:rsid w:val="00F84986"/>
    <w:rsid w:val="00F85A8F"/>
    <w:rsid w:val="00F86010"/>
    <w:rsid w:val="00F872BD"/>
    <w:rsid w:val="00F90A42"/>
    <w:rsid w:val="00F9345D"/>
    <w:rsid w:val="00F93C2E"/>
    <w:rsid w:val="00F955C4"/>
    <w:rsid w:val="00F95B85"/>
    <w:rsid w:val="00FA21B1"/>
    <w:rsid w:val="00FB4F80"/>
    <w:rsid w:val="00FC2B72"/>
    <w:rsid w:val="00FD0033"/>
    <w:rsid w:val="00FD008E"/>
    <w:rsid w:val="00FD0488"/>
    <w:rsid w:val="00FD0543"/>
    <w:rsid w:val="00FD07FC"/>
    <w:rsid w:val="00FD1E66"/>
    <w:rsid w:val="00FD3F3F"/>
    <w:rsid w:val="00FD5455"/>
    <w:rsid w:val="00FD6D39"/>
    <w:rsid w:val="00FD6DCB"/>
    <w:rsid w:val="00FD73AD"/>
    <w:rsid w:val="00FE0353"/>
    <w:rsid w:val="00FE2CF4"/>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6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D449A-BEFA-4191-B890-E2040C88A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1571</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182</cp:revision>
  <cp:lastPrinted>2011-06-21T20:32:00Z</cp:lastPrinted>
  <dcterms:created xsi:type="dcterms:W3CDTF">2018-05-02T17:18:00Z</dcterms:created>
  <dcterms:modified xsi:type="dcterms:W3CDTF">2018-05-17T21:05:00Z</dcterms:modified>
</cp:coreProperties>
</file>