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05763F">
        <w:rPr>
          <w:rFonts w:ascii="Arial" w:hAnsi="Arial" w:cs="Arial"/>
          <w:sz w:val="24"/>
          <w:szCs w:val="24"/>
        </w:rPr>
        <w:t>10/30</w:t>
      </w:r>
      <w:r w:rsidR="007611D7">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420CC">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05763F" w:rsidRDefault="00551D8A" w:rsidP="009D3E7C">
            <w:pPr>
              <w:ind w:right="-720"/>
              <w:rPr>
                <w:rFonts w:ascii="Arial" w:hAnsi="Arial" w:cs="Arial"/>
                <w:sz w:val="20"/>
                <w:szCs w:val="20"/>
              </w:rPr>
            </w:pPr>
            <w:r w:rsidRPr="0005763F">
              <w:rPr>
                <w:rFonts w:ascii="Arial" w:hAnsi="Arial" w:cs="Arial"/>
                <w:sz w:val="20"/>
                <w:szCs w:val="20"/>
              </w:rPr>
              <w:t>Quarter 2 (April 1 – June 30)</w:t>
            </w:r>
          </w:p>
          <w:p w:rsidR="005E2D99" w:rsidRPr="0005763F"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05763F">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900109">
              <w:rPr>
                <w:rFonts w:ascii="Arial" w:hAnsi="Arial" w:cs="Arial"/>
                <w:sz w:val="20"/>
                <w:szCs w:val="20"/>
              </w:rPr>
              <w:t>Quarter 4 (October 1</w:t>
            </w:r>
            <w:r w:rsidR="00551D8A" w:rsidRPr="0090010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E15B55">
              <w:rPr>
                <w:rFonts w:ascii="Arial" w:hAnsi="Arial" w:cs="Arial"/>
                <w:sz w:val="20"/>
                <w:szCs w:val="20"/>
              </w:rPr>
              <w:t>$</w:t>
            </w:r>
            <w:r w:rsidR="002E3F0E" w:rsidRPr="00E15B55">
              <w:rPr>
                <w:rFonts w:ascii="Arial" w:hAnsi="Arial" w:cs="Arial"/>
                <w:sz w:val="20"/>
                <w:szCs w:val="20"/>
              </w:rPr>
              <w:t>2</w:t>
            </w:r>
            <w:r w:rsidR="00F800C0" w:rsidRPr="00E15B55">
              <w:rPr>
                <w:rFonts w:ascii="Arial" w:hAnsi="Arial" w:cs="Arial"/>
                <w:sz w:val="20"/>
                <w:szCs w:val="20"/>
              </w:rPr>
              <w:t>2</w:t>
            </w:r>
            <w:r w:rsidR="00EC0E54">
              <w:rPr>
                <w:rFonts w:ascii="Arial" w:hAnsi="Arial" w:cs="Arial"/>
                <w:sz w:val="20"/>
                <w:szCs w:val="20"/>
              </w:rPr>
              <w:t>9,343.91</w:t>
            </w:r>
          </w:p>
          <w:p w:rsidR="000D3819" w:rsidRPr="00E15B55" w:rsidRDefault="000D3819" w:rsidP="00EC0E54">
            <w:pPr>
              <w:ind w:right="-720"/>
              <w:rPr>
                <w:rFonts w:ascii="Arial" w:hAnsi="Arial" w:cs="Arial"/>
                <w:sz w:val="20"/>
                <w:szCs w:val="20"/>
              </w:rPr>
            </w:pPr>
            <w:r w:rsidRPr="00E15B55">
              <w:rPr>
                <w:rFonts w:ascii="Arial" w:hAnsi="Arial" w:cs="Arial"/>
                <w:sz w:val="20"/>
                <w:szCs w:val="20"/>
              </w:rPr>
              <w:t>(Ph1 $49,938 &amp; Ph2 $</w:t>
            </w:r>
            <w:r w:rsidR="00EC0E54">
              <w:rPr>
                <w:rFonts w:ascii="Arial" w:hAnsi="Arial" w:cs="Arial"/>
                <w:sz w:val="20"/>
                <w:szCs w:val="20"/>
              </w:rPr>
              <w:t>179,405.91</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C64AA2" w:rsidP="00F800C0">
            <w:pPr>
              <w:ind w:right="-720"/>
              <w:rPr>
                <w:rFonts w:ascii="Arial" w:hAnsi="Arial" w:cs="Arial"/>
                <w:sz w:val="20"/>
                <w:szCs w:val="20"/>
                <w:highlight w:val="yellow"/>
              </w:rPr>
            </w:pPr>
            <w:r>
              <w:rPr>
                <w:rFonts w:ascii="Arial" w:hAnsi="Arial" w:cs="Arial"/>
                <w:sz w:val="20"/>
                <w:szCs w:val="20"/>
              </w:rPr>
              <w:t xml:space="preserve">See </w:t>
            </w:r>
            <w:r w:rsidR="00C47962">
              <w:rPr>
                <w:rFonts w:ascii="Arial" w:hAnsi="Arial" w:cs="Arial"/>
                <w:sz w:val="20"/>
                <w:szCs w:val="20"/>
              </w:rPr>
              <w:t>“</w:t>
            </w:r>
            <w:r>
              <w:rPr>
                <w:rFonts w:ascii="Arial" w:hAnsi="Arial" w:cs="Arial"/>
                <w:sz w:val="20"/>
                <w:szCs w:val="20"/>
              </w:rPr>
              <w:t>Progress this Quarter</w:t>
            </w:r>
            <w:r w:rsidR="00C47962">
              <w:rPr>
                <w:rFonts w:ascii="Arial" w:hAnsi="Arial" w:cs="Arial"/>
                <w:sz w:val="20"/>
                <w:szCs w:val="20"/>
              </w:rPr>
              <w:t>”</w:t>
            </w:r>
            <w:r>
              <w:rPr>
                <w:rFonts w:ascii="Arial" w:hAnsi="Arial" w:cs="Arial"/>
                <w:sz w:val="20"/>
                <w:szCs w:val="20"/>
              </w:rPr>
              <w:t xml:space="preserve"> section</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000D5A" w:rsidRPr="00DD6BCE" w:rsidRDefault="00554B0C" w:rsidP="00000D5A">
            <w:pPr>
              <w:jc w:val="both"/>
              <w:rPr>
                <w:rFonts w:ascii="Arial" w:hAnsi="Arial" w:cs="Arial"/>
                <w:sz w:val="20"/>
                <w:szCs w:val="20"/>
              </w:rPr>
            </w:pPr>
            <w:r>
              <w:rPr>
                <w:rFonts w:ascii="Arial" w:hAnsi="Arial" w:cs="Arial"/>
                <w:sz w:val="20"/>
                <w:szCs w:val="20"/>
              </w:rPr>
              <w:t>8</w:t>
            </w:r>
            <w:r w:rsidR="0005763F">
              <w:rPr>
                <w:rFonts w:ascii="Arial" w:hAnsi="Arial" w:cs="Arial"/>
                <w:sz w:val="20"/>
                <w:szCs w:val="20"/>
              </w:rPr>
              <w:t>5</w:t>
            </w:r>
            <w:r w:rsidR="00000D5A">
              <w:rPr>
                <w:rFonts w:ascii="Arial" w:hAnsi="Arial" w:cs="Arial"/>
                <w:sz w:val="20"/>
                <w:szCs w:val="20"/>
              </w:rPr>
              <w:t xml:space="preserve">% of the Phase 2 work </w:t>
            </w:r>
            <w:proofErr w:type="gramStart"/>
            <w:r w:rsidR="00000D5A">
              <w:rPr>
                <w:rFonts w:ascii="Arial" w:hAnsi="Arial" w:cs="Arial"/>
                <w:sz w:val="20"/>
                <w:szCs w:val="20"/>
              </w:rPr>
              <w:t>has been completed</w:t>
            </w:r>
            <w:proofErr w:type="gramEnd"/>
            <w:r w:rsidR="00000D5A">
              <w:rPr>
                <w:rFonts w:ascii="Arial" w:hAnsi="Arial" w:cs="Arial"/>
                <w:sz w:val="20"/>
                <w:szCs w:val="20"/>
              </w:rPr>
              <w:t xml:space="preserve">.  </w:t>
            </w:r>
            <w:r w:rsidR="007A784C">
              <w:rPr>
                <w:rFonts w:ascii="Arial" w:hAnsi="Arial" w:cs="Arial"/>
                <w:sz w:val="20"/>
                <w:szCs w:val="20"/>
              </w:rPr>
              <w:t>The project is on track to completing on time, with the main effort focused on the validation of the numerical simulations and full analysis of the experimental data.</w:t>
            </w:r>
            <w:r w:rsidR="00000D5A">
              <w:rPr>
                <w:rFonts w:ascii="Arial" w:hAnsi="Arial" w:cs="Arial"/>
                <w:sz w:val="20"/>
                <w:szCs w:val="20"/>
              </w:rPr>
              <w:t xml:space="preserve">  </w:t>
            </w:r>
          </w:p>
          <w:p w:rsidR="00467233" w:rsidRDefault="00467233" w:rsidP="00467233">
            <w:pPr>
              <w:jc w:val="both"/>
              <w:rPr>
                <w:rFonts w:ascii="Arial" w:hAnsi="Arial" w:cs="Arial"/>
                <w:sz w:val="20"/>
                <w:szCs w:val="20"/>
              </w:rPr>
            </w:pPr>
          </w:p>
          <w:p w:rsidR="0005763F" w:rsidRPr="0005763F" w:rsidRDefault="0005763F" w:rsidP="0005763F">
            <w:pPr>
              <w:jc w:val="both"/>
              <w:rPr>
                <w:rFonts w:ascii="Arial" w:hAnsi="Arial" w:cs="Arial"/>
                <w:sz w:val="20"/>
                <w:szCs w:val="20"/>
              </w:rPr>
            </w:pPr>
            <w:r w:rsidRPr="0005763F">
              <w:rPr>
                <w:rFonts w:ascii="Arial" w:hAnsi="Arial" w:cs="Arial"/>
                <w:sz w:val="20"/>
                <w:szCs w:val="20"/>
              </w:rPr>
              <w:t>Task 1 (literature review) is ongoing throughout the duration of the project, and Task 2 (detailed design) and Task 3 (MSE abutment testing p</w:t>
            </w:r>
            <w:r>
              <w:rPr>
                <w:rFonts w:ascii="Arial" w:hAnsi="Arial" w:cs="Arial"/>
                <w:sz w:val="20"/>
                <w:szCs w:val="20"/>
              </w:rPr>
              <w:t>rogram) have been completed. The</w:t>
            </w:r>
            <w:r w:rsidRPr="0005763F">
              <w:rPr>
                <w:rFonts w:ascii="Arial" w:hAnsi="Arial" w:cs="Arial"/>
                <w:sz w:val="20"/>
                <w:szCs w:val="20"/>
              </w:rPr>
              <w:t xml:space="preserve"> main effort this quarter focused on finalizing a report on the experimental testing program that includes a synthesis and interpretation of results as well as appendices of all instrumentation data and photographs of the experiments (Task 4). The other efforts included refining the numerical simulations of the MSE abutments in FLAC2D (Task 5). </w:t>
            </w:r>
            <w:proofErr w:type="gramStart"/>
            <w:r w:rsidRPr="0005763F">
              <w:rPr>
                <w:rFonts w:ascii="Arial" w:hAnsi="Arial" w:cs="Arial"/>
                <w:sz w:val="20"/>
                <w:szCs w:val="20"/>
              </w:rPr>
              <w:t xml:space="preserve">A preliminary report on the numerical simulations was submitted for review this quarter, although there are several ongoing activities on this task, including refining the constitutive models for the soil and </w:t>
            </w:r>
            <w:proofErr w:type="spellStart"/>
            <w:r w:rsidRPr="0005763F">
              <w:rPr>
                <w:rFonts w:ascii="Arial" w:hAnsi="Arial" w:cs="Arial"/>
                <w:sz w:val="20"/>
                <w:szCs w:val="20"/>
              </w:rPr>
              <w:t>geosynthetic</w:t>
            </w:r>
            <w:proofErr w:type="spellEnd"/>
            <w:r w:rsidRPr="0005763F">
              <w:rPr>
                <w:rFonts w:ascii="Arial" w:hAnsi="Arial" w:cs="Arial"/>
                <w:sz w:val="20"/>
                <w:szCs w:val="20"/>
              </w:rPr>
              <w:t xml:space="preserve"> reinforcements, performing 3D simulations in addition to 2D simulations, incorporating new design-level analyses (K-stiffness method, AASHTO method, limit equilibrium), and development of design recommendations for the seismic response of MSE bridge abutments based on the simulation results.</w:t>
            </w:r>
            <w:proofErr w:type="gramEnd"/>
            <w:r w:rsidRPr="0005763F">
              <w:rPr>
                <w:rFonts w:ascii="Arial" w:hAnsi="Arial" w:cs="Arial"/>
                <w:sz w:val="20"/>
                <w:szCs w:val="20"/>
              </w:rPr>
              <w:t xml:space="preserve"> The pre-test 2D numerical simulations in FLAC2D indicated a good match of the quasi-static bridge seat settlement, quasi-static lateral wall deflections, and seismic bridge seat settlement, but indicated an over-estimate of the seismic lateral wall deflections. This means that the numerical simulations are conservative in their current form. However, further refinements are underway regarding the soil properties, soil-</w:t>
            </w:r>
            <w:proofErr w:type="spellStart"/>
            <w:r w:rsidRPr="0005763F">
              <w:rPr>
                <w:rFonts w:ascii="Arial" w:hAnsi="Arial" w:cs="Arial"/>
                <w:sz w:val="20"/>
                <w:szCs w:val="20"/>
              </w:rPr>
              <w:t>geosynthetic</w:t>
            </w:r>
            <w:proofErr w:type="spellEnd"/>
            <w:r w:rsidRPr="0005763F">
              <w:rPr>
                <w:rFonts w:ascii="Arial" w:hAnsi="Arial" w:cs="Arial"/>
                <w:sz w:val="20"/>
                <w:szCs w:val="20"/>
              </w:rPr>
              <w:t xml:space="preserve"> interface properties and the inter-block connection properties </w:t>
            </w:r>
            <w:proofErr w:type="gramStart"/>
            <w:r w:rsidRPr="0005763F">
              <w:rPr>
                <w:rFonts w:ascii="Arial" w:hAnsi="Arial" w:cs="Arial"/>
                <w:sz w:val="20"/>
                <w:szCs w:val="20"/>
              </w:rPr>
              <w:t>to better match</w:t>
            </w:r>
            <w:proofErr w:type="gramEnd"/>
            <w:r w:rsidRPr="0005763F">
              <w:rPr>
                <w:rFonts w:ascii="Arial" w:hAnsi="Arial" w:cs="Arial"/>
                <w:sz w:val="20"/>
                <w:szCs w:val="20"/>
              </w:rPr>
              <w:t xml:space="preserve"> the seismic lateral deflections. So far, incorporation of a nonlinear soil stress-strain curve into the simulation </w:t>
            </w:r>
            <w:proofErr w:type="gramStart"/>
            <w:r w:rsidRPr="0005763F">
              <w:rPr>
                <w:rFonts w:ascii="Arial" w:hAnsi="Arial" w:cs="Arial"/>
                <w:sz w:val="20"/>
                <w:szCs w:val="20"/>
              </w:rPr>
              <w:t>was not found</w:t>
            </w:r>
            <w:proofErr w:type="gramEnd"/>
            <w:r w:rsidRPr="0005763F">
              <w:rPr>
                <w:rFonts w:ascii="Arial" w:hAnsi="Arial" w:cs="Arial"/>
                <w:sz w:val="20"/>
                <w:szCs w:val="20"/>
              </w:rPr>
              <w:t xml:space="preserve"> to lead to a major change in the simulation results, but incorporation of a better model to capture the cyclic simple shear response may lead to a better match. Planning for a full-scale test on the </w:t>
            </w:r>
            <w:proofErr w:type="spellStart"/>
            <w:r w:rsidRPr="0005763F">
              <w:rPr>
                <w:rFonts w:ascii="Arial" w:hAnsi="Arial" w:cs="Arial"/>
                <w:sz w:val="20"/>
                <w:szCs w:val="20"/>
              </w:rPr>
              <w:t>Englekirk</w:t>
            </w:r>
            <w:proofErr w:type="spellEnd"/>
            <w:r w:rsidRPr="0005763F">
              <w:rPr>
                <w:rFonts w:ascii="Arial" w:hAnsi="Arial" w:cs="Arial"/>
                <w:sz w:val="20"/>
                <w:szCs w:val="20"/>
              </w:rPr>
              <w:t xml:space="preserve"> shaking table </w:t>
            </w:r>
            <w:proofErr w:type="gramStart"/>
            <w:r w:rsidRPr="0005763F">
              <w:rPr>
                <w:rFonts w:ascii="Arial" w:hAnsi="Arial" w:cs="Arial"/>
                <w:sz w:val="20"/>
                <w:szCs w:val="20"/>
              </w:rPr>
              <w:t>was also started</w:t>
            </w:r>
            <w:proofErr w:type="gramEnd"/>
            <w:r w:rsidRPr="0005763F">
              <w:rPr>
                <w:rFonts w:ascii="Arial" w:hAnsi="Arial" w:cs="Arial"/>
                <w:sz w:val="20"/>
                <w:szCs w:val="20"/>
              </w:rPr>
              <w:t xml:space="preserve"> in this quarter (Task 6). This quarter included salaries to support Yewei Zheng, the main PhD student (and now Post-doc) working on the project and </w:t>
            </w:r>
            <w:proofErr w:type="spellStart"/>
            <w:r w:rsidRPr="0005763F">
              <w:rPr>
                <w:rFonts w:ascii="Arial" w:hAnsi="Arial" w:cs="Arial"/>
                <w:sz w:val="20"/>
                <w:szCs w:val="20"/>
              </w:rPr>
              <w:t>Wenyong</w:t>
            </w:r>
            <w:proofErr w:type="spellEnd"/>
            <w:r w:rsidRPr="0005763F">
              <w:rPr>
                <w:rFonts w:ascii="Arial" w:hAnsi="Arial" w:cs="Arial"/>
                <w:sz w:val="20"/>
                <w:szCs w:val="20"/>
              </w:rPr>
              <w:t xml:space="preserve"> </w:t>
            </w:r>
            <w:proofErr w:type="spellStart"/>
            <w:r w:rsidRPr="0005763F">
              <w:rPr>
                <w:rFonts w:ascii="Arial" w:hAnsi="Arial" w:cs="Arial"/>
                <w:sz w:val="20"/>
                <w:szCs w:val="20"/>
              </w:rPr>
              <w:t>Rong</w:t>
            </w:r>
            <w:proofErr w:type="spellEnd"/>
            <w:r w:rsidRPr="0005763F">
              <w:rPr>
                <w:rFonts w:ascii="Arial" w:hAnsi="Arial" w:cs="Arial"/>
                <w:sz w:val="20"/>
                <w:szCs w:val="20"/>
              </w:rPr>
              <w:t xml:space="preserve">, a PhD student working on 3D numerical simulations and cyclic simple shear testing of the sand.  </w:t>
            </w:r>
          </w:p>
          <w:p w:rsidR="00554B0C" w:rsidRPr="00467233" w:rsidRDefault="00554B0C" w:rsidP="00467233">
            <w:pPr>
              <w:jc w:val="both"/>
              <w:rPr>
                <w:rFonts w:ascii="Arial" w:hAnsi="Arial" w:cs="Arial"/>
                <w:sz w:val="20"/>
                <w:szCs w:val="20"/>
              </w:rPr>
            </w:pPr>
          </w:p>
          <w:p w:rsidR="0005763F" w:rsidRPr="0005763F" w:rsidRDefault="0005763F" w:rsidP="0005763F">
            <w:pPr>
              <w:jc w:val="both"/>
              <w:rPr>
                <w:rFonts w:ascii="Arial" w:hAnsi="Arial" w:cs="Arial"/>
                <w:sz w:val="20"/>
                <w:szCs w:val="20"/>
              </w:rPr>
            </w:pPr>
            <w:r w:rsidRPr="0005763F">
              <w:rPr>
                <w:rFonts w:ascii="Arial" w:hAnsi="Arial" w:cs="Arial"/>
                <w:sz w:val="20"/>
                <w:szCs w:val="20"/>
              </w:rPr>
              <w:t xml:space="preserve">A summary of the specific tasks that were completed:  </w:t>
            </w:r>
          </w:p>
          <w:p w:rsidR="0005763F" w:rsidRPr="0005763F" w:rsidRDefault="0005763F" w:rsidP="0005763F">
            <w:pPr>
              <w:numPr>
                <w:ilvl w:val="0"/>
                <w:numId w:val="10"/>
              </w:numPr>
              <w:jc w:val="both"/>
              <w:rPr>
                <w:rFonts w:ascii="Arial" w:hAnsi="Arial" w:cs="Arial"/>
                <w:sz w:val="20"/>
                <w:szCs w:val="20"/>
              </w:rPr>
            </w:pPr>
            <w:r w:rsidRPr="0005763F">
              <w:rPr>
                <w:rFonts w:ascii="Arial" w:hAnsi="Arial" w:cs="Arial"/>
                <w:sz w:val="20"/>
                <w:szCs w:val="20"/>
              </w:rPr>
              <w:t>Submitted a final report on the experimental testing program (Task 4).</w:t>
            </w:r>
          </w:p>
          <w:p w:rsidR="0005763F" w:rsidRDefault="0005763F" w:rsidP="0005763F">
            <w:pPr>
              <w:numPr>
                <w:ilvl w:val="0"/>
                <w:numId w:val="10"/>
              </w:numPr>
              <w:jc w:val="both"/>
              <w:rPr>
                <w:rFonts w:ascii="Arial" w:hAnsi="Arial" w:cs="Arial"/>
                <w:sz w:val="20"/>
                <w:szCs w:val="20"/>
              </w:rPr>
            </w:pPr>
            <w:r w:rsidRPr="0005763F">
              <w:rPr>
                <w:rFonts w:ascii="Arial" w:hAnsi="Arial" w:cs="Arial"/>
                <w:sz w:val="20"/>
                <w:szCs w:val="20"/>
              </w:rPr>
              <w:t xml:space="preserve">Improving the dynamic 2D and 3D numerical simulations through validation with the experimental results and consideration of new constitutive models (Task 5).  </w:t>
            </w:r>
          </w:p>
          <w:p w:rsidR="00EC0E54" w:rsidRDefault="00EC0E54" w:rsidP="00EC0E54">
            <w:pPr>
              <w:jc w:val="both"/>
              <w:rPr>
                <w:rFonts w:ascii="Arial" w:hAnsi="Arial" w:cs="Arial"/>
                <w:sz w:val="20"/>
                <w:szCs w:val="20"/>
              </w:rPr>
            </w:pPr>
          </w:p>
          <w:p w:rsidR="00EC0E54" w:rsidRDefault="00EC0E54" w:rsidP="00EC0E54">
            <w:pPr>
              <w:jc w:val="both"/>
              <w:rPr>
                <w:rFonts w:ascii="Arial" w:hAnsi="Arial" w:cs="Arial"/>
                <w:sz w:val="20"/>
                <w:szCs w:val="20"/>
              </w:rPr>
            </w:pPr>
            <w:r>
              <w:rPr>
                <w:rFonts w:ascii="Arial" w:hAnsi="Arial" w:cs="Arial"/>
                <w:sz w:val="20"/>
                <w:szCs w:val="20"/>
              </w:rPr>
              <w:t>Budget:</w:t>
            </w:r>
          </w:p>
          <w:p w:rsidR="00EC0E54" w:rsidRDefault="00EC0E54" w:rsidP="00EC0E54">
            <w:pPr>
              <w:jc w:val="both"/>
              <w:rPr>
                <w:rFonts w:ascii="Arial" w:hAnsi="Arial" w:cs="Arial"/>
                <w:sz w:val="20"/>
                <w:szCs w:val="20"/>
              </w:rPr>
            </w:pPr>
            <w:r>
              <w:rPr>
                <w:rFonts w:ascii="Arial" w:hAnsi="Arial" w:cs="Arial"/>
                <w:sz w:val="20"/>
                <w:szCs w:val="20"/>
              </w:rPr>
              <w:t>$4,082.87 was expended on the project this quarter.</w:t>
            </w:r>
          </w:p>
          <w:p w:rsidR="00EC0E54" w:rsidRDefault="00EC0E54" w:rsidP="00EC0E54">
            <w:pPr>
              <w:jc w:val="both"/>
              <w:rPr>
                <w:rFonts w:ascii="Arial" w:hAnsi="Arial" w:cs="Arial"/>
                <w:sz w:val="20"/>
                <w:szCs w:val="20"/>
              </w:rPr>
            </w:pPr>
          </w:p>
          <w:p w:rsidR="00EC0E54" w:rsidRDefault="00EC0E54" w:rsidP="00EC0E54">
            <w:pPr>
              <w:jc w:val="both"/>
              <w:rPr>
                <w:rFonts w:ascii="Arial" w:hAnsi="Arial" w:cs="Arial"/>
                <w:sz w:val="20"/>
                <w:szCs w:val="20"/>
              </w:rPr>
            </w:pPr>
          </w:p>
          <w:p w:rsidR="00EC0E54" w:rsidRDefault="00EC0E54" w:rsidP="00EC0E54">
            <w:pPr>
              <w:jc w:val="both"/>
              <w:rPr>
                <w:rFonts w:ascii="Arial" w:hAnsi="Arial" w:cs="Arial"/>
                <w:sz w:val="20"/>
                <w:szCs w:val="20"/>
              </w:rPr>
            </w:pPr>
          </w:p>
          <w:p w:rsidR="00EC0E54" w:rsidRPr="0005763F" w:rsidRDefault="00EC0E54" w:rsidP="00EC0E54">
            <w:pPr>
              <w:jc w:val="both"/>
              <w:rPr>
                <w:rFonts w:ascii="Arial" w:hAnsi="Arial" w:cs="Arial"/>
                <w:sz w:val="20"/>
                <w:szCs w:val="20"/>
              </w:rPr>
            </w:pPr>
          </w:p>
          <w:p w:rsidR="0005763F" w:rsidRPr="00095426" w:rsidRDefault="0005763F" w:rsidP="00EC0E54">
            <w:pPr>
              <w:jc w:val="both"/>
              <w:rPr>
                <w:rFonts w:ascii="Arial" w:hAnsi="Arial" w:cs="Arial"/>
                <w:sz w:val="20"/>
                <w:szCs w:val="20"/>
              </w:rPr>
            </w:pPr>
          </w:p>
        </w:tc>
      </w:tr>
      <w:tr w:rsidR="00601EBD" w:rsidTr="00601EBD">
        <w:tc>
          <w:tcPr>
            <w:tcW w:w="10903" w:type="dxa"/>
          </w:tcPr>
          <w:p w:rsidR="00601EBD" w:rsidRPr="00EC0E54" w:rsidRDefault="00601EBD" w:rsidP="00F30254">
            <w:pPr>
              <w:ind w:right="180"/>
              <w:rPr>
                <w:rFonts w:ascii="Arial" w:hAnsi="Arial" w:cs="Arial"/>
                <w:sz w:val="20"/>
                <w:szCs w:val="20"/>
              </w:rPr>
            </w:pPr>
            <w:r w:rsidRPr="00EC0E54">
              <w:rPr>
                <w:rFonts w:ascii="Arial" w:hAnsi="Arial" w:cs="Arial"/>
                <w:sz w:val="20"/>
                <w:szCs w:val="20"/>
              </w:rPr>
              <w:lastRenderedPageBreak/>
              <w:t>Anticipated work next quarter:</w:t>
            </w:r>
          </w:p>
          <w:p w:rsidR="003A59D0" w:rsidRPr="00EC0E54" w:rsidRDefault="003A59D0" w:rsidP="003A59D0">
            <w:pPr>
              <w:jc w:val="both"/>
              <w:rPr>
                <w:rFonts w:ascii="Arial" w:hAnsi="Arial" w:cs="Arial"/>
                <w:sz w:val="20"/>
                <w:szCs w:val="20"/>
              </w:rPr>
            </w:pPr>
          </w:p>
          <w:p w:rsidR="0005763F" w:rsidRPr="00EC0E54" w:rsidRDefault="0005763F" w:rsidP="0005763F">
            <w:pPr>
              <w:jc w:val="both"/>
              <w:rPr>
                <w:rFonts w:ascii="Arial" w:hAnsi="Arial" w:cs="Arial"/>
                <w:sz w:val="20"/>
                <w:szCs w:val="20"/>
              </w:rPr>
            </w:pPr>
            <w:r w:rsidRPr="00EC0E54">
              <w:rPr>
                <w:rFonts w:ascii="Arial" w:hAnsi="Arial" w:cs="Arial"/>
                <w:sz w:val="20"/>
                <w:szCs w:val="20"/>
              </w:rPr>
              <w:t xml:space="preserve">The Phase 2 testing program is now complete, so the main efforts </w:t>
            </w:r>
            <w:proofErr w:type="gramStart"/>
            <w:r w:rsidRPr="00EC0E54">
              <w:rPr>
                <w:rFonts w:ascii="Arial" w:hAnsi="Arial" w:cs="Arial"/>
                <w:sz w:val="20"/>
                <w:szCs w:val="20"/>
              </w:rPr>
              <w:t>are related</w:t>
            </w:r>
            <w:proofErr w:type="gramEnd"/>
            <w:r w:rsidRPr="00EC0E54">
              <w:rPr>
                <w:rFonts w:ascii="Arial" w:hAnsi="Arial" w:cs="Arial"/>
                <w:sz w:val="20"/>
                <w:szCs w:val="20"/>
              </w:rPr>
              <w:t xml:space="preserve"> to analysis and improving sim</w:t>
            </w:r>
            <w:r w:rsidR="00130587" w:rsidRPr="00EC0E54">
              <w:rPr>
                <w:rFonts w:ascii="Arial" w:hAnsi="Arial" w:cs="Arial"/>
                <w:sz w:val="20"/>
                <w:szCs w:val="20"/>
              </w:rPr>
              <w:t>ulations. In the next quarter UCSD</w:t>
            </w:r>
            <w:r w:rsidRPr="00EC0E54">
              <w:rPr>
                <w:rFonts w:ascii="Arial" w:hAnsi="Arial" w:cs="Arial"/>
                <w:sz w:val="20"/>
                <w:szCs w:val="20"/>
              </w:rPr>
              <w:t xml:space="preserve"> plan</w:t>
            </w:r>
            <w:r w:rsidR="00130587" w:rsidRPr="00EC0E54">
              <w:rPr>
                <w:rFonts w:ascii="Arial" w:hAnsi="Arial" w:cs="Arial"/>
                <w:sz w:val="20"/>
                <w:szCs w:val="20"/>
              </w:rPr>
              <w:t>s</w:t>
            </w:r>
            <w:r w:rsidRPr="00EC0E54">
              <w:rPr>
                <w:rFonts w:ascii="Arial" w:hAnsi="Arial" w:cs="Arial"/>
                <w:sz w:val="20"/>
                <w:szCs w:val="20"/>
              </w:rPr>
              <w:t xml:space="preserve"> to:</w:t>
            </w:r>
          </w:p>
          <w:p w:rsidR="0005763F" w:rsidRPr="00EC0E54" w:rsidRDefault="0005763F" w:rsidP="0005763F">
            <w:pPr>
              <w:numPr>
                <w:ilvl w:val="0"/>
                <w:numId w:val="12"/>
              </w:numPr>
              <w:jc w:val="both"/>
              <w:rPr>
                <w:rFonts w:ascii="Arial" w:hAnsi="Arial" w:cs="Arial"/>
                <w:sz w:val="20"/>
                <w:szCs w:val="20"/>
              </w:rPr>
            </w:pPr>
            <w:r w:rsidRPr="00EC0E54">
              <w:rPr>
                <w:rFonts w:ascii="Arial" w:hAnsi="Arial" w:cs="Arial"/>
                <w:sz w:val="20"/>
                <w:szCs w:val="20"/>
              </w:rPr>
              <w:t>Evaluate simplified design tools for MSE bridge abutments and compare with the numerical simulations and experimental data (Task 5).</w:t>
            </w:r>
          </w:p>
          <w:p w:rsidR="0005763F" w:rsidRPr="00EC0E54" w:rsidRDefault="0005763F" w:rsidP="0005763F">
            <w:pPr>
              <w:numPr>
                <w:ilvl w:val="0"/>
                <w:numId w:val="12"/>
              </w:numPr>
              <w:jc w:val="both"/>
              <w:rPr>
                <w:rFonts w:ascii="Arial" w:hAnsi="Arial" w:cs="Arial"/>
                <w:sz w:val="20"/>
                <w:szCs w:val="20"/>
              </w:rPr>
            </w:pPr>
            <w:r w:rsidRPr="00EC0E54">
              <w:rPr>
                <w:rFonts w:ascii="Arial" w:hAnsi="Arial" w:cs="Arial"/>
                <w:sz w:val="20"/>
                <w:szCs w:val="20"/>
              </w:rPr>
              <w:t xml:space="preserve">Continue improving numerical simulations of the different experiments, and continue to explore 3D simulations (Task 5). </w:t>
            </w:r>
          </w:p>
          <w:p w:rsidR="0005763F" w:rsidRPr="00EC0E54" w:rsidRDefault="0005763F" w:rsidP="0005763F">
            <w:pPr>
              <w:numPr>
                <w:ilvl w:val="0"/>
                <w:numId w:val="12"/>
              </w:numPr>
              <w:jc w:val="both"/>
              <w:rPr>
                <w:rFonts w:ascii="Arial" w:hAnsi="Arial" w:cs="Arial"/>
                <w:sz w:val="20"/>
                <w:szCs w:val="20"/>
              </w:rPr>
            </w:pPr>
            <w:r w:rsidRPr="00EC0E54">
              <w:rPr>
                <w:rFonts w:ascii="Arial" w:hAnsi="Arial" w:cs="Arial"/>
                <w:sz w:val="20"/>
                <w:szCs w:val="20"/>
              </w:rPr>
              <w:t xml:space="preserve">Continue cyclic simple shear testing on the sand to improve the constitutive model used in the model simulations (Task 5). </w:t>
            </w:r>
          </w:p>
          <w:p w:rsidR="0005763F" w:rsidRPr="00EC0E54" w:rsidRDefault="0005763F" w:rsidP="0005763F">
            <w:pPr>
              <w:numPr>
                <w:ilvl w:val="0"/>
                <w:numId w:val="12"/>
              </w:numPr>
              <w:jc w:val="both"/>
              <w:rPr>
                <w:rFonts w:ascii="Arial" w:hAnsi="Arial" w:cs="Arial"/>
                <w:sz w:val="20"/>
                <w:szCs w:val="20"/>
              </w:rPr>
            </w:pPr>
            <w:r w:rsidRPr="00EC0E54">
              <w:rPr>
                <w:rFonts w:ascii="Arial" w:hAnsi="Arial" w:cs="Arial"/>
                <w:sz w:val="20"/>
                <w:szCs w:val="20"/>
              </w:rPr>
              <w:t>Planning a full-scale MSE abutment test (Task 6).</w:t>
            </w:r>
          </w:p>
          <w:p w:rsidR="00257ABB" w:rsidRPr="00EC0E54" w:rsidRDefault="00257ABB" w:rsidP="00EC0E54">
            <w:pPr>
              <w:jc w:val="both"/>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05763F" w:rsidRDefault="0005763F" w:rsidP="0005763F">
            <w:pPr>
              <w:ind w:right="180"/>
              <w:rPr>
                <w:rFonts w:ascii="Arial" w:hAnsi="Arial" w:cs="Arial"/>
                <w:sz w:val="20"/>
                <w:szCs w:val="20"/>
              </w:rPr>
            </w:pPr>
          </w:p>
          <w:p w:rsidR="00601EBD" w:rsidRDefault="0005763F" w:rsidP="0005763F">
            <w:pPr>
              <w:ind w:right="180"/>
              <w:rPr>
                <w:rFonts w:ascii="Arial" w:hAnsi="Arial" w:cs="Arial"/>
                <w:sz w:val="20"/>
                <w:szCs w:val="20"/>
              </w:rPr>
            </w:pPr>
            <w:r>
              <w:rPr>
                <w:rFonts w:ascii="Arial" w:hAnsi="Arial" w:cs="Arial"/>
                <w:sz w:val="20"/>
                <w:szCs w:val="20"/>
              </w:rPr>
              <w:t>Draft final experimental report</w:t>
            </w:r>
            <w:r w:rsidR="00EC0E54">
              <w:rPr>
                <w:rFonts w:ascii="Arial" w:hAnsi="Arial" w:cs="Arial"/>
                <w:sz w:val="20"/>
                <w:szCs w:val="20"/>
              </w:rPr>
              <w:t xml:space="preserve"> </w:t>
            </w:r>
          </w:p>
          <w:p w:rsidR="0005763F" w:rsidRDefault="0005763F" w:rsidP="0005763F">
            <w:pPr>
              <w:ind w:right="180"/>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bookmarkStart w:id="0" w:name="_GoBack"/>
      <w:bookmarkEnd w:id="0"/>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E6C"/>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76840"/>
    <w:multiLevelType w:val="hybridMultilevel"/>
    <w:tmpl w:val="68B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9"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2"/>
  </w:num>
  <w:num w:numId="5">
    <w:abstractNumId w:val="5"/>
  </w:num>
  <w:num w:numId="6">
    <w:abstractNumId w:val="1"/>
  </w:num>
  <w:num w:numId="7">
    <w:abstractNumId w:val="10"/>
  </w:num>
  <w:num w:numId="8">
    <w:abstractNumId w:val="0"/>
  </w:num>
  <w:num w:numId="9">
    <w:abstractNumId w:val="11"/>
  </w:num>
  <w:num w:numId="10">
    <w:abstractNumId w:val="9"/>
  </w:num>
  <w:num w:numId="11">
    <w:abstractNumId w:val="13"/>
  </w:num>
  <w:num w:numId="12">
    <w:abstractNumId w:val="14"/>
  </w:num>
  <w:num w:numId="13">
    <w:abstractNumId w:val="7"/>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D5A"/>
    <w:rsid w:val="0000394C"/>
    <w:rsid w:val="0001456E"/>
    <w:rsid w:val="00037FBC"/>
    <w:rsid w:val="0005763F"/>
    <w:rsid w:val="000736BB"/>
    <w:rsid w:val="00095426"/>
    <w:rsid w:val="000A24F6"/>
    <w:rsid w:val="000B665A"/>
    <w:rsid w:val="000D3819"/>
    <w:rsid w:val="000E62BB"/>
    <w:rsid w:val="00106C83"/>
    <w:rsid w:val="00120032"/>
    <w:rsid w:val="00130587"/>
    <w:rsid w:val="001547D0"/>
    <w:rsid w:val="00161153"/>
    <w:rsid w:val="001616A1"/>
    <w:rsid w:val="001676A1"/>
    <w:rsid w:val="001871EA"/>
    <w:rsid w:val="001D34DB"/>
    <w:rsid w:val="001F3550"/>
    <w:rsid w:val="0021110F"/>
    <w:rsid w:val="0021446D"/>
    <w:rsid w:val="00221ADC"/>
    <w:rsid w:val="00225DB0"/>
    <w:rsid w:val="00237537"/>
    <w:rsid w:val="00243243"/>
    <w:rsid w:val="00257ABB"/>
    <w:rsid w:val="00266622"/>
    <w:rsid w:val="00266C90"/>
    <w:rsid w:val="002674BA"/>
    <w:rsid w:val="002921E0"/>
    <w:rsid w:val="00293FD8"/>
    <w:rsid w:val="002A79C8"/>
    <w:rsid w:val="002B1249"/>
    <w:rsid w:val="002B68AD"/>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67233"/>
    <w:rsid w:val="00493687"/>
    <w:rsid w:val="004E14DC"/>
    <w:rsid w:val="00535598"/>
    <w:rsid w:val="005439E0"/>
    <w:rsid w:val="00547EE3"/>
    <w:rsid w:val="00551D8A"/>
    <w:rsid w:val="00554B0C"/>
    <w:rsid w:val="0056670A"/>
    <w:rsid w:val="00580130"/>
    <w:rsid w:val="00581B36"/>
    <w:rsid w:val="00583E8E"/>
    <w:rsid w:val="005A4703"/>
    <w:rsid w:val="005C180A"/>
    <w:rsid w:val="005D6B0B"/>
    <w:rsid w:val="005D6E6C"/>
    <w:rsid w:val="005E2D99"/>
    <w:rsid w:val="005E79E4"/>
    <w:rsid w:val="00601EBD"/>
    <w:rsid w:val="006338F4"/>
    <w:rsid w:val="006423F7"/>
    <w:rsid w:val="006651C1"/>
    <w:rsid w:val="00676751"/>
    <w:rsid w:val="00682C5E"/>
    <w:rsid w:val="006B7452"/>
    <w:rsid w:val="00727A73"/>
    <w:rsid w:val="00734AF6"/>
    <w:rsid w:val="00743C01"/>
    <w:rsid w:val="00745FA9"/>
    <w:rsid w:val="007611D7"/>
    <w:rsid w:val="00790C4A"/>
    <w:rsid w:val="007A784C"/>
    <w:rsid w:val="007C35A6"/>
    <w:rsid w:val="007E5BD2"/>
    <w:rsid w:val="008341F4"/>
    <w:rsid w:val="008420CC"/>
    <w:rsid w:val="00853C7E"/>
    <w:rsid w:val="008634CA"/>
    <w:rsid w:val="00872F18"/>
    <w:rsid w:val="00874EF7"/>
    <w:rsid w:val="0088036F"/>
    <w:rsid w:val="00884A39"/>
    <w:rsid w:val="00892DBB"/>
    <w:rsid w:val="008F6596"/>
    <w:rsid w:val="00900109"/>
    <w:rsid w:val="00905DAC"/>
    <w:rsid w:val="009649C9"/>
    <w:rsid w:val="00971895"/>
    <w:rsid w:val="009900B3"/>
    <w:rsid w:val="009D3E7C"/>
    <w:rsid w:val="009F2548"/>
    <w:rsid w:val="00A43875"/>
    <w:rsid w:val="00A63677"/>
    <w:rsid w:val="00A6549C"/>
    <w:rsid w:val="00A93E7E"/>
    <w:rsid w:val="00AE46B0"/>
    <w:rsid w:val="00B2185C"/>
    <w:rsid w:val="00B358DC"/>
    <w:rsid w:val="00B60EF7"/>
    <w:rsid w:val="00B66A21"/>
    <w:rsid w:val="00B93600"/>
    <w:rsid w:val="00BA0DA8"/>
    <w:rsid w:val="00BC7BBD"/>
    <w:rsid w:val="00BD4D95"/>
    <w:rsid w:val="00BE2C0A"/>
    <w:rsid w:val="00BE38D2"/>
    <w:rsid w:val="00BF1987"/>
    <w:rsid w:val="00C12A61"/>
    <w:rsid w:val="00C13753"/>
    <w:rsid w:val="00C25055"/>
    <w:rsid w:val="00C43C2C"/>
    <w:rsid w:val="00C47962"/>
    <w:rsid w:val="00C64AA2"/>
    <w:rsid w:val="00CE7EF8"/>
    <w:rsid w:val="00D12A61"/>
    <w:rsid w:val="00D132C5"/>
    <w:rsid w:val="00D2263C"/>
    <w:rsid w:val="00D262FF"/>
    <w:rsid w:val="00D311BC"/>
    <w:rsid w:val="00D42A15"/>
    <w:rsid w:val="00D53DE7"/>
    <w:rsid w:val="00D5666D"/>
    <w:rsid w:val="00D679D0"/>
    <w:rsid w:val="00DD6B58"/>
    <w:rsid w:val="00DD6BCE"/>
    <w:rsid w:val="00DE61B2"/>
    <w:rsid w:val="00E15B55"/>
    <w:rsid w:val="00E35E0F"/>
    <w:rsid w:val="00E371D1"/>
    <w:rsid w:val="00E53738"/>
    <w:rsid w:val="00E70A78"/>
    <w:rsid w:val="00E71359"/>
    <w:rsid w:val="00E8138D"/>
    <w:rsid w:val="00E90533"/>
    <w:rsid w:val="00E955E1"/>
    <w:rsid w:val="00EA09F2"/>
    <w:rsid w:val="00EB78E8"/>
    <w:rsid w:val="00EC0E54"/>
    <w:rsid w:val="00ED5F67"/>
    <w:rsid w:val="00EE7F42"/>
    <w:rsid w:val="00EF08AE"/>
    <w:rsid w:val="00EF5790"/>
    <w:rsid w:val="00F04709"/>
    <w:rsid w:val="00F1262A"/>
    <w:rsid w:val="00F30254"/>
    <w:rsid w:val="00F45CE8"/>
    <w:rsid w:val="00F53924"/>
    <w:rsid w:val="00F63AA0"/>
    <w:rsid w:val="00F72D82"/>
    <w:rsid w:val="00F800C0"/>
    <w:rsid w:val="00F87F5B"/>
    <w:rsid w:val="00F91DCB"/>
    <w:rsid w:val="00FA2CBB"/>
    <w:rsid w:val="00FD3C0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EED7861"/>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737096750">
      <w:bodyDiv w:val="1"/>
      <w:marLeft w:val="0"/>
      <w:marRight w:val="0"/>
      <w:marTop w:val="0"/>
      <w:marBottom w:val="0"/>
      <w:divBdr>
        <w:top w:val="none" w:sz="0" w:space="0" w:color="auto"/>
        <w:left w:val="none" w:sz="0" w:space="0" w:color="auto"/>
        <w:bottom w:val="none" w:sz="0" w:space="0" w:color="auto"/>
        <w:right w:val="none" w:sz="0" w:space="0" w:color="auto"/>
      </w:divBdr>
    </w:div>
    <w:div w:id="892275077">
      <w:bodyDiv w:val="1"/>
      <w:marLeft w:val="0"/>
      <w:marRight w:val="0"/>
      <w:marTop w:val="0"/>
      <w:marBottom w:val="0"/>
      <w:divBdr>
        <w:top w:val="none" w:sz="0" w:space="0" w:color="auto"/>
        <w:left w:val="none" w:sz="0" w:space="0" w:color="auto"/>
        <w:bottom w:val="none" w:sz="0" w:space="0" w:color="auto"/>
        <w:right w:val="none" w:sz="0" w:space="0" w:color="auto"/>
      </w:divBdr>
    </w:div>
    <w:div w:id="915438405">
      <w:bodyDiv w:val="1"/>
      <w:marLeft w:val="0"/>
      <w:marRight w:val="0"/>
      <w:marTop w:val="0"/>
      <w:marBottom w:val="0"/>
      <w:divBdr>
        <w:top w:val="none" w:sz="0" w:space="0" w:color="auto"/>
        <w:left w:val="none" w:sz="0" w:space="0" w:color="auto"/>
        <w:bottom w:val="none" w:sz="0" w:space="0" w:color="auto"/>
        <w:right w:val="none" w:sz="0" w:space="0" w:color="auto"/>
      </w:divBdr>
    </w:div>
    <w:div w:id="1328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9F0C-2259-4611-BC5A-FCC9FDEA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Lu Saechao</cp:lastModifiedBy>
  <cp:revision>3</cp:revision>
  <cp:lastPrinted>2011-06-21T20:32:00Z</cp:lastPrinted>
  <dcterms:created xsi:type="dcterms:W3CDTF">2017-10-30T17:48:00Z</dcterms:created>
  <dcterms:modified xsi:type="dcterms:W3CDTF">2017-10-30T17:56:00Z</dcterms:modified>
</cp:coreProperties>
</file>