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1913A" w14:textId="6C079946" w:rsidR="00551D8A" w:rsidRPr="00E53738" w:rsidRDefault="00BE5831" w:rsidP="00E53738">
      <w:pPr>
        <w:spacing w:after="0"/>
        <w:jc w:val="center"/>
        <w:rPr>
          <w:rFonts w:ascii="Arial" w:hAnsi="Arial" w:cs="Arial"/>
          <w:b/>
          <w:sz w:val="24"/>
          <w:szCs w:val="24"/>
        </w:rPr>
      </w:pPr>
      <w:r>
        <w:rPr>
          <w:rFonts w:ascii="Arial" w:hAnsi="Arial" w:cs="Arial"/>
          <w:b/>
          <w:sz w:val="24"/>
          <w:szCs w:val="24"/>
        </w:rPr>
        <w:t xml:space="preserve">  </w:t>
      </w:r>
      <w:r w:rsidR="00551D8A" w:rsidRPr="00E53738">
        <w:rPr>
          <w:rFonts w:ascii="Arial" w:hAnsi="Arial" w:cs="Arial"/>
          <w:b/>
          <w:sz w:val="24"/>
          <w:szCs w:val="24"/>
        </w:rPr>
        <w:t>TRANSPORTATION POOLED FUND PROGRAM</w:t>
      </w:r>
    </w:p>
    <w:p w14:paraId="700D28D9"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3E4F150" w14:textId="77777777" w:rsidR="00551D8A" w:rsidRDefault="00551D8A" w:rsidP="00551D8A">
      <w:pPr>
        <w:spacing w:after="0"/>
        <w:rPr>
          <w:rFonts w:ascii="Arial" w:hAnsi="Arial" w:cs="Arial"/>
          <w:sz w:val="24"/>
          <w:szCs w:val="24"/>
        </w:rPr>
      </w:pPr>
    </w:p>
    <w:p w14:paraId="410A53DE"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92A8A" w:rsidRPr="00EA399C">
        <w:rPr>
          <w:rFonts w:ascii="Arial" w:hAnsi="Arial" w:cs="Arial"/>
          <w:sz w:val="24"/>
          <w:szCs w:val="24"/>
          <w:u w:val="single"/>
        </w:rPr>
        <w:t>Montana Department of Transportation</w:t>
      </w:r>
    </w:p>
    <w:p w14:paraId="44404244" w14:textId="77777777" w:rsidR="00FF32BE" w:rsidRDefault="00FF32BE" w:rsidP="00FF32BE">
      <w:pPr>
        <w:spacing w:after="0"/>
        <w:rPr>
          <w:rFonts w:ascii="Arial" w:hAnsi="Arial" w:cs="Arial"/>
          <w:sz w:val="24"/>
          <w:szCs w:val="24"/>
        </w:rPr>
      </w:pPr>
    </w:p>
    <w:p w14:paraId="703B03A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3079BB9"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5EDC67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0F9BF68" w14:textId="77777777" w:rsidTr="00743C01">
        <w:trPr>
          <w:trHeight w:val="1997"/>
        </w:trPr>
        <w:tc>
          <w:tcPr>
            <w:tcW w:w="5418" w:type="dxa"/>
            <w:gridSpan w:val="2"/>
          </w:tcPr>
          <w:p w14:paraId="3DE3E7A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6B39ACAE" w14:textId="77777777" w:rsidR="00872F18" w:rsidRDefault="00872F18" w:rsidP="00551D8A">
            <w:pPr>
              <w:ind w:right="-720"/>
              <w:rPr>
                <w:rFonts w:ascii="Arial" w:hAnsi="Arial" w:cs="Arial"/>
                <w:i/>
                <w:sz w:val="20"/>
                <w:szCs w:val="20"/>
              </w:rPr>
            </w:pPr>
            <w:r w:rsidRPr="00FF32BE">
              <w:rPr>
                <w:rFonts w:ascii="Arial" w:hAnsi="Arial" w:cs="Arial"/>
                <w:i/>
                <w:sz w:val="20"/>
                <w:szCs w:val="20"/>
              </w:rPr>
              <w:t>(i.e</w:t>
            </w:r>
            <w:r w:rsidR="003F443F">
              <w:rPr>
                <w:rFonts w:ascii="Arial" w:hAnsi="Arial" w:cs="Arial"/>
                <w:i/>
                <w:sz w:val="20"/>
                <w:szCs w:val="20"/>
              </w:rPr>
              <w:t>.</w:t>
            </w:r>
            <w:r w:rsidRPr="00FF32BE">
              <w:rPr>
                <w:rFonts w:ascii="Arial" w:hAnsi="Arial" w:cs="Arial"/>
                <w:i/>
                <w:sz w:val="20"/>
                <w:szCs w:val="20"/>
              </w:rPr>
              <w:t>, SPR-2(XXX), SPR-3(XXX) or TPF-5(XXX)</w:t>
            </w:r>
          </w:p>
          <w:p w14:paraId="1EA27AF6" w14:textId="77777777" w:rsidR="00E35E0F" w:rsidRDefault="00E35E0F" w:rsidP="00551D8A">
            <w:pPr>
              <w:ind w:right="-720"/>
              <w:rPr>
                <w:rFonts w:ascii="Arial" w:hAnsi="Arial" w:cs="Arial"/>
                <w:i/>
                <w:sz w:val="20"/>
                <w:szCs w:val="20"/>
              </w:rPr>
            </w:pPr>
          </w:p>
          <w:p w14:paraId="5A53EAA2" w14:textId="77777777" w:rsidR="00E35E0F" w:rsidRPr="00E35E0F" w:rsidRDefault="00E93544" w:rsidP="00551D8A">
            <w:pPr>
              <w:ind w:right="-720"/>
              <w:rPr>
                <w:rFonts w:ascii="Arial" w:hAnsi="Arial" w:cs="Arial"/>
                <w:sz w:val="20"/>
                <w:szCs w:val="20"/>
              </w:rPr>
            </w:pPr>
            <w:r>
              <w:rPr>
                <w:rFonts w:ascii="Arial" w:hAnsi="Arial" w:cs="Arial"/>
                <w:sz w:val="20"/>
                <w:szCs w:val="20"/>
              </w:rPr>
              <w:t>TPF-5</w:t>
            </w:r>
            <w:r w:rsidR="00C54D9A">
              <w:rPr>
                <w:rFonts w:ascii="Arial" w:hAnsi="Arial" w:cs="Arial"/>
                <w:sz w:val="20"/>
                <w:szCs w:val="20"/>
              </w:rPr>
              <w:t>(309)</w:t>
            </w:r>
          </w:p>
        </w:tc>
        <w:tc>
          <w:tcPr>
            <w:tcW w:w="5490" w:type="dxa"/>
            <w:gridSpan w:val="2"/>
          </w:tcPr>
          <w:p w14:paraId="605D3CB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3EE2518" w14:textId="49011A40" w:rsidR="00551D8A" w:rsidRDefault="00E81398" w:rsidP="003F443F">
            <w:pPr>
              <w:ind w:right="252"/>
              <w:rPr>
                <w:rFonts w:ascii="Arial" w:hAnsi="Arial" w:cs="Arial"/>
                <w:sz w:val="20"/>
                <w:szCs w:val="20"/>
              </w:rPr>
            </w:pPr>
            <w:r w:rsidRPr="00551D8A">
              <w:rPr>
                <w:rFonts w:ascii="Arial" w:hAnsi="Arial" w:cs="Arial"/>
                <w:sz w:val="36"/>
                <w:szCs w:val="36"/>
              </w:rPr>
              <w:t>□</w:t>
            </w:r>
            <w:r w:rsidR="00AB02BC">
              <w:rPr>
                <w:rFonts w:ascii="Arial" w:hAnsi="Arial" w:cs="Arial"/>
                <w:sz w:val="36"/>
                <w:szCs w:val="36"/>
              </w:rPr>
              <w:t xml:space="preserve"> </w:t>
            </w:r>
            <w:r w:rsidR="00551D8A">
              <w:rPr>
                <w:rFonts w:ascii="Arial" w:hAnsi="Arial" w:cs="Arial"/>
                <w:sz w:val="20"/>
                <w:szCs w:val="20"/>
              </w:rPr>
              <w:t>Quarter 1 (January 1 – March 31)</w:t>
            </w:r>
          </w:p>
          <w:p w14:paraId="1211FEE9" w14:textId="4846D2D8" w:rsidR="00551D8A" w:rsidRDefault="00E81398" w:rsidP="00037FBC">
            <w:pPr>
              <w:ind w:right="-720"/>
              <w:rPr>
                <w:rFonts w:ascii="Arial" w:hAnsi="Arial" w:cs="Arial"/>
                <w:sz w:val="20"/>
                <w:szCs w:val="20"/>
              </w:rPr>
            </w:pPr>
            <w:r>
              <w:rPr>
                <w:rFonts w:ascii="Arial" w:hAnsi="Arial" w:cs="Arial"/>
                <w:sz w:val="36"/>
                <w:szCs w:val="36"/>
              </w:rPr>
              <w:t>X</w:t>
            </w:r>
            <w:r w:rsidR="005E5383">
              <w:rPr>
                <w:rFonts w:ascii="Arial" w:hAnsi="Arial" w:cs="Arial"/>
                <w:sz w:val="36"/>
                <w:szCs w:val="36"/>
              </w:rPr>
              <w:t xml:space="preserve"> </w:t>
            </w:r>
            <w:r w:rsidR="00551D8A">
              <w:rPr>
                <w:rFonts w:ascii="Arial" w:hAnsi="Arial" w:cs="Arial"/>
                <w:sz w:val="20"/>
                <w:szCs w:val="20"/>
              </w:rPr>
              <w:t>Quarter 2 (April 1 – June 30)</w:t>
            </w:r>
          </w:p>
          <w:p w14:paraId="576CE76A" w14:textId="1772C30F" w:rsidR="00551D8A" w:rsidRDefault="00C728B8" w:rsidP="00037FBC">
            <w:pPr>
              <w:ind w:right="-720"/>
              <w:rPr>
                <w:rFonts w:ascii="Arial" w:hAnsi="Arial" w:cs="Arial"/>
                <w:sz w:val="20"/>
                <w:szCs w:val="20"/>
              </w:rPr>
            </w:pPr>
            <w:r w:rsidRPr="00551D8A">
              <w:rPr>
                <w:rFonts w:ascii="Arial" w:hAnsi="Arial" w:cs="Arial"/>
                <w:sz w:val="36"/>
                <w:szCs w:val="36"/>
              </w:rPr>
              <w:t>□</w:t>
            </w:r>
            <w:r w:rsidR="00E22E18">
              <w:rPr>
                <w:rFonts w:ascii="Arial" w:hAnsi="Arial" w:cs="Arial"/>
                <w:sz w:val="36"/>
                <w:szCs w:val="36"/>
              </w:rPr>
              <w:t xml:space="preserve"> </w:t>
            </w:r>
            <w:r w:rsidR="00551D8A">
              <w:rPr>
                <w:rFonts w:ascii="Arial" w:hAnsi="Arial" w:cs="Arial"/>
                <w:sz w:val="20"/>
                <w:szCs w:val="20"/>
              </w:rPr>
              <w:t>Quarter 3 (July 1 – September 30)</w:t>
            </w:r>
          </w:p>
          <w:p w14:paraId="07F6C53F" w14:textId="2390C440" w:rsidR="00551D8A" w:rsidRPr="00551D8A" w:rsidRDefault="00F92E68" w:rsidP="00037FBC">
            <w:pPr>
              <w:ind w:right="-720"/>
              <w:rPr>
                <w:rFonts w:ascii="Arial" w:hAnsi="Arial" w:cs="Arial"/>
                <w:sz w:val="20"/>
                <w:szCs w:val="20"/>
              </w:rPr>
            </w:pPr>
            <w:r w:rsidRPr="00551D8A">
              <w:rPr>
                <w:rFonts w:ascii="Arial" w:hAnsi="Arial" w:cs="Arial"/>
                <w:sz w:val="36"/>
                <w:szCs w:val="36"/>
              </w:rPr>
              <w:t>□</w:t>
            </w:r>
            <w:r w:rsidR="00F41FA8">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D7BED4F" w14:textId="77777777" w:rsidTr="00874EF7">
        <w:tc>
          <w:tcPr>
            <w:tcW w:w="10908" w:type="dxa"/>
            <w:gridSpan w:val="4"/>
          </w:tcPr>
          <w:p w14:paraId="2830B1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2576997" w14:textId="77777777" w:rsidR="00535598" w:rsidRPr="00E93544" w:rsidRDefault="002914C0" w:rsidP="00551D8A">
            <w:pPr>
              <w:ind w:right="-720"/>
              <w:rPr>
                <w:rFonts w:ascii="Arial" w:hAnsi="Arial" w:cs="Arial"/>
                <w:sz w:val="20"/>
                <w:szCs w:val="20"/>
              </w:rPr>
            </w:pPr>
            <w:r w:rsidRPr="00E93544">
              <w:rPr>
                <w:rFonts w:ascii="Arial" w:hAnsi="Arial" w:cs="Arial"/>
                <w:sz w:val="20"/>
                <w:szCs w:val="20"/>
              </w:rPr>
              <w:t>Partnership for the Transformation of Traffic Safety Culture</w:t>
            </w:r>
          </w:p>
          <w:p w14:paraId="0E7A8639" w14:textId="77777777" w:rsidR="00743C01" w:rsidRPr="00B66A21" w:rsidRDefault="00743C01" w:rsidP="00551D8A">
            <w:pPr>
              <w:ind w:right="-720"/>
              <w:rPr>
                <w:rFonts w:ascii="Arial" w:hAnsi="Arial" w:cs="Arial"/>
                <w:sz w:val="20"/>
                <w:szCs w:val="20"/>
              </w:rPr>
            </w:pPr>
          </w:p>
        </w:tc>
      </w:tr>
      <w:tr w:rsidR="00743C01" w:rsidRPr="00B66A21" w14:paraId="2ADAEB67" w14:textId="77777777" w:rsidTr="00C13753">
        <w:tc>
          <w:tcPr>
            <w:tcW w:w="4158" w:type="dxa"/>
          </w:tcPr>
          <w:p w14:paraId="664BB6C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1B0E524" w14:textId="77777777" w:rsidR="00592A8A" w:rsidRPr="008E2183" w:rsidRDefault="00592A8A" w:rsidP="00551D8A">
            <w:pPr>
              <w:ind w:right="-720"/>
              <w:rPr>
                <w:rFonts w:ascii="Arial" w:hAnsi="Arial" w:cs="Arial"/>
                <w:sz w:val="20"/>
                <w:szCs w:val="20"/>
              </w:rPr>
            </w:pPr>
            <w:r w:rsidRPr="008E2183">
              <w:rPr>
                <w:rFonts w:ascii="Arial" w:hAnsi="Arial" w:cs="Arial"/>
                <w:sz w:val="20"/>
                <w:szCs w:val="20"/>
              </w:rPr>
              <w:t>Sue Sillick</w:t>
            </w:r>
          </w:p>
        </w:tc>
        <w:tc>
          <w:tcPr>
            <w:tcW w:w="3330" w:type="dxa"/>
            <w:gridSpan w:val="2"/>
          </w:tcPr>
          <w:p w14:paraId="7A53438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6753A89B" w14:textId="77777777" w:rsidR="00592A8A" w:rsidRPr="008E2183" w:rsidRDefault="002914C0" w:rsidP="00551D8A">
            <w:pPr>
              <w:ind w:right="-720"/>
              <w:rPr>
                <w:rFonts w:ascii="Arial" w:hAnsi="Arial" w:cs="Arial"/>
                <w:sz w:val="20"/>
                <w:szCs w:val="20"/>
              </w:rPr>
            </w:pPr>
            <w:r w:rsidRPr="008E2183">
              <w:rPr>
                <w:rFonts w:ascii="Arial" w:hAnsi="Arial" w:cs="Arial"/>
                <w:sz w:val="20"/>
                <w:szCs w:val="20"/>
              </w:rPr>
              <w:t>406-444-7693</w:t>
            </w:r>
          </w:p>
        </w:tc>
        <w:tc>
          <w:tcPr>
            <w:tcW w:w="3420" w:type="dxa"/>
          </w:tcPr>
          <w:p w14:paraId="0F78233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0EEAE353" w14:textId="77777777" w:rsidR="00535598" w:rsidRPr="008E2183" w:rsidRDefault="002914C0" w:rsidP="00551D8A">
            <w:pPr>
              <w:ind w:right="-720"/>
              <w:rPr>
                <w:rFonts w:ascii="Arial" w:hAnsi="Arial" w:cs="Arial"/>
                <w:sz w:val="20"/>
                <w:szCs w:val="20"/>
              </w:rPr>
            </w:pPr>
            <w:r w:rsidRPr="008E2183">
              <w:rPr>
                <w:rFonts w:ascii="Arial" w:hAnsi="Arial" w:cs="Arial"/>
                <w:sz w:val="20"/>
                <w:szCs w:val="20"/>
              </w:rPr>
              <w:t>ssillick@mt.gov</w:t>
            </w:r>
          </w:p>
          <w:p w14:paraId="641F966E" w14:textId="77777777" w:rsidR="004156B2" w:rsidRPr="00B66A21" w:rsidRDefault="004156B2" w:rsidP="00551D8A">
            <w:pPr>
              <w:ind w:right="-720"/>
              <w:rPr>
                <w:rFonts w:ascii="Arial" w:hAnsi="Arial" w:cs="Arial"/>
                <w:sz w:val="20"/>
                <w:szCs w:val="20"/>
              </w:rPr>
            </w:pPr>
          </w:p>
        </w:tc>
      </w:tr>
      <w:tr w:rsidR="00535598" w:rsidRPr="00722EAC" w14:paraId="1E9F8FB1" w14:textId="77777777" w:rsidTr="001C0D80">
        <w:trPr>
          <w:trHeight w:val="1043"/>
        </w:trPr>
        <w:tc>
          <w:tcPr>
            <w:tcW w:w="4158" w:type="dxa"/>
          </w:tcPr>
          <w:p w14:paraId="2B85A869" w14:textId="77777777" w:rsidR="00535598" w:rsidRPr="00722EAC" w:rsidRDefault="00535598" w:rsidP="00C95BEB">
            <w:pPr>
              <w:ind w:right="-720"/>
              <w:rPr>
                <w:rFonts w:ascii="Arial" w:hAnsi="Arial" w:cs="Arial"/>
                <w:b/>
                <w:sz w:val="20"/>
                <w:szCs w:val="20"/>
              </w:rPr>
            </w:pPr>
            <w:r w:rsidRPr="00722EAC">
              <w:rPr>
                <w:rFonts w:ascii="Arial" w:hAnsi="Arial" w:cs="Arial"/>
                <w:b/>
                <w:sz w:val="20"/>
                <w:szCs w:val="20"/>
              </w:rPr>
              <w:t>Lead Agency Project ID:</w:t>
            </w:r>
          </w:p>
          <w:p w14:paraId="419A7D64" w14:textId="77777777" w:rsidR="00592A8A" w:rsidRPr="00722EAC" w:rsidRDefault="00942D20" w:rsidP="00942D20">
            <w:pPr>
              <w:ind w:right="-720"/>
              <w:rPr>
                <w:rFonts w:ascii="Arial" w:hAnsi="Arial" w:cs="Arial"/>
                <w:sz w:val="20"/>
                <w:szCs w:val="20"/>
              </w:rPr>
            </w:pPr>
            <w:r w:rsidRPr="00722EAC">
              <w:rPr>
                <w:rFonts w:ascii="Arial" w:hAnsi="Arial" w:cs="Arial"/>
                <w:sz w:val="20"/>
                <w:szCs w:val="20"/>
              </w:rPr>
              <w:t>8882-309</w:t>
            </w:r>
          </w:p>
        </w:tc>
        <w:tc>
          <w:tcPr>
            <w:tcW w:w="3330" w:type="dxa"/>
            <w:gridSpan w:val="2"/>
          </w:tcPr>
          <w:p w14:paraId="5EC93679" w14:textId="77777777" w:rsidR="002914C0" w:rsidRPr="00722EAC" w:rsidRDefault="00535598" w:rsidP="00C95BEB">
            <w:pPr>
              <w:ind w:right="-720"/>
              <w:rPr>
                <w:rFonts w:ascii="Arial" w:hAnsi="Arial" w:cs="Arial"/>
                <w:b/>
                <w:sz w:val="20"/>
                <w:szCs w:val="20"/>
              </w:rPr>
            </w:pPr>
            <w:r w:rsidRPr="00722EAC">
              <w:rPr>
                <w:rFonts w:ascii="Arial" w:hAnsi="Arial" w:cs="Arial"/>
                <w:b/>
                <w:sz w:val="20"/>
                <w:szCs w:val="20"/>
              </w:rPr>
              <w:t>Other Project ID (i.e., contract #):</w:t>
            </w:r>
          </w:p>
          <w:p w14:paraId="683BB54B" w14:textId="77777777" w:rsidR="00544732" w:rsidRPr="00722EAC" w:rsidRDefault="00544732" w:rsidP="00C95BEB">
            <w:pPr>
              <w:ind w:right="-720"/>
              <w:rPr>
                <w:rFonts w:ascii="Arial" w:hAnsi="Arial" w:cs="Arial"/>
                <w:sz w:val="20"/>
                <w:szCs w:val="20"/>
              </w:rPr>
            </w:pPr>
            <w:r w:rsidRPr="00722EAC">
              <w:rPr>
                <w:rFonts w:ascii="Arial" w:hAnsi="Arial" w:cs="Arial"/>
                <w:sz w:val="20"/>
                <w:szCs w:val="20"/>
              </w:rPr>
              <w:t xml:space="preserve">8882-309-01, 8882-309-02, </w:t>
            </w:r>
          </w:p>
          <w:p w14:paraId="55A6E951" w14:textId="77777777" w:rsidR="001C0D80" w:rsidRPr="00722EAC" w:rsidRDefault="00544732" w:rsidP="001C0D80">
            <w:pPr>
              <w:ind w:right="-720"/>
              <w:rPr>
                <w:rFonts w:ascii="Arial" w:hAnsi="Arial" w:cs="Arial"/>
                <w:sz w:val="20"/>
                <w:szCs w:val="20"/>
              </w:rPr>
            </w:pPr>
            <w:r w:rsidRPr="00722EAC">
              <w:rPr>
                <w:rFonts w:ascii="Arial" w:hAnsi="Arial" w:cs="Arial"/>
                <w:sz w:val="20"/>
                <w:szCs w:val="20"/>
              </w:rPr>
              <w:t>8882-309-03</w:t>
            </w:r>
            <w:r w:rsidR="001C0D80" w:rsidRPr="00722EAC">
              <w:rPr>
                <w:rFonts w:ascii="Arial" w:hAnsi="Arial" w:cs="Arial"/>
                <w:sz w:val="20"/>
                <w:szCs w:val="20"/>
              </w:rPr>
              <w:t>, 8882-309-04,</w:t>
            </w:r>
          </w:p>
          <w:p w14:paraId="0AD9BDEA" w14:textId="77777777" w:rsidR="00BA0E3B" w:rsidRDefault="001C0D80" w:rsidP="001C0D80">
            <w:pPr>
              <w:ind w:right="-720"/>
              <w:rPr>
                <w:rFonts w:ascii="Arial" w:hAnsi="Arial" w:cs="Arial"/>
                <w:sz w:val="20"/>
                <w:szCs w:val="20"/>
              </w:rPr>
            </w:pPr>
            <w:r w:rsidRPr="00722EAC">
              <w:rPr>
                <w:rFonts w:ascii="Arial" w:hAnsi="Arial" w:cs="Arial"/>
                <w:sz w:val="20"/>
                <w:szCs w:val="20"/>
              </w:rPr>
              <w:t>8882-309-05</w:t>
            </w:r>
            <w:r w:rsidR="00C728B8">
              <w:rPr>
                <w:rFonts w:ascii="Arial" w:hAnsi="Arial" w:cs="Arial"/>
                <w:sz w:val="20"/>
                <w:szCs w:val="20"/>
              </w:rPr>
              <w:t>, 8882-309-07</w:t>
            </w:r>
            <w:r w:rsidR="00BA0E3B">
              <w:rPr>
                <w:rFonts w:ascii="Arial" w:hAnsi="Arial" w:cs="Arial"/>
                <w:sz w:val="20"/>
                <w:szCs w:val="20"/>
              </w:rPr>
              <w:t xml:space="preserve">, </w:t>
            </w:r>
          </w:p>
          <w:p w14:paraId="7F51B7EA" w14:textId="065BCD25" w:rsidR="00544732" w:rsidRPr="00017BFF" w:rsidRDefault="00BA0E3B" w:rsidP="001C0D80">
            <w:pPr>
              <w:ind w:right="-720"/>
              <w:rPr>
                <w:rFonts w:ascii="Arial" w:hAnsi="Arial" w:cs="Arial"/>
                <w:sz w:val="20"/>
                <w:szCs w:val="20"/>
              </w:rPr>
            </w:pPr>
            <w:r>
              <w:rPr>
                <w:rFonts w:ascii="Arial" w:hAnsi="Arial" w:cs="Arial"/>
                <w:sz w:val="20"/>
                <w:szCs w:val="20"/>
              </w:rPr>
              <w:t>8882-309-08</w:t>
            </w:r>
          </w:p>
        </w:tc>
        <w:tc>
          <w:tcPr>
            <w:tcW w:w="3420" w:type="dxa"/>
          </w:tcPr>
          <w:p w14:paraId="7D0996FF" w14:textId="77777777" w:rsidR="00592A8A" w:rsidRPr="00722EAC" w:rsidRDefault="00535598" w:rsidP="00C95BEB">
            <w:pPr>
              <w:ind w:right="-720"/>
              <w:rPr>
                <w:rFonts w:ascii="Arial" w:hAnsi="Arial" w:cs="Arial"/>
                <w:b/>
                <w:sz w:val="20"/>
                <w:szCs w:val="20"/>
              </w:rPr>
            </w:pPr>
            <w:r w:rsidRPr="00722EAC">
              <w:rPr>
                <w:rFonts w:ascii="Arial" w:hAnsi="Arial" w:cs="Arial"/>
                <w:b/>
                <w:sz w:val="20"/>
                <w:szCs w:val="20"/>
              </w:rPr>
              <w:t>Project Start Date:</w:t>
            </w:r>
          </w:p>
          <w:p w14:paraId="73F2B2BD" w14:textId="08BBBCBF" w:rsidR="00535598" w:rsidRPr="00722EAC" w:rsidRDefault="00E93544" w:rsidP="002914C0">
            <w:pPr>
              <w:ind w:right="-720"/>
              <w:rPr>
                <w:rFonts w:ascii="Arial" w:hAnsi="Arial" w:cs="Arial"/>
                <w:sz w:val="20"/>
                <w:szCs w:val="20"/>
              </w:rPr>
            </w:pPr>
            <w:r w:rsidRPr="00722EAC">
              <w:rPr>
                <w:rFonts w:ascii="Arial" w:hAnsi="Arial" w:cs="Arial"/>
                <w:sz w:val="20"/>
                <w:szCs w:val="20"/>
              </w:rPr>
              <w:t>Oct</w:t>
            </w:r>
            <w:r w:rsidR="003C43F3">
              <w:rPr>
                <w:rFonts w:ascii="Arial" w:hAnsi="Arial" w:cs="Arial"/>
                <w:sz w:val="20"/>
                <w:szCs w:val="20"/>
              </w:rPr>
              <w:t>.</w:t>
            </w:r>
            <w:bookmarkStart w:id="0" w:name="_GoBack"/>
            <w:bookmarkEnd w:id="0"/>
            <w:r w:rsidRPr="00722EAC">
              <w:rPr>
                <w:rFonts w:ascii="Arial" w:hAnsi="Arial" w:cs="Arial"/>
                <w:sz w:val="20"/>
                <w:szCs w:val="20"/>
              </w:rPr>
              <w:t xml:space="preserve"> 1</w:t>
            </w:r>
            <w:r w:rsidRPr="00722EAC">
              <w:rPr>
                <w:rFonts w:ascii="Arial" w:hAnsi="Arial" w:cs="Arial"/>
                <w:sz w:val="20"/>
                <w:szCs w:val="20"/>
                <w:vertAlign w:val="superscript"/>
              </w:rPr>
              <w:t>st</w:t>
            </w:r>
            <w:r w:rsidRPr="00722EAC">
              <w:rPr>
                <w:rFonts w:ascii="Arial" w:hAnsi="Arial" w:cs="Arial"/>
                <w:sz w:val="20"/>
                <w:szCs w:val="20"/>
              </w:rPr>
              <w:t>, 2014</w:t>
            </w:r>
          </w:p>
          <w:p w14:paraId="40BFF179" w14:textId="77777777" w:rsidR="00E93544" w:rsidRPr="00722EAC" w:rsidRDefault="00E93544" w:rsidP="002914C0">
            <w:pPr>
              <w:ind w:right="-720"/>
              <w:rPr>
                <w:rFonts w:ascii="Arial" w:hAnsi="Arial" w:cs="Arial"/>
                <w:sz w:val="20"/>
                <w:szCs w:val="20"/>
              </w:rPr>
            </w:pPr>
          </w:p>
        </w:tc>
      </w:tr>
      <w:tr w:rsidR="00535598" w:rsidRPr="00722EAC" w14:paraId="501A821F" w14:textId="77777777" w:rsidTr="00C13753">
        <w:tc>
          <w:tcPr>
            <w:tcW w:w="4158" w:type="dxa"/>
          </w:tcPr>
          <w:p w14:paraId="6A583FE2" w14:textId="77777777" w:rsidR="00535598" w:rsidRPr="00722EAC" w:rsidRDefault="00535598" w:rsidP="00C95BEB">
            <w:pPr>
              <w:ind w:right="-720"/>
              <w:rPr>
                <w:rFonts w:ascii="Arial" w:hAnsi="Arial" w:cs="Arial"/>
                <w:b/>
                <w:sz w:val="20"/>
                <w:szCs w:val="20"/>
              </w:rPr>
            </w:pPr>
            <w:r w:rsidRPr="00722EAC">
              <w:rPr>
                <w:rFonts w:ascii="Arial" w:hAnsi="Arial" w:cs="Arial"/>
                <w:b/>
                <w:sz w:val="20"/>
                <w:szCs w:val="20"/>
              </w:rPr>
              <w:t>Original Project End Date:</w:t>
            </w:r>
          </w:p>
          <w:p w14:paraId="56979EFC" w14:textId="77777777" w:rsidR="00592A8A" w:rsidRPr="00722EAC" w:rsidRDefault="00E93544" w:rsidP="00C95BEB">
            <w:pPr>
              <w:ind w:right="-720"/>
              <w:rPr>
                <w:rFonts w:ascii="Arial" w:hAnsi="Arial" w:cs="Arial"/>
                <w:sz w:val="20"/>
                <w:szCs w:val="20"/>
              </w:rPr>
            </w:pPr>
            <w:r w:rsidRPr="00722EAC">
              <w:rPr>
                <w:rFonts w:ascii="Arial" w:hAnsi="Arial" w:cs="Arial"/>
                <w:sz w:val="20"/>
                <w:szCs w:val="20"/>
              </w:rPr>
              <w:t>September 30</w:t>
            </w:r>
            <w:r w:rsidRPr="00722EAC">
              <w:rPr>
                <w:rFonts w:ascii="Arial" w:hAnsi="Arial" w:cs="Arial"/>
                <w:sz w:val="20"/>
                <w:szCs w:val="20"/>
                <w:vertAlign w:val="superscript"/>
              </w:rPr>
              <w:t>th</w:t>
            </w:r>
            <w:r w:rsidRPr="00722EAC">
              <w:rPr>
                <w:rFonts w:ascii="Arial" w:hAnsi="Arial" w:cs="Arial"/>
                <w:sz w:val="20"/>
                <w:szCs w:val="20"/>
              </w:rPr>
              <w:t>, 2019</w:t>
            </w:r>
          </w:p>
        </w:tc>
        <w:tc>
          <w:tcPr>
            <w:tcW w:w="3330" w:type="dxa"/>
            <w:gridSpan w:val="2"/>
          </w:tcPr>
          <w:p w14:paraId="11BB1A3E" w14:textId="77777777" w:rsidR="00535598" w:rsidRPr="00722EAC" w:rsidRDefault="00535598" w:rsidP="00C95BEB">
            <w:pPr>
              <w:ind w:right="-720"/>
              <w:rPr>
                <w:rFonts w:ascii="Arial" w:hAnsi="Arial" w:cs="Arial"/>
                <w:b/>
                <w:sz w:val="20"/>
                <w:szCs w:val="20"/>
              </w:rPr>
            </w:pPr>
            <w:r w:rsidRPr="00722EAC">
              <w:rPr>
                <w:rFonts w:ascii="Arial" w:hAnsi="Arial" w:cs="Arial"/>
                <w:b/>
                <w:sz w:val="20"/>
                <w:szCs w:val="20"/>
              </w:rPr>
              <w:t>Current Project End Date:</w:t>
            </w:r>
          </w:p>
          <w:p w14:paraId="51EA7731" w14:textId="77777777" w:rsidR="00E93544" w:rsidRPr="00722EAC" w:rsidRDefault="00E93544" w:rsidP="00C95BEB">
            <w:pPr>
              <w:ind w:right="-720"/>
              <w:rPr>
                <w:rFonts w:ascii="Arial" w:hAnsi="Arial" w:cs="Arial"/>
                <w:sz w:val="20"/>
                <w:szCs w:val="20"/>
              </w:rPr>
            </w:pPr>
            <w:r w:rsidRPr="00722EAC">
              <w:rPr>
                <w:rFonts w:ascii="Arial" w:hAnsi="Arial" w:cs="Arial"/>
                <w:sz w:val="20"/>
                <w:szCs w:val="20"/>
              </w:rPr>
              <w:t>September 30</w:t>
            </w:r>
            <w:r w:rsidRPr="00722EAC">
              <w:rPr>
                <w:rFonts w:ascii="Arial" w:hAnsi="Arial" w:cs="Arial"/>
                <w:sz w:val="20"/>
                <w:szCs w:val="20"/>
                <w:vertAlign w:val="superscript"/>
              </w:rPr>
              <w:t>th</w:t>
            </w:r>
            <w:r w:rsidRPr="00722EAC">
              <w:rPr>
                <w:rFonts w:ascii="Arial" w:hAnsi="Arial" w:cs="Arial"/>
                <w:sz w:val="20"/>
                <w:szCs w:val="20"/>
              </w:rPr>
              <w:t>, 2019</w:t>
            </w:r>
          </w:p>
        </w:tc>
        <w:tc>
          <w:tcPr>
            <w:tcW w:w="3420" w:type="dxa"/>
          </w:tcPr>
          <w:p w14:paraId="2AEB7542" w14:textId="77777777" w:rsidR="00535598" w:rsidRPr="00722EAC" w:rsidRDefault="00535598" w:rsidP="00C95BEB">
            <w:pPr>
              <w:ind w:right="-720"/>
              <w:rPr>
                <w:rFonts w:ascii="Arial" w:hAnsi="Arial" w:cs="Arial"/>
                <w:b/>
                <w:sz w:val="20"/>
                <w:szCs w:val="20"/>
              </w:rPr>
            </w:pPr>
            <w:r w:rsidRPr="00722EAC">
              <w:rPr>
                <w:rFonts w:ascii="Arial" w:hAnsi="Arial" w:cs="Arial"/>
                <w:b/>
                <w:sz w:val="20"/>
                <w:szCs w:val="20"/>
              </w:rPr>
              <w:t>Number of Extensions:</w:t>
            </w:r>
          </w:p>
          <w:p w14:paraId="25FE3261" w14:textId="77777777" w:rsidR="00535598" w:rsidRPr="00722EAC" w:rsidRDefault="00C83A6C" w:rsidP="00C95BEB">
            <w:pPr>
              <w:ind w:right="-720"/>
              <w:rPr>
                <w:rFonts w:ascii="Arial" w:hAnsi="Arial" w:cs="Arial"/>
                <w:sz w:val="20"/>
                <w:szCs w:val="20"/>
              </w:rPr>
            </w:pPr>
            <w:r w:rsidRPr="00722EAC">
              <w:rPr>
                <w:rFonts w:ascii="Arial" w:hAnsi="Arial" w:cs="Arial"/>
                <w:sz w:val="20"/>
                <w:szCs w:val="20"/>
              </w:rPr>
              <w:t>0</w:t>
            </w:r>
          </w:p>
          <w:p w14:paraId="23DF7F11" w14:textId="77777777" w:rsidR="00535598" w:rsidRPr="00722EAC" w:rsidRDefault="00535598" w:rsidP="00C95BEB">
            <w:pPr>
              <w:ind w:right="-720"/>
              <w:rPr>
                <w:rFonts w:ascii="Arial" w:hAnsi="Arial" w:cs="Arial"/>
                <w:sz w:val="20"/>
                <w:szCs w:val="20"/>
              </w:rPr>
            </w:pPr>
          </w:p>
        </w:tc>
      </w:tr>
    </w:tbl>
    <w:p w14:paraId="23FEBC06" w14:textId="77777777" w:rsidR="00551D8A" w:rsidRPr="00722EAC" w:rsidRDefault="00551D8A" w:rsidP="00551D8A">
      <w:pPr>
        <w:spacing w:after="0"/>
        <w:ind w:left="-720" w:right="-720"/>
        <w:rPr>
          <w:rFonts w:ascii="Arial" w:hAnsi="Arial" w:cs="Arial"/>
          <w:sz w:val="20"/>
          <w:szCs w:val="20"/>
        </w:rPr>
      </w:pPr>
    </w:p>
    <w:p w14:paraId="7E800712" w14:textId="77777777" w:rsidR="00743C01" w:rsidRPr="00722EAC" w:rsidRDefault="00743C01" w:rsidP="00551D8A">
      <w:pPr>
        <w:spacing w:after="0"/>
        <w:ind w:left="-720" w:right="-720"/>
        <w:rPr>
          <w:rFonts w:ascii="Arial" w:hAnsi="Arial" w:cs="Arial"/>
          <w:sz w:val="20"/>
          <w:szCs w:val="20"/>
        </w:rPr>
      </w:pPr>
      <w:r w:rsidRPr="00722EAC">
        <w:rPr>
          <w:rFonts w:ascii="Arial" w:hAnsi="Arial" w:cs="Arial"/>
          <w:sz w:val="20"/>
          <w:szCs w:val="20"/>
        </w:rPr>
        <w:t>Project schedule status:</w:t>
      </w:r>
    </w:p>
    <w:p w14:paraId="109C3607" w14:textId="77777777" w:rsidR="00743C01" w:rsidRPr="00722EAC" w:rsidRDefault="00E93544" w:rsidP="00551D8A">
      <w:pPr>
        <w:spacing w:after="0"/>
        <w:ind w:left="-720" w:right="-720"/>
        <w:rPr>
          <w:rFonts w:ascii="Arial" w:hAnsi="Arial" w:cs="Arial"/>
          <w:sz w:val="20"/>
          <w:szCs w:val="20"/>
        </w:rPr>
      </w:pPr>
      <w:r w:rsidRPr="00722EAC">
        <w:rPr>
          <w:rFonts w:ascii="Arial" w:hAnsi="Arial" w:cs="Arial"/>
          <w:sz w:val="36"/>
          <w:szCs w:val="36"/>
        </w:rPr>
        <w:t>X</w:t>
      </w:r>
      <w:r w:rsidR="00743C01" w:rsidRPr="00722EAC">
        <w:rPr>
          <w:rFonts w:ascii="Arial" w:hAnsi="Arial" w:cs="Arial"/>
          <w:sz w:val="36"/>
          <w:szCs w:val="36"/>
        </w:rPr>
        <w:t xml:space="preserve"> </w:t>
      </w:r>
      <w:r w:rsidR="00743C01" w:rsidRPr="00722EAC">
        <w:rPr>
          <w:rFonts w:ascii="Arial" w:hAnsi="Arial" w:cs="Arial"/>
          <w:sz w:val="20"/>
          <w:szCs w:val="20"/>
        </w:rPr>
        <w:t>On schedule</w:t>
      </w:r>
      <w:r w:rsidR="00743C01" w:rsidRPr="00722EAC">
        <w:rPr>
          <w:rFonts w:ascii="Arial" w:hAnsi="Arial" w:cs="Arial"/>
          <w:sz w:val="20"/>
          <w:szCs w:val="20"/>
        </w:rPr>
        <w:tab/>
      </w:r>
      <w:r w:rsidR="00743C01" w:rsidRPr="00722EAC">
        <w:rPr>
          <w:rFonts w:ascii="Arial" w:hAnsi="Arial" w:cs="Arial"/>
          <w:sz w:val="36"/>
          <w:szCs w:val="36"/>
        </w:rPr>
        <w:t xml:space="preserve">□ </w:t>
      </w:r>
      <w:r w:rsidR="00743C01" w:rsidRPr="00722EAC">
        <w:rPr>
          <w:rFonts w:ascii="Arial" w:hAnsi="Arial" w:cs="Arial"/>
          <w:sz w:val="20"/>
          <w:szCs w:val="20"/>
        </w:rPr>
        <w:t>On revised schedule</w:t>
      </w:r>
      <w:r w:rsidR="00743C01" w:rsidRPr="00722EAC">
        <w:rPr>
          <w:rFonts w:ascii="Arial" w:hAnsi="Arial" w:cs="Arial"/>
          <w:sz w:val="20"/>
          <w:szCs w:val="20"/>
        </w:rPr>
        <w:tab/>
      </w:r>
      <w:r w:rsidR="00743C01" w:rsidRPr="00722EAC">
        <w:rPr>
          <w:rFonts w:ascii="Arial" w:hAnsi="Arial" w:cs="Arial"/>
          <w:sz w:val="20"/>
          <w:szCs w:val="20"/>
        </w:rPr>
        <w:tab/>
      </w:r>
      <w:r w:rsidR="00743C01" w:rsidRPr="00722EAC">
        <w:rPr>
          <w:rFonts w:ascii="Arial" w:hAnsi="Arial" w:cs="Arial"/>
          <w:sz w:val="36"/>
          <w:szCs w:val="36"/>
        </w:rPr>
        <w:t xml:space="preserve">□ </w:t>
      </w:r>
      <w:r w:rsidR="00743C01" w:rsidRPr="00722EAC">
        <w:rPr>
          <w:rFonts w:ascii="Arial" w:hAnsi="Arial" w:cs="Arial"/>
          <w:sz w:val="20"/>
          <w:szCs w:val="20"/>
        </w:rPr>
        <w:t>Ahead of schedule</w:t>
      </w:r>
      <w:r w:rsidR="00743C01" w:rsidRPr="00722EAC">
        <w:rPr>
          <w:rFonts w:ascii="Arial" w:hAnsi="Arial" w:cs="Arial"/>
          <w:sz w:val="20"/>
          <w:szCs w:val="20"/>
        </w:rPr>
        <w:tab/>
      </w:r>
      <w:r w:rsidR="00743C01" w:rsidRPr="00722EAC">
        <w:rPr>
          <w:rFonts w:ascii="Arial" w:hAnsi="Arial" w:cs="Arial"/>
          <w:sz w:val="20"/>
          <w:szCs w:val="20"/>
        </w:rPr>
        <w:tab/>
      </w:r>
      <w:r w:rsidR="00743C01" w:rsidRPr="00722EAC">
        <w:rPr>
          <w:rFonts w:ascii="Arial" w:hAnsi="Arial" w:cs="Arial"/>
          <w:sz w:val="36"/>
          <w:szCs w:val="36"/>
        </w:rPr>
        <w:t>□</w:t>
      </w:r>
      <w:r w:rsidR="00743C01" w:rsidRPr="00722EAC">
        <w:rPr>
          <w:rFonts w:ascii="Arial" w:hAnsi="Arial" w:cs="Arial"/>
          <w:sz w:val="20"/>
          <w:szCs w:val="20"/>
        </w:rPr>
        <w:t xml:space="preserve"> Behind schedule</w:t>
      </w:r>
    </w:p>
    <w:p w14:paraId="53D16104" w14:textId="77777777" w:rsidR="00743C01" w:rsidRPr="00722EAC" w:rsidRDefault="00743C01" w:rsidP="00551D8A">
      <w:pPr>
        <w:spacing w:after="0"/>
        <w:ind w:left="-720" w:right="-720"/>
        <w:rPr>
          <w:rFonts w:ascii="Arial" w:hAnsi="Arial" w:cs="Arial"/>
          <w:sz w:val="20"/>
          <w:szCs w:val="20"/>
        </w:rPr>
      </w:pPr>
    </w:p>
    <w:p w14:paraId="2283B251" w14:textId="77777777" w:rsidR="00743C01" w:rsidRPr="00722EAC" w:rsidRDefault="00B66A21" w:rsidP="00B66A21">
      <w:pPr>
        <w:tabs>
          <w:tab w:val="left" w:pos="1230"/>
        </w:tabs>
        <w:spacing w:after="0"/>
        <w:ind w:left="-720" w:right="-720"/>
        <w:rPr>
          <w:rFonts w:ascii="Arial" w:hAnsi="Arial" w:cs="Arial"/>
          <w:b/>
          <w:sz w:val="20"/>
          <w:szCs w:val="20"/>
        </w:rPr>
      </w:pPr>
      <w:r w:rsidRPr="00722EAC">
        <w:rPr>
          <w:rFonts w:ascii="Arial" w:hAnsi="Arial" w:cs="Arial"/>
          <w:b/>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722EAC" w14:paraId="07804CEA" w14:textId="77777777" w:rsidTr="00B66A21">
        <w:tc>
          <w:tcPr>
            <w:tcW w:w="4158" w:type="dxa"/>
            <w:shd w:val="pct15" w:color="auto" w:fill="auto"/>
          </w:tcPr>
          <w:p w14:paraId="315C9B6D" w14:textId="77777777" w:rsidR="00874EF7" w:rsidRPr="00722EAC" w:rsidRDefault="00B2185C" w:rsidP="00743C01">
            <w:pPr>
              <w:ind w:right="-720"/>
              <w:rPr>
                <w:rFonts w:ascii="Arial" w:hAnsi="Arial" w:cs="Arial"/>
                <w:b/>
                <w:sz w:val="20"/>
                <w:szCs w:val="20"/>
              </w:rPr>
            </w:pPr>
            <w:r w:rsidRPr="00722EAC">
              <w:rPr>
                <w:rFonts w:ascii="Arial" w:hAnsi="Arial" w:cs="Arial"/>
                <w:b/>
                <w:sz w:val="20"/>
                <w:szCs w:val="20"/>
              </w:rPr>
              <w:t xml:space="preserve">                  </w:t>
            </w:r>
            <w:r w:rsidR="00874EF7" w:rsidRPr="00722EAC">
              <w:rPr>
                <w:rFonts w:ascii="Arial" w:hAnsi="Arial" w:cs="Arial"/>
                <w:b/>
                <w:sz w:val="20"/>
                <w:szCs w:val="20"/>
              </w:rPr>
              <w:t>Total Project Budget</w:t>
            </w:r>
          </w:p>
        </w:tc>
        <w:tc>
          <w:tcPr>
            <w:tcW w:w="3330" w:type="dxa"/>
            <w:shd w:val="pct15" w:color="auto" w:fill="auto"/>
          </w:tcPr>
          <w:p w14:paraId="48C381CF" w14:textId="77777777" w:rsidR="00874EF7" w:rsidRPr="00722EAC" w:rsidRDefault="00B2185C" w:rsidP="00874EF7">
            <w:pPr>
              <w:ind w:right="-720"/>
              <w:rPr>
                <w:rFonts w:ascii="Arial" w:hAnsi="Arial" w:cs="Arial"/>
                <w:b/>
                <w:sz w:val="20"/>
                <w:szCs w:val="20"/>
              </w:rPr>
            </w:pPr>
            <w:r w:rsidRPr="00722EAC">
              <w:rPr>
                <w:rFonts w:ascii="Arial" w:hAnsi="Arial" w:cs="Arial"/>
                <w:b/>
                <w:sz w:val="20"/>
                <w:szCs w:val="20"/>
              </w:rPr>
              <w:t xml:space="preserve">    </w:t>
            </w:r>
            <w:r w:rsidR="00874EF7" w:rsidRPr="00722EAC">
              <w:rPr>
                <w:rFonts w:ascii="Arial" w:hAnsi="Arial" w:cs="Arial"/>
                <w:b/>
                <w:sz w:val="20"/>
                <w:szCs w:val="20"/>
              </w:rPr>
              <w:t xml:space="preserve">Total </w:t>
            </w:r>
            <w:r w:rsidR="00B66A21" w:rsidRPr="00722EAC">
              <w:rPr>
                <w:rFonts w:ascii="Arial" w:hAnsi="Arial" w:cs="Arial"/>
                <w:b/>
                <w:sz w:val="20"/>
                <w:szCs w:val="20"/>
              </w:rPr>
              <w:t>Cost to Date for Project</w:t>
            </w:r>
          </w:p>
        </w:tc>
        <w:tc>
          <w:tcPr>
            <w:tcW w:w="3420" w:type="dxa"/>
            <w:shd w:val="pct15" w:color="auto" w:fill="auto"/>
          </w:tcPr>
          <w:p w14:paraId="0F57BA8B" w14:textId="77777777" w:rsidR="00547EE3" w:rsidRPr="00722EAC" w:rsidRDefault="00547EE3" w:rsidP="00547EE3">
            <w:pPr>
              <w:ind w:right="-720"/>
              <w:rPr>
                <w:rFonts w:ascii="Arial" w:hAnsi="Arial" w:cs="Arial"/>
                <w:b/>
                <w:sz w:val="20"/>
                <w:szCs w:val="20"/>
              </w:rPr>
            </w:pPr>
            <w:r w:rsidRPr="00722EAC">
              <w:rPr>
                <w:rFonts w:ascii="Arial" w:hAnsi="Arial" w:cs="Arial"/>
                <w:b/>
                <w:sz w:val="20"/>
                <w:szCs w:val="20"/>
              </w:rPr>
              <w:t xml:space="preserve">          </w:t>
            </w:r>
            <w:r w:rsidR="00B66A21" w:rsidRPr="00722EAC">
              <w:rPr>
                <w:rFonts w:ascii="Arial" w:hAnsi="Arial" w:cs="Arial"/>
                <w:b/>
                <w:sz w:val="20"/>
                <w:szCs w:val="20"/>
              </w:rPr>
              <w:t xml:space="preserve">Percentage of </w:t>
            </w:r>
            <w:r w:rsidR="00874EF7" w:rsidRPr="00722EAC">
              <w:rPr>
                <w:rFonts w:ascii="Arial" w:hAnsi="Arial" w:cs="Arial"/>
                <w:b/>
                <w:sz w:val="20"/>
                <w:szCs w:val="20"/>
              </w:rPr>
              <w:t>Work</w:t>
            </w:r>
            <w:r w:rsidRPr="00722EAC">
              <w:rPr>
                <w:rFonts w:ascii="Arial" w:hAnsi="Arial" w:cs="Arial"/>
                <w:b/>
                <w:sz w:val="20"/>
                <w:szCs w:val="20"/>
              </w:rPr>
              <w:t xml:space="preserve"> </w:t>
            </w:r>
          </w:p>
          <w:p w14:paraId="339C1FE4" w14:textId="77777777" w:rsidR="00874EF7" w:rsidRPr="00722EAC" w:rsidRDefault="00547EE3" w:rsidP="00547EE3">
            <w:pPr>
              <w:ind w:right="-720"/>
              <w:rPr>
                <w:rFonts w:ascii="Arial" w:hAnsi="Arial" w:cs="Arial"/>
                <w:b/>
                <w:sz w:val="20"/>
                <w:szCs w:val="20"/>
              </w:rPr>
            </w:pPr>
            <w:r w:rsidRPr="00722EAC">
              <w:rPr>
                <w:rFonts w:ascii="Arial" w:hAnsi="Arial" w:cs="Arial"/>
                <w:b/>
                <w:sz w:val="20"/>
                <w:szCs w:val="20"/>
              </w:rPr>
              <w:t xml:space="preserve">           </w:t>
            </w:r>
            <w:r w:rsidR="00874EF7" w:rsidRPr="00722EAC">
              <w:rPr>
                <w:rFonts w:ascii="Arial" w:hAnsi="Arial" w:cs="Arial"/>
                <w:b/>
                <w:sz w:val="20"/>
                <w:szCs w:val="20"/>
              </w:rPr>
              <w:t>Completed</w:t>
            </w:r>
            <w:r w:rsidRPr="00722EAC">
              <w:rPr>
                <w:rFonts w:ascii="Arial" w:hAnsi="Arial" w:cs="Arial"/>
                <w:b/>
                <w:sz w:val="20"/>
                <w:szCs w:val="20"/>
              </w:rPr>
              <w:t xml:space="preserve"> to Date</w:t>
            </w:r>
          </w:p>
        </w:tc>
      </w:tr>
      <w:tr w:rsidR="00874EF7" w:rsidRPr="00722EAC" w14:paraId="491882C2" w14:textId="77777777" w:rsidTr="00EB4F09">
        <w:tc>
          <w:tcPr>
            <w:tcW w:w="4158" w:type="dxa"/>
          </w:tcPr>
          <w:p w14:paraId="601373BD" w14:textId="79E843DD" w:rsidR="00874EF7" w:rsidRPr="00722EAC" w:rsidRDefault="008E2183" w:rsidP="00082C9F">
            <w:pPr>
              <w:ind w:right="-720"/>
              <w:jc w:val="center"/>
              <w:rPr>
                <w:rFonts w:ascii="Arial" w:hAnsi="Arial" w:cs="Arial"/>
                <w:sz w:val="20"/>
                <w:szCs w:val="20"/>
              </w:rPr>
            </w:pPr>
            <w:r w:rsidRPr="00722EAC">
              <w:rPr>
                <w:rFonts w:ascii="Arial" w:hAnsi="Arial" w:cs="Arial"/>
                <w:sz w:val="20"/>
                <w:szCs w:val="20"/>
              </w:rPr>
              <w:t>$</w:t>
            </w:r>
            <w:r w:rsidR="00B170EC">
              <w:rPr>
                <w:rFonts w:ascii="Arial" w:hAnsi="Arial" w:cs="Arial"/>
                <w:sz w:val="20"/>
                <w:szCs w:val="20"/>
              </w:rPr>
              <w:t>569,373.41</w:t>
            </w:r>
          </w:p>
        </w:tc>
        <w:tc>
          <w:tcPr>
            <w:tcW w:w="3330" w:type="dxa"/>
            <w:shd w:val="clear" w:color="auto" w:fill="auto"/>
          </w:tcPr>
          <w:p w14:paraId="654C057B" w14:textId="1C9B7A05" w:rsidR="007C5DA2" w:rsidRPr="00722EAC" w:rsidRDefault="00C83A6C" w:rsidP="007C5DA2">
            <w:pPr>
              <w:ind w:right="-720"/>
              <w:jc w:val="center"/>
              <w:rPr>
                <w:rFonts w:ascii="Arial" w:hAnsi="Arial" w:cs="Arial"/>
                <w:color w:val="FF0000"/>
                <w:sz w:val="20"/>
                <w:szCs w:val="20"/>
              </w:rPr>
            </w:pPr>
            <w:r w:rsidRPr="00722EAC">
              <w:rPr>
                <w:rFonts w:ascii="Arial" w:hAnsi="Arial" w:cs="Arial"/>
                <w:sz w:val="20"/>
                <w:szCs w:val="20"/>
              </w:rPr>
              <w:t>$</w:t>
            </w:r>
            <w:r w:rsidR="00162612">
              <w:rPr>
                <w:rFonts w:ascii="Arial" w:hAnsi="Arial" w:cs="Arial"/>
                <w:sz w:val="20"/>
                <w:szCs w:val="20"/>
              </w:rPr>
              <w:t>389,800.61</w:t>
            </w:r>
          </w:p>
          <w:p w14:paraId="307B2823" w14:textId="77777777" w:rsidR="009C2CC8" w:rsidRPr="00722EAC" w:rsidRDefault="009C2CC8" w:rsidP="00745995">
            <w:pPr>
              <w:ind w:right="-720"/>
              <w:jc w:val="center"/>
              <w:rPr>
                <w:rFonts w:ascii="Arial" w:hAnsi="Arial" w:cs="Arial"/>
                <w:sz w:val="20"/>
                <w:szCs w:val="20"/>
              </w:rPr>
            </w:pPr>
          </w:p>
        </w:tc>
        <w:tc>
          <w:tcPr>
            <w:tcW w:w="3420" w:type="dxa"/>
          </w:tcPr>
          <w:p w14:paraId="7FBF8221" w14:textId="271E8E63" w:rsidR="00874EF7" w:rsidRPr="00722EAC" w:rsidRDefault="00BF13FC" w:rsidP="00C83A6C">
            <w:pPr>
              <w:ind w:right="-720"/>
              <w:jc w:val="center"/>
              <w:rPr>
                <w:rFonts w:ascii="Arial" w:hAnsi="Arial" w:cs="Arial"/>
                <w:sz w:val="20"/>
                <w:szCs w:val="20"/>
              </w:rPr>
            </w:pPr>
            <w:r>
              <w:rPr>
                <w:rFonts w:ascii="Arial" w:hAnsi="Arial" w:cs="Arial"/>
                <w:sz w:val="20"/>
                <w:szCs w:val="20"/>
              </w:rPr>
              <w:t>7</w:t>
            </w:r>
            <w:r w:rsidR="00A90995">
              <w:rPr>
                <w:rFonts w:ascii="Arial" w:hAnsi="Arial" w:cs="Arial"/>
                <w:sz w:val="20"/>
                <w:szCs w:val="20"/>
              </w:rPr>
              <w:t>6</w:t>
            </w:r>
            <w:r w:rsidR="00C83A6C" w:rsidRPr="00722EAC">
              <w:rPr>
                <w:rFonts w:ascii="Arial" w:hAnsi="Arial" w:cs="Arial"/>
                <w:sz w:val="20"/>
                <w:szCs w:val="20"/>
              </w:rPr>
              <w:t>%</w:t>
            </w:r>
          </w:p>
          <w:p w14:paraId="70F02DC3" w14:textId="77777777" w:rsidR="00874EF7" w:rsidRPr="00722EAC" w:rsidRDefault="00874EF7" w:rsidP="00C83A6C">
            <w:pPr>
              <w:ind w:right="-720"/>
              <w:jc w:val="center"/>
              <w:rPr>
                <w:rFonts w:ascii="Arial" w:hAnsi="Arial" w:cs="Arial"/>
                <w:sz w:val="20"/>
                <w:szCs w:val="20"/>
              </w:rPr>
            </w:pPr>
          </w:p>
        </w:tc>
      </w:tr>
    </w:tbl>
    <w:p w14:paraId="4C5D1C20" w14:textId="77777777" w:rsidR="00743C01" w:rsidRPr="00722EAC" w:rsidRDefault="00743C01" w:rsidP="007C5DA2">
      <w:pPr>
        <w:spacing w:after="0"/>
        <w:ind w:right="-720"/>
        <w:rPr>
          <w:rFonts w:ascii="Arial" w:hAnsi="Arial" w:cs="Arial"/>
          <w:sz w:val="20"/>
          <w:szCs w:val="20"/>
        </w:rPr>
      </w:pPr>
    </w:p>
    <w:p w14:paraId="2B0CD4B0" w14:textId="4ADB32CC" w:rsidR="007C5DA2" w:rsidRPr="00722EAC" w:rsidRDefault="00B170EC" w:rsidP="007C5DA2">
      <w:pPr>
        <w:tabs>
          <w:tab w:val="left" w:pos="1230"/>
        </w:tabs>
        <w:spacing w:after="0"/>
        <w:ind w:left="-720" w:right="-720"/>
        <w:rPr>
          <w:rFonts w:ascii="Arial" w:hAnsi="Arial" w:cs="Arial"/>
          <w:b/>
          <w:sz w:val="20"/>
          <w:szCs w:val="20"/>
        </w:rPr>
      </w:pPr>
      <w:r>
        <w:rPr>
          <w:rFonts w:ascii="Arial" w:hAnsi="Arial" w:cs="Arial"/>
          <w:b/>
          <w:sz w:val="20"/>
          <w:szCs w:val="20"/>
        </w:rPr>
        <w:t xml:space="preserve">Overall </w:t>
      </w:r>
      <w:r w:rsidR="007C5DA2" w:rsidRPr="00722EAC">
        <w:rPr>
          <w:rFonts w:ascii="Arial" w:hAnsi="Arial" w:cs="Arial"/>
          <w:b/>
          <w:sz w:val="20"/>
          <w:szCs w:val="20"/>
        </w:rPr>
        <w:t>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722EAC" w14:paraId="194FF4A5" w14:textId="77777777" w:rsidTr="00CD524B">
        <w:tc>
          <w:tcPr>
            <w:tcW w:w="4158" w:type="dxa"/>
            <w:shd w:val="pct15" w:color="auto" w:fill="auto"/>
          </w:tcPr>
          <w:p w14:paraId="26482E58"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Total Project Expenses </w:t>
            </w:r>
          </w:p>
          <w:p w14:paraId="3A26A79B"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and Percentage This Quarter</w:t>
            </w:r>
          </w:p>
        </w:tc>
        <w:tc>
          <w:tcPr>
            <w:tcW w:w="3330" w:type="dxa"/>
            <w:shd w:val="pct15" w:color="auto" w:fill="auto"/>
          </w:tcPr>
          <w:p w14:paraId="77F8C3A4" w14:textId="5ED15058"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w:t>
            </w:r>
            <w:r w:rsidR="00250078" w:rsidRPr="00722EAC">
              <w:rPr>
                <w:rFonts w:ascii="Arial" w:hAnsi="Arial" w:cs="Arial"/>
                <w:b/>
                <w:sz w:val="20"/>
                <w:szCs w:val="20"/>
              </w:rPr>
              <w:t xml:space="preserve">Total Amount of </w:t>
            </w:r>
            <w:r w:rsidRPr="00722EAC">
              <w:rPr>
                <w:rFonts w:ascii="Arial" w:hAnsi="Arial" w:cs="Arial"/>
                <w:b/>
                <w:sz w:val="20"/>
                <w:szCs w:val="20"/>
              </w:rPr>
              <w:t xml:space="preserve">Funds </w:t>
            </w:r>
          </w:p>
          <w:p w14:paraId="1D765EB8"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Expended This Quarter</w:t>
            </w:r>
          </w:p>
        </w:tc>
        <w:tc>
          <w:tcPr>
            <w:tcW w:w="3420" w:type="dxa"/>
            <w:shd w:val="pct15" w:color="auto" w:fill="auto"/>
          </w:tcPr>
          <w:p w14:paraId="611C814C"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Total Percentage of </w:t>
            </w:r>
          </w:p>
          <w:p w14:paraId="1D993341"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Time Used to Date</w:t>
            </w:r>
          </w:p>
        </w:tc>
      </w:tr>
      <w:tr w:rsidR="007C5DA2" w:rsidRPr="00722EAC" w14:paraId="14FA3F52" w14:textId="77777777" w:rsidTr="00CD524B">
        <w:tc>
          <w:tcPr>
            <w:tcW w:w="4158" w:type="dxa"/>
          </w:tcPr>
          <w:p w14:paraId="2B6921FA" w14:textId="4F1028BC" w:rsidR="007C5DA2" w:rsidRPr="00722EAC" w:rsidRDefault="007C5DA2" w:rsidP="002D3242">
            <w:pPr>
              <w:ind w:right="-720"/>
              <w:jc w:val="center"/>
              <w:rPr>
                <w:rFonts w:ascii="Arial" w:hAnsi="Arial" w:cs="Arial"/>
                <w:sz w:val="20"/>
                <w:szCs w:val="20"/>
              </w:rPr>
            </w:pPr>
            <w:r w:rsidRPr="00722EAC">
              <w:rPr>
                <w:rFonts w:ascii="Arial" w:hAnsi="Arial" w:cs="Arial"/>
                <w:sz w:val="20"/>
                <w:szCs w:val="20"/>
              </w:rPr>
              <w:t>$</w:t>
            </w:r>
            <w:r w:rsidR="00162612">
              <w:rPr>
                <w:rFonts w:ascii="Arial" w:hAnsi="Arial" w:cs="Arial"/>
                <w:sz w:val="20"/>
                <w:szCs w:val="20"/>
              </w:rPr>
              <w:t>57,105.95</w:t>
            </w:r>
            <w:r w:rsidR="00954483" w:rsidRPr="00722EAC">
              <w:rPr>
                <w:rFonts w:ascii="Arial" w:hAnsi="Arial" w:cs="Arial"/>
                <w:sz w:val="20"/>
                <w:szCs w:val="20"/>
              </w:rPr>
              <w:t xml:space="preserve"> and </w:t>
            </w:r>
            <w:r w:rsidR="00162612">
              <w:rPr>
                <w:rFonts w:ascii="Arial" w:hAnsi="Arial" w:cs="Arial"/>
                <w:sz w:val="20"/>
                <w:szCs w:val="20"/>
              </w:rPr>
              <w:t>10</w:t>
            </w:r>
            <w:r w:rsidRPr="00722EAC">
              <w:rPr>
                <w:rFonts w:ascii="Arial" w:hAnsi="Arial" w:cs="Arial"/>
                <w:sz w:val="20"/>
                <w:szCs w:val="20"/>
              </w:rPr>
              <w:t>%</w:t>
            </w:r>
          </w:p>
        </w:tc>
        <w:tc>
          <w:tcPr>
            <w:tcW w:w="3330" w:type="dxa"/>
            <w:shd w:val="clear" w:color="auto" w:fill="auto"/>
          </w:tcPr>
          <w:p w14:paraId="7B494AF5" w14:textId="10F0741C" w:rsidR="007C5DA2" w:rsidRPr="00722EAC" w:rsidRDefault="007C5DA2" w:rsidP="007C5DA2">
            <w:pPr>
              <w:ind w:right="-720"/>
              <w:jc w:val="center"/>
              <w:rPr>
                <w:rFonts w:ascii="Arial" w:hAnsi="Arial" w:cs="Arial"/>
                <w:color w:val="FF0000"/>
                <w:sz w:val="20"/>
                <w:szCs w:val="20"/>
              </w:rPr>
            </w:pPr>
            <w:r w:rsidRPr="00722EAC">
              <w:rPr>
                <w:rFonts w:ascii="Arial" w:hAnsi="Arial" w:cs="Arial"/>
                <w:sz w:val="20"/>
                <w:szCs w:val="20"/>
              </w:rPr>
              <w:t>$</w:t>
            </w:r>
            <w:r w:rsidR="00162612">
              <w:rPr>
                <w:rFonts w:ascii="Arial" w:hAnsi="Arial" w:cs="Arial"/>
                <w:sz w:val="20"/>
                <w:szCs w:val="20"/>
              </w:rPr>
              <w:t>57,150.95</w:t>
            </w:r>
          </w:p>
          <w:p w14:paraId="45CDA2B9" w14:textId="77777777" w:rsidR="007C5DA2" w:rsidRPr="00722EAC" w:rsidRDefault="007C5DA2" w:rsidP="007C5DA2">
            <w:pPr>
              <w:ind w:right="-720"/>
              <w:jc w:val="center"/>
              <w:rPr>
                <w:rFonts w:ascii="Arial" w:hAnsi="Arial" w:cs="Arial"/>
                <w:sz w:val="20"/>
                <w:szCs w:val="20"/>
              </w:rPr>
            </w:pPr>
          </w:p>
        </w:tc>
        <w:tc>
          <w:tcPr>
            <w:tcW w:w="3420" w:type="dxa"/>
          </w:tcPr>
          <w:p w14:paraId="7CE867A6" w14:textId="5600FE10" w:rsidR="007C5DA2" w:rsidRPr="00722EAC" w:rsidRDefault="00A90995" w:rsidP="007C5DA2">
            <w:pPr>
              <w:ind w:right="-720"/>
              <w:jc w:val="center"/>
              <w:rPr>
                <w:rFonts w:ascii="Arial" w:hAnsi="Arial" w:cs="Arial"/>
                <w:color w:val="FF0000"/>
                <w:sz w:val="20"/>
                <w:szCs w:val="20"/>
              </w:rPr>
            </w:pPr>
            <w:r>
              <w:rPr>
                <w:rFonts w:ascii="Arial" w:hAnsi="Arial" w:cs="Arial"/>
                <w:sz w:val="20"/>
                <w:szCs w:val="20"/>
              </w:rPr>
              <w:t>76</w:t>
            </w:r>
            <w:r w:rsidR="007C5DA2" w:rsidRPr="00722EAC">
              <w:rPr>
                <w:rFonts w:ascii="Arial" w:hAnsi="Arial" w:cs="Arial"/>
                <w:sz w:val="20"/>
                <w:szCs w:val="20"/>
              </w:rPr>
              <w:t>%</w:t>
            </w:r>
          </w:p>
          <w:p w14:paraId="7ADD4057" w14:textId="77777777" w:rsidR="007C5DA2" w:rsidRPr="00722EAC" w:rsidRDefault="007C5DA2" w:rsidP="007C5DA2">
            <w:pPr>
              <w:ind w:right="-720"/>
              <w:jc w:val="center"/>
              <w:rPr>
                <w:rFonts w:ascii="Arial" w:hAnsi="Arial" w:cs="Arial"/>
                <w:sz w:val="20"/>
                <w:szCs w:val="20"/>
              </w:rPr>
            </w:pPr>
          </w:p>
        </w:tc>
      </w:tr>
    </w:tbl>
    <w:p w14:paraId="4304BC4B" w14:textId="5F4B9C3D" w:rsidR="00B61089" w:rsidRPr="00722EAC" w:rsidRDefault="007C5DA2" w:rsidP="0017459A">
      <w:pPr>
        <w:tabs>
          <w:tab w:val="left" w:pos="1230"/>
        </w:tabs>
        <w:spacing w:after="0"/>
        <w:ind w:left="-720" w:right="-720"/>
        <w:rPr>
          <w:rFonts w:ascii="Arial" w:hAnsi="Arial" w:cs="Arial"/>
          <w:color w:val="FF0000"/>
          <w:sz w:val="20"/>
          <w:szCs w:val="20"/>
        </w:rPr>
      </w:pPr>
      <w:r w:rsidRPr="00722EAC">
        <w:rPr>
          <w:rFonts w:ascii="Arial" w:hAnsi="Arial" w:cs="Arial"/>
          <w:sz w:val="20"/>
          <w:szCs w:val="20"/>
        </w:rPr>
        <w:t>To</w:t>
      </w:r>
      <w:r w:rsidR="00066669">
        <w:rPr>
          <w:rFonts w:ascii="Arial" w:hAnsi="Arial" w:cs="Arial"/>
          <w:sz w:val="20"/>
          <w:szCs w:val="20"/>
        </w:rPr>
        <w:t>tal MDT IDCs for this quarter= $</w:t>
      </w:r>
      <w:r w:rsidR="00162612">
        <w:rPr>
          <w:rFonts w:ascii="Arial" w:hAnsi="Arial" w:cs="Arial"/>
          <w:sz w:val="20"/>
          <w:szCs w:val="20"/>
        </w:rPr>
        <w:t>4,911.25</w:t>
      </w:r>
    </w:p>
    <w:p w14:paraId="64A02726" w14:textId="77777777" w:rsidR="00742B90" w:rsidRPr="00722EAC" w:rsidRDefault="00742B90" w:rsidP="007C5DA2">
      <w:pPr>
        <w:tabs>
          <w:tab w:val="left" w:pos="1230"/>
        </w:tabs>
        <w:spacing w:after="0"/>
        <w:ind w:left="-720" w:right="-720"/>
        <w:rPr>
          <w:rFonts w:ascii="Arial" w:hAnsi="Arial" w:cs="Arial"/>
          <w:b/>
          <w:sz w:val="20"/>
          <w:szCs w:val="20"/>
        </w:rPr>
      </w:pPr>
    </w:p>
    <w:p w14:paraId="06438B28" w14:textId="77777777" w:rsidR="001228FD" w:rsidRDefault="001228FD">
      <w:pPr>
        <w:rPr>
          <w:rFonts w:ascii="Arial" w:hAnsi="Arial" w:cs="Arial"/>
          <w:b/>
          <w:sz w:val="20"/>
          <w:szCs w:val="20"/>
        </w:rPr>
      </w:pPr>
      <w:r>
        <w:rPr>
          <w:rFonts w:ascii="Arial" w:hAnsi="Arial" w:cs="Arial"/>
          <w:b/>
          <w:sz w:val="20"/>
          <w:szCs w:val="20"/>
        </w:rPr>
        <w:br w:type="page"/>
      </w:r>
    </w:p>
    <w:p w14:paraId="6113623C" w14:textId="1A5D0439" w:rsidR="007C5DA2" w:rsidRPr="00722EAC" w:rsidRDefault="007C5DA2" w:rsidP="007C5DA2">
      <w:pPr>
        <w:tabs>
          <w:tab w:val="left" w:pos="1230"/>
        </w:tabs>
        <w:spacing w:after="0"/>
        <w:ind w:left="-720" w:right="-720"/>
        <w:rPr>
          <w:rFonts w:ascii="Arial" w:hAnsi="Arial" w:cs="Arial"/>
          <w:b/>
          <w:sz w:val="20"/>
          <w:szCs w:val="20"/>
        </w:rPr>
      </w:pPr>
      <w:r w:rsidRPr="00722EAC">
        <w:rPr>
          <w:rFonts w:ascii="Arial" w:hAnsi="Arial" w:cs="Arial"/>
          <w:b/>
          <w:sz w:val="20"/>
          <w:szCs w:val="20"/>
        </w:rPr>
        <w:lastRenderedPageBreak/>
        <w:t>Support Contract Project Statistics</w:t>
      </w:r>
      <w:r w:rsidR="007A7A59">
        <w:rPr>
          <w:rFonts w:ascii="Arial" w:hAnsi="Arial" w:cs="Arial"/>
          <w:b/>
          <w:sz w:val="20"/>
          <w:szCs w:val="20"/>
        </w:rPr>
        <w:t xml:space="preserve"> </w:t>
      </w:r>
      <w:r w:rsidR="00017BFF">
        <w:rPr>
          <w:rFonts w:ascii="Arial" w:hAnsi="Arial" w:cs="Arial"/>
          <w:b/>
          <w:sz w:val="20"/>
          <w:szCs w:val="20"/>
        </w:rPr>
        <w:t>Year 3</w:t>
      </w:r>
      <w:r w:rsidRPr="00722EAC">
        <w:rPr>
          <w:rFonts w:ascii="Arial" w:hAnsi="Arial" w:cs="Arial"/>
          <w:b/>
          <w:sz w:val="20"/>
          <w:szCs w:val="20"/>
        </w:rPr>
        <w:t>:</w:t>
      </w:r>
    </w:p>
    <w:tbl>
      <w:tblPr>
        <w:tblStyle w:val="TableGrid"/>
        <w:tblW w:w="10908" w:type="dxa"/>
        <w:tblInd w:w="-720" w:type="dxa"/>
        <w:tblLook w:val="04A0" w:firstRow="1" w:lastRow="0" w:firstColumn="1" w:lastColumn="0" w:noHBand="0" w:noVBand="1"/>
      </w:tblPr>
      <w:tblGrid>
        <w:gridCol w:w="4158"/>
        <w:gridCol w:w="3330"/>
        <w:gridCol w:w="3420"/>
      </w:tblGrid>
      <w:tr w:rsidR="007C5DA2" w:rsidRPr="00722EAC" w14:paraId="227559FE" w14:textId="77777777" w:rsidTr="00CD524B">
        <w:tc>
          <w:tcPr>
            <w:tcW w:w="4158" w:type="dxa"/>
            <w:shd w:val="pct15" w:color="auto" w:fill="auto"/>
          </w:tcPr>
          <w:p w14:paraId="3FAC8E1C" w14:textId="77777777" w:rsidR="007C5DA2" w:rsidRPr="00722EAC" w:rsidRDefault="007C5DA2" w:rsidP="00CD524B">
            <w:pPr>
              <w:ind w:right="-720"/>
              <w:rPr>
                <w:rFonts w:ascii="Arial" w:hAnsi="Arial" w:cs="Arial"/>
                <w:b/>
                <w:sz w:val="20"/>
                <w:szCs w:val="20"/>
              </w:rPr>
            </w:pPr>
            <w:r w:rsidRPr="00722EAC">
              <w:rPr>
                <w:rFonts w:ascii="Arial" w:hAnsi="Arial" w:cs="Arial"/>
                <w:b/>
                <w:sz w:val="20"/>
                <w:szCs w:val="20"/>
              </w:rPr>
              <w:t xml:space="preserve">                  Total Project Budget</w:t>
            </w:r>
          </w:p>
        </w:tc>
        <w:tc>
          <w:tcPr>
            <w:tcW w:w="3330" w:type="dxa"/>
            <w:shd w:val="pct15" w:color="auto" w:fill="auto"/>
          </w:tcPr>
          <w:p w14:paraId="59D49ABE" w14:textId="77777777" w:rsidR="007C5DA2" w:rsidRPr="00722EAC" w:rsidRDefault="007C5DA2" w:rsidP="00CD524B">
            <w:pPr>
              <w:ind w:right="-720"/>
              <w:rPr>
                <w:rFonts w:ascii="Arial" w:hAnsi="Arial" w:cs="Arial"/>
                <w:b/>
                <w:sz w:val="20"/>
                <w:szCs w:val="20"/>
              </w:rPr>
            </w:pPr>
            <w:r w:rsidRPr="00722EAC">
              <w:rPr>
                <w:rFonts w:ascii="Arial" w:hAnsi="Arial" w:cs="Arial"/>
                <w:b/>
                <w:sz w:val="20"/>
                <w:szCs w:val="20"/>
              </w:rPr>
              <w:t xml:space="preserve">    Total Cost to Date for Project</w:t>
            </w:r>
          </w:p>
        </w:tc>
        <w:tc>
          <w:tcPr>
            <w:tcW w:w="3420" w:type="dxa"/>
            <w:shd w:val="pct15" w:color="auto" w:fill="auto"/>
          </w:tcPr>
          <w:p w14:paraId="4C414B4E" w14:textId="77777777" w:rsidR="007C5DA2" w:rsidRPr="00722EAC" w:rsidRDefault="007C5DA2" w:rsidP="00CD524B">
            <w:pPr>
              <w:ind w:right="-720"/>
              <w:rPr>
                <w:rFonts w:ascii="Arial" w:hAnsi="Arial" w:cs="Arial"/>
                <w:b/>
                <w:sz w:val="20"/>
                <w:szCs w:val="20"/>
              </w:rPr>
            </w:pPr>
            <w:r w:rsidRPr="00722EAC">
              <w:rPr>
                <w:rFonts w:ascii="Arial" w:hAnsi="Arial" w:cs="Arial"/>
                <w:b/>
                <w:sz w:val="20"/>
                <w:szCs w:val="20"/>
              </w:rPr>
              <w:t xml:space="preserve">          Percentage of Work </w:t>
            </w:r>
          </w:p>
          <w:p w14:paraId="7FF2D8D5" w14:textId="77777777" w:rsidR="007C5DA2" w:rsidRPr="00722EAC" w:rsidRDefault="007C5DA2" w:rsidP="00CD524B">
            <w:pPr>
              <w:ind w:right="-720"/>
              <w:rPr>
                <w:rFonts w:ascii="Arial" w:hAnsi="Arial" w:cs="Arial"/>
                <w:b/>
                <w:sz w:val="20"/>
                <w:szCs w:val="20"/>
              </w:rPr>
            </w:pPr>
            <w:r w:rsidRPr="00722EAC">
              <w:rPr>
                <w:rFonts w:ascii="Arial" w:hAnsi="Arial" w:cs="Arial"/>
                <w:b/>
                <w:sz w:val="20"/>
                <w:szCs w:val="20"/>
              </w:rPr>
              <w:t xml:space="preserve">           Completed to Date</w:t>
            </w:r>
          </w:p>
        </w:tc>
      </w:tr>
      <w:tr w:rsidR="007C5DA2" w:rsidRPr="00722EAC" w14:paraId="020A9DA1" w14:textId="77777777" w:rsidTr="00CD524B">
        <w:tc>
          <w:tcPr>
            <w:tcW w:w="4158" w:type="dxa"/>
          </w:tcPr>
          <w:p w14:paraId="207DABBB" w14:textId="6270292F" w:rsidR="00017BFF" w:rsidRPr="00722EAC" w:rsidRDefault="00017BFF" w:rsidP="00082C9F">
            <w:pPr>
              <w:ind w:right="-720"/>
              <w:jc w:val="center"/>
              <w:rPr>
                <w:rFonts w:ascii="Arial" w:hAnsi="Arial" w:cs="Arial"/>
                <w:sz w:val="20"/>
                <w:szCs w:val="20"/>
              </w:rPr>
            </w:pPr>
            <w:r>
              <w:rPr>
                <w:rFonts w:ascii="Arial" w:hAnsi="Arial" w:cs="Arial"/>
                <w:sz w:val="20"/>
                <w:szCs w:val="20"/>
              </w:rPr>
              <w:t>$72,136.66 Y3</w:t>
            </w:r>
          </w:p>
        </w:tc>
        <w:tc>
          <w:tcPr>
            <w:tcW w:w="3330" w:type="dxa"/>
            <w:shd w:val="clear" w:color="auto" w:fill="auto"/>
          </w:tcPr>
          <w:p w14:paraId="653C2F50" w14:textId="68605D83" w:rsidR="00954483" w:rsidRPr="00722EAC" w:rsidRDefault="00017BFF" w:rsidP="007E309A">
            <w:pPr>
              <w:ind w:right="-720"/>
              <w:jc w:val="center"/>
              <w:rPr>
                <w:rFonts w:ascii="Arial" w:hAnsi="Arial" w:cs="Arial"/>
                <w:sz w:val="20"/>
                <w:szCs w:val="20"/>
              </w:rPr>
            </w:pPr>
            <w:r>
              <w:rPr>
                <w:rFonts w:ascii="Arial" w:hAnsi="Arial" w:cs="Arial"/>
                <w:sz w:val="20"/>
                <w:szCs w:val="20"/>
              </w:rPr>
              <w:t>$</w:t>
            </w:r>
            <w:r w:rsidR="000D665E">
              <w:rPr>
                <w:rFonts w:ascii="Arial" w:hAnsi="Arial" w:cs="Arial"/>
                <w:sz w:val="20"/>
                <w:szCs w:val="20"/>
              </w:rPr>
              <w:t>21,005.31</w:t>
            </w:r>
            <w:r>
              <w:rPr>
                <w:rFonts w:ascii="Arial" w:hAnsi="Arial" w:cs="Arial"/>
                <w:sz w:val="20"/>
                <w:szCs w:val="20"/>
              </w:rPr>
              <w:t xml:space="preserve"> Y3</w:t>
            </w:r>
          </w:p>
        </w:tc>
        <w:tc>
          <w:tcPr>
            <w:tcW w:w="3420" w:type="dxa"/>
          </w:tcPr>
          <w:p w14:paraId="20A200EF" w14:textId="1FD37C06" w:rsidR="007C5DA2" w:rsidRPr="00722EAC" w:rsidRDefault="000D665E" w:rsidP="00C777C2">
            <w:pPr>
              <w:ind w:right="-720"/>
              <w:jc w:val="center"/>
              <w:rPr>
                <w:rFonts w:ascii="Arial" w:hAnsi="Arial" w:cs="Arial"/>
                <w:sz w:val="20"/>
                <w:szCs w:val="20"/>
              </w:rPr>
            </w:pPr>
            <w:r>
              <w:rPr>
                <w:rFonts w:ascii="Arial" w:hAnsi="Arial" w:cs="Arial"/>
                <w:sz w:val="20"/>
                <w:szCs w:val="20"/>
              </w:rPr>
              <w:t>64</w:t>
            </w:r>
            <w:r w:rsidR="00017BFF">
              <w:rPr>
                <w:rFonts w:ascii="Arial" w:hAnsi="Arial" w:cs="Arial"/>
                <w:sz w:val="20"/>
                <w:szCs w:val="20"/>
              </w:rPr>
              <w:t>% Y3</w:t>
            </w:r>
          </w:p>
        </w:tc>
      </w:tr>
    </w:tbl>
    <w:p w14:paraId="6C4DE3EE" w14:textId="77777777" w:rsidR="007C5DA2" w:rsidRPr="00722EAC" w:rsidRDefault="007C5DA2" w:rsidP="007C5DA2">
      <w:pPr>
        <w:tabs>
          <w:tab w:val="left" w:pos="1230"/>
        </w:tabs>
        <w:spacing w:after="0"/>
        <w:ind w:left="-720" w:right="-720"/>
        <w:rPr>
          <w:rFonts w:ascii="Arial" w:hAnsi="Arial" w:cs="Arial"/>
          <w:b/>
          <w:sz w:val="20"/>
          <w:szCs w:val="20"/>
        </w:rPr>
      </w:pPr>
      <w:r w:rsidRPr="00722EAC">
        <w:rPr>
          <w:rFonts w:ascii="Arial" w:hAnsi="Arial" w:cs="Arial"/>
          <w:b/>
          <w:sz w:val="20"/>
          <w:szCs w:val="20"/>
        </w:rPr>
        <w:t>Support Contract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722EAC" w14:paraId="59DBC30B" w14:textId="77777777" w:rsidTr="00CD524B">
        <w:tc>
          <w:tcPr>
            <w:tcW w:w="4158" w:type="dxa"/>
            <w:shd w:val="pct15" w:color="auto" w:fill="auto"/>
          </w:tcPr>
          <w:p w14:paraId="032E1562"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Total Project Expenses </w:t>
            </w:r>
          </w:p>
          <w:p w14:paraId="19F6F4A5"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and Percentage This Quarter</w:t>
            </w:r>
          </w:p>
        </w:tc>
        <w:tc>
          <w:tcPr>
            <w:tcW w:w="3330" w:type="dxa"/>
            <w:shd w:val="pct15" w:color="auto" w:fill="auto"/>
          </w:tcPr>
          <w:p w14:paraId="32141F95" w14:textId="4E375E5E"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w:t>
            </w:r>
            <w:r w:rsidR="00250078" w:rsidRPr="00722EAC">
              <w:rPr>
                <w:rFonts w:ascii="Arial" w:hAnsi="Arial" w:cs="Arial"/>
                <w:b/>
                <w:sz w:val="20"/>
                <w:szCs w:val="20"/>
              </w:rPr>
              <w:t xml:space="preserve">Total Amount of </w:t>
            </w:r>
            <w:r w:rsidRPr="00722EAC">
              <w:rPr>
                <w:rFonts w:ascii="Arial" w:hAnsi="Arial" w:cs="Arial"/>
                <w:b/>
                <w:sz w:val="20"/>
                <w:szCs w:val="20"/>
              </w:rPr>
              <w:t xml:space="preserve">Funds </w:t>
            </w:r>
          </w:p>
          <w:p w14:paraId="490C661A"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Expended This Quarter</w:t>
            </w:r>
          </w:p>
        </w:tc>
        <w:tc>
          <w:tcPr>
            <w:tcW w:w="3420" w:type="dxa"/>
            <w:shd w:val="pct15" w:color="auto" w:fill="auto"/>
          </w:tcPr>
          <w:p w14:paraId="7BB5DE84"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Total Percentage of </w:t>
            </w:r>
          </w:p>
          <w:p w14:paraId="0B265D73" w14:textId="77777777" w:rsidR="007C5DA2" w:rsidRPr="00722EAC" w:rsidRDefault="007C5DA2" w:rsidP="007C5DA2">
            <w:pPr>
              <w:ind w:right="-720"/>
              <w:rPr>
                <w:rFonts w:ascii="Arial" w:hAnsi="Arial" w:cs="Arial"/>
                <w:b/>
                <w:sz w:val="20"/>
                <w:szCs w:val="20"/>
              </w:rPr>
            </w:pPr>
            <w:r w:rsidRPr="00722EAC">
              <w:rPr>
                <w:rFonts w:ascii="Arial" w:hAnsi="Arial" w:cs="Arial"/>
                <w:b/>
                <w:sz w:val="20"/>
                <w:szCs w:val="20"/>
              </w:rPr>
              <w:t xml:space="preserve">          Time Used to Date</w:t>
            </w:r>
          </w:p>
        </w:tc>
      </w:tr>
      <w:tr w:rsidR="007C5DA2" w:rsidRPr="00722EAC" w14:paraId="49239EAA" w14:textId="77777777" w:rsidTr="00CD524B">
        <w:tc>
          <w:tcPr>
            <w:tcW w:w="4158" w:type="dxa"/>
          </w:tcPr>
          <w:p w14:paraId="5F7AC52A" w14:textId="36572ECF" w:rsidR="0033322C" w:rsidRPr="00722EAC" w:rsidRDefault="00017BFF" w:rsidP="00C1751B">
            <w:pPr>
              <w:ind w:right="-720"/>
              <w:jc w:val="center"/>
              <w:rPr>
                <w:rFonts w:ascii="Arial" w:hAnsi="Arial" w:cs="Arial"/>
                <w:sz w:val="20"/>
                <w:szCs w:val="20"/>
              </w:rPr>
            </w:pPr>
            <w:r>
              <w:rPr>
                <w:rFonts w:ascii="Arial" w:hAnsi="Arial" w:cs="Arial"/>
                <w:sz w:val="20"/>
                <w:szCs w:val="20"/>
              </w:rPr>
              <w:t>$</w:t>
            </w:r>
            <w:r w:rsidR="000D665E">
              <w:rPr>
                <w:rFonts w:ascii="Arial" w:hAnsi="Arial" w:cs="Arial"/>
                <w:sz w:val="20"/>
                <w:szCs w:val="20"/>
              </w:rPr>
              <w:t>11,306.14</w:t>
            </w:r>
            <w:r>
              <w:rPr>
                <w:rFonts w:ascii="Arial" w:hAnsi="Arial" w:cs="Arial"/>
                <w:sz w:val="20"/>
                <w:szCs w:val="20"/>
              </w:rPr>
              <w:t xml:space="preserve"> and </w:t>
            </w:r>
            <w:r w:rsidR="00DC4175">
              <w:rPr>
                <w:rFonts w:ascii="Arial" w:hAnsi="Arial" w:cs="Arial"/>
                <w:sz w:val="20"/>
                <w:szCs w:val="20"/>
              </w:rPr>
              <w:t>16</w:t>
            </w:r>
            <w:r>
              <w:rPr>
                <w:rFonts w:ascii="Arial" w:hAnsi="Arial" w:cs="Arial"/>
                <w:sz w:val="20"/>
                <w:szCs w:val="20"/>
              </w:rPr>
              <w:t>% Y3</w:t>
            </w:r>
          </w:p>
        </w:tc>
        <w:tc>
          <w:tcPr>
            <w:tcW w:w="3330" w:type="dxa"/>
            <w:shd w:val="clear" w:color="auto" w:fill="auto"/>
          </w:tcPr>
          <w:p w14:paraId="5EF107E6" w14:textId="7967FE8B" w:rsidR="00954483" w:rsidRPr="00722EAC" w:rsidRDefault="00017BFF" w:rsidP="007E309A">
            <w:pPr>
              <w:ind w:right="-720"/>
              <w:jc w:val="center"/>
              <w:rPr>
                <w:rFonts w:ascii="Arial" w:hAnsi="Arial" w:cs="Arial"/>
                <w:sz w:val="20"/>
                <w:szCs w:val="20"/>
              </w:rPr>
            </w:pPr>
            <w:r>
              <w:rPr>
                <w:rFonts w:ascii="Arial" w:hAnsi="Arial" w:cs="Arial"/>
                <w:sz w:val="20"/>
                <w:szCs w:val="20"/>
              </w:rPr>
              <w:t>$</w:t>
            </w:r>
            <w:r w:rsidR="000D665E">
              <w:rPr>
                <w:rFonts w:ascii="Arial" w:hAnsi="Arial" w:cs="Arial"/>
                <w:sz w:val="20"/>
                <w:szCs w:val="20"/>
              </w:rPr>
              <w:t>11,306.14</w:t>
            </w:r>
            <w:r>
              <w:rPr>
                <w:rFonts w:ascii="Arial" w:hAnsi="Arial" w:cs="Arial"/>
                <w:sz w:val="20"/>
                <w:szCs w:val="20"/>
              </w:rPr>
              <w:t xml:space="preserve"> Y3</w:t>
            </w:r>
          </w:p>
        </w:tc>
        <w:tc>
          <w:tcPr>
            <w:tcW w:w="3420" w:type="dxa"/>
          </w:tcPr>
          <w:p w14:paraId="396DECD6" w14:textId="0CFB0B2F" w:rsidR="007C5DA2" w:rsidRPr="00722EAC" w:rsidRDefault="000D665E" w:rsidP="007C5DA2">
            <w:pPr>
              <w:ind w:right="-720"/>
              <w:jc w:val="center"/>
              <w:rPr>
                <w:rFonts w:ascii="Arial" w:hAnsi="Arial" w:cs="Arial"/>
                <w:sz w:val="20"/>
                <w:szCs w:val="20"/>
              </w:rPr>
            </w:pPr>
            <w:r>
              <w:rPr>
                <w:rFonts w:ascii="Arial" w:hAnsi="Arial" w:cs="Arial"/>
                <w:sz w:val="20"/>
                <w:szCs w:val="20"/>
              </w:rPr>
              <w:t>68</w:t>
            </w:r>
            <w:r w:rsidR="00017BFF">
              <w:rPr>
                <w:rFonts w:ascii="Arial" w:hAnsi="Arial" w:cs="Arial"/>
                <w:sz w:val="20"/>
                <w:szCs w:val="20"/>
              </w:rPr>
              <w:t>% Y3</w:t>
            </w:r>
          </w:p>
        </w:tc>
      </w:tr>
    </w:tbl>
    <w:p w14:paraId="43FBE8E0" w14:textId="5B9ED6C6" w:rsidR="007C5DA2" w:rsidRPr="00017BFF" w:rsidRDefault="00017BFF" w:rsidP="00017BFF">
      <w:pPr>
        <w:tabs>
          <w:tab w:val="left" w:pos="1230"/>
        </w:tabs>
        <w:spacing w:after="0"/>
        <w:ind w:left="-720" w:right="-720"/>
        <w:rPr>
          <w:rFonts w:ascii="Arial" w:hAnsi="Arial" w:cs="Arial"/>
          <w:sz w:val="20"/>
          <w:szCs w:val="20"/>
        </w:rPr>
      </w:pPr>
      <w:r>
        <w:rPr>
          <w:rFonts w:ascii="Arial" w:hAnsi="Arial" w:cs="Arial"/>
          <w:sz w:val="20"/>
          <w:szCs w:val="20"/>
        </w:rPr>
        <w:t xml:space="preserve">MDT IDCS for this quarter for Y3= </w:t>
      </w:r>
      <w:r w:rsidR="00160534">
        <w:rPr>
          <w:rFonts w:ascii="Arial" w:hAnsi="Arial" w:cs="Arial"/>
          <w:sz w:val="20"/>
          <w:szCs w:val="20"/>
        </w:rPr>
        <w:t>$</w:t>
      </w:r>
      <w:r w:rsidR="000D665E">
        <w:rPr>
          <w:rFonts w:ascii="Arial" w:hAnsi="Arial" w:cs="Arial"/>
          <w:sz w:val="20"/>
          <w:szCs w:val="20"/>
        </w:rPr>
        <w:t>1,436.52</w:t>
      </w:r>
    </w:p>
    <w:p w14:paraId="6BDBF35A" w14:textId="7528B2B7" w:rsidR="00C303B3" w:rsidRPr="00722EAC" w:rsidRDefault="00C303B3" w:rsidP="00C303B3">
      <w:pPr>
        <w:tabs>
          <w:tab w:val="left" w:pos="1230"/>
        </w:tabs>
        <w:spacing w:after="0"/>
        <w:ind w:left="-720" w:right="-720"/>
        <w:rPr>
          <w:rFonts w:ascii="Arial" w:hAnsi="Arial" w:cs="Arial"/>
          <w:b/>
          <w:sz w:val="20"/>
          <w:szCs w:val="20"/>
        </w:rPr>
      </w:pPr>
    </w:p>
    <w:p w14:paraId="15E9DDB5" w14:textId="77777777" w:rsidR="004B7093" w:rsidRPr="00722EAC" w:rsidRDefault="004B7093" w:rsidP="004B7093">
      <w:pPr>
        <w:tabs>
          <w:tab w:val="left" w:pos="1230"/>
        </w:tabs>
        <w:spacing w:after="0"/>
        <w:ind w:left="-720" w:right="-720"/>
        <w:rPr>
          <w:rFonts w:ascii="Arial" w:hAnsi="Arial" w:cs="Arial"/>
          <w:b/>
          <w:sz w:val="20"/>
          <w:szCs w:val="20"/>
        </w:rPr>
      </w:pPr>
      <w:r w:rsidRPr="00722EAC">
        <w:rPr>
          <w:rFonts w:ascii="Arial" w:hAnsi="Arial" w:cs="Arial"/>
          <w:b/>
          <w:sz w:val="20"/>
          <w:szCs w:val="20"/>
        </w:rPr>
        <w:t>TraSaCu 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4B7093" w:rsidRPr="00722EAC" w14:paraId="44B7EF7B" w14:textId="77777777" w:rsidTr="007E1289">
        <w:trPr>
          <w:trHeight w:val="485"/>
        </w:trPr>
        <w:tc>
          <w:tcPr>
            <w:tcW w:w="4158" w:type="dxa"/>
            <w:shd w:val="pct15" w:color="auto" w:fill="auto"/>
          </w:tcPr>
          <w:p w14:paraId="47EB2106"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Project Budget</w:t>
            </w:r>
          </w:p>
        </w:tc>
        <w:tc>
          <w:tcPr>
            <w:tcW w:w="3330" w:type="dxa"/>
            <w:shd w:val="pct15" w:color="auto" w:fill="auto"/>
          </w:tcPr>
          <w:p w14:paraId="225ECCD5"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Cost to Date for Project</w:t>
            </w:r>
          </w:p>
        </w:tc>
        <w:tc>
          <w:tcPr>
            <w:tcW w:w="3420" w:type="dxa"/>
            <w:shd w:val="pct15" w:color="auto" w:fill="auto"/>
          </w:tcPr>
          <w:p w14:paraId="29E4BF34"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Percentage of Work </w:t>
            </w:r>
          </w:p>
          <w:p w14:paraId="4787EDBB"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Completed to Date</w:t>
            </w:r>
          </w:p>
        </w:tc>
      </w:tr>
      <w:tr w:rsidR="004B7093" w:rsidRPr="00722EAC" w14:paraId="44BC206E" w14:textId="77777777" w:rsidTr="007E1289">
        <w:tc>
          <w:tcPr>
            <w:tcW w:w="4158" w:type="dxa"/>
          </w:tcPr>
          <w:p w14:paraId="5F6B25A3" w14:textId="77777777" w:rsidR="004B7093" w:rsidRPr="00722EAC" w:rsidRDefault="004B7093" w:rsidP="007E1289">
            <w:pPr>
              <w:ind w:right="-720"/>
              <w:jc w:val="center"/>
              <w:rPr>
                <w:rFonts w:ascii="Arial" w:hAnsi="Arial" w:cs="Arial"/>
                <w:sz w:val="20"/>
                <w:szCs w:val="20"/>
              </w:rPr>
            </w:pPr>
            <w:r w:rsidRPr="00722EAC">
              <w:rPr>
                <w:rFonts w:ascii="Arial" w:hAnsi="Arial" w:cs="Arial"/>
                <w:sz w:val="20"/>
                <w:szCs w:val="20"/>
              </w:rPr>
              <w:t xml:space="preserve">$20,812.50 </w:t>
            </w:r>
          </w:p>
        </w:tc>
        <w:tc>
          <w:tcPr>
            <w:tcW w:w="3330" w:type="dxa"/>
            <w:shd w:val="clear" w:color="auto" w:fill="auto"/>
          </w:tcPr>
          <w:p w14:paraId="2C8FC3E5" w14:textId="36B56B73" w:rsidR="004B7093" w:rsidRPr="00722EAC" w:rsidRDefault="004B7093" w:rsidP="007E1289">
            <w:pPr>
              <w:ind w:right="-720"/>
              <w:jc w:val="center"/>
              <w:rPr>
                <w:rFonts w:ascii="Arial" w:hAnsi="Arial" w:cs="Arial"/>
                <w:sz w:val="20"/>
                <w:szCs w:val="20"/>
              </w:rPr>
            </w:pPr>
            <w:r w:rsidRPr="00722EAC">
              <w:rPr>
                <w:rFonts w:ascii="Arial" w:hAnsi="Arial" w:cs="Arial"/>
                <w:sz w:val="20"/>
                <w:szCs w:val="20"/>
              </w:rPr>
              <w:t>$</w:t>
            </w:r>
            <w:r w:rsidR="00162612">
              <w:rPr>
                <w:rFonts w:ascii="Arial" w:hAnsi="Arial" w:cs="Arial"/>
                <w:sz w:val="20"/>
                <w:szCs w:val="20"/>
              </w:rPr>
              <w:t>8,071.86</w:t>
            </w:r>
          </w:p>
          <w:p w14:paraId="225AEE54" w14:textId="77777777" w:rsidR="004B7093" w:rsidRPr="00722EAC" w:rsidRDefault="004B7093" w:rsidP="007E1289">
            <w:pPr>
              <w:ind w:right="-720"/>
              <w:jc w:val="center"/>
              <w:rPr>
                <w:rFonts w:ascii="Arial" w:hAnsi="Arial" w:cs="Arial"/>
                <w:sz w:val="20"/>
                <w:szCs w:val="20"/>
              </w:rPr>
            </w:pPr>
          </w:p>
        </w:tc>
        <w:tc>
          <w:tcPr>
            <w:tcW w:w="3420" w:type="dxa"/>
          </w:tcPr>
          <w:p w14:paraId="1575C098" w14:textId="77777777" w:rsidR="004B7093" w:rsidRPr="00722EAC" w:rsidRDefault="004B7093" w:rsidP="007E1289">
            <w:pPr>
              <w:ind w:right="-720"/>
              <w:jc w:val="center"/>
              <w:rPr>
                <w:rFonts w:ascii="Arial" w:hAnsi="Arial" w:cs="Arial"/>
                <w:sz w:val="20"/>
                <w:szCs w:val="20"/>
              </w:rPr>
            </w:pPr>
            <w:r w:rsidRPr="00722EAC">
              <w:rPr>
                <w:rFonts w:ascii="Arial" w:hAnsi="Arial" w:cs="Arial"/>
                <w:sz w:val="20"/>
                <w:szCs w:val="20"/>
              </w:rPr>
              <w:t>N/A</w:t>
            </w:r>
          </w:p>
          <w:p w14:paraId="616A43E9" w14:textId="77777777" w:rsidR="004B7093" w:rsidRPr="00722EAC" w:rsidRDefault="004B7093" w:rsidP="007E1289">
            <w:pPr>
              <w:ind w:right="-720"/>
              <w:jc w:val="center"/>
              <w:rPr>
                <w:rFonts w:ascii="Arial" w:hAnsi="Arial" w:cs="Arial"/>
                <w:sz w:val="20"/>
                <w:szCs w:val="20"/>
              </w:rPr>
            </w:pPr>
          </w:p>
        </w:tc>
      </w:tr>
    </w:tbl>
    <w:p w14:paraId="0034ED30" w14:textId="77777777" w:rsidR="004B7093" w:rsidRPr="00722EAC" w:rsidRDefault="004B7093" w:rsidP="004B7093">
      <w:pPr>
        <w:tabs>
          <w:tab w:val="left" w:pos="1230"/>
        </w:tabs>
        <w:spacing w:after="0"/>
        <w:ind w:left="-720" w:right="-720"/>
        <w:rPr>
          <w:rFonts w:ascii="Arial" w:hAnsi="Arial" w:cs="Arial"/>
          <w:b/>
          <w:sz w:val="20"/>
          <w:szCs w:val="20"/>
        </w:rPr>
      </w:pPr>
      <w:r w:rsidRPr="00722EAC">
        <w:rPr>
          <w:rFonts w:ascii="Arial" w:hAnsi="Arial" w:cs="Arial"/>
          <w:b/>
          <w:sz w:val="20"/>
          <w:szCs w:val="20"/>
        </w:rPr>
        <w:t>TraSaCu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4B7093" w:rsidRPr="00722EAC" w14:paraId="51BE53E1" w14:textId="77777777" w:rsidTr="007E1289">
        <w:tc>
          <w:tcPr>
            <w:tcW w:w="4158" w:type="dxa"/>
            <w:shd w:val="pct15" w:color="auto" w:fill="auto"/>
          </w:tcPr>
          <w:p w14:paraId="097BFA05"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Project Expenses </w:t>
            </w:r>
          </w:p>
          <w:p w14:paraId="74335267"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and Percentage This Quarter</w:t>
            </w:r>
          </w:p>
        </w:tc>
        <w:tc>
          <w:tcPr>
            <w:tcW w:w="3330" w:type="dxa"/>
            <w:shd w:val="pct15" w:color="auto" w:fill="auto"/>
          </w:tcPr>
          <w:p w14:paraId="6FED37A9"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Amount of Funds </w:t>
            </w:r>
          </w:p>
          <w:p w14:paraId="7A7D41DB"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Expended This Quarter</w:t>
            </w:r>
          </w:p>
        </w:tc>
        <w:tc>
          <w:tcPr>
            <w:tcW w:w="3420" w:type="dxa"/>
            <w:shd w:val="pct15" w:color="auto" w:fill="auto"/>
          </w:tcPr>
          <w:p w14:paraId="32546B51"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Percentage of </w:t>
            </w:r>
          </w:p>
          <w:p w14:paraId="6BA5C689"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Time Used to Date</w:t>
            </w:r>
          </w:p>
        </w:tc>
      </w:tr>
      <w:tr w:rsidR="004B7093" w:rsidRPr="00722EAC" w14:paraId="5BC25748" w14:textId="77777777" w:rsidTr="007E1289">
        <w:tc>
          <w:tcPr>
            <w:tcW w:w="4158" w:type="dxa"/>
            <w:shd w:val="clear" w:color="auto" w:fill="auto"/>
          </w:tcPr>
          <w:p w14:paraId="0DA4BDFA" w14:textId="55665D33" w:rsidR="004B7093" w:rsidRPr="00722EAC" w:rsidRDefault="004B7093" w:rsidP="007E1289">
            <w:pPr>
              <w:ind w:right="-720"/>
              <w:jc w:val="center"/>
              <w:rPr>
                <w:rFonts w:ascii="Arial" w:hAnsi="Arial" w:cs="Arial"/>
                <w:sz w:val="20"/>
                <w:szCs w:val="20"/>
              </w:rPr>
            </w:pPr>
            <w:r w:rsidRPr="00722EAC">
              <w:rPr>
                <w:rFonts w:ascii="Arial" w:hAnsi="Arial" w:cs="Arial"/>
                <w:sz w:val="20"/>
                <w:szCs w:val="20"/>
              </w:rPr>
              <w:t>$</w:t>
            </w:r>
            <w:r w:rsidR="00162612">
              <w:rPr>
                <w:rFonts w:ascii="Arial" w:hAnsi="Arial" w:cs="Arial"/>
                <w:sz w:val="20"/>
                <w:szCs w:val="20"/>
              </w:rPr>
              <w:t>407.69</w:t>
            </w:r>
            <w:r>
              <w:rPr>
                <w:rFonts w:ascii="Arial" w:hAnsi="Arial" w:cs="Arial"/>
                <w:sz w:val="20"/>
                <w:szCs w:val="20"/>
              </w:rPr>
              <w:t xml:space="preserve"> </w:t>
            </w:r>
            <w:r w:rsidR="00162612">
              <w:rPr>
                <w:rFonts w:ascii="Arial" w:hAnsi="Arial" w:cs="Arial"/>
                <w:sz w:val="20"/>
                <w:szCs w:val="20"/>
              </w:rPr>
              <w:t>and 2</w:t>
            </w:r>
            <w:r w:rsidRPr="00722EAC">
              <w:rPr>
                <w:rFonts w:ascii="Arial" w:hAnsi="Arial" w:cs="Arial"/>
                <w:sz w:val="20"/>
                <w:szCs w:val="20"/>
              </w:rPr>
              <w:t xml:space="preserve">% </w:t>
            </w:r>
          </w:p>
        </w:tc>
        <w:tc>
          <w:tcPr>
            <w:tcW w:w="3330" w:type="dxa"/>
            <w:shd w:val="clear" w:color="auto" w:fill="auto"/>
          </w:tcPr>
          <w:p w14:paraId="46A88534" w14:textId="011884B6" w:rsidR="004B7093" w:rsidRPr="00722EAC" w:rsidRDefault="004B7093" w:rsidP="00162612">
            <w:pPr>
              <w:ind w:right="-720"/>
              <w:jc w:val="center"/>
              <w:rPr>
                <w:rFonts w:ascii="Arial" w:hAnsi="Arial" w:cs="Arial"/>
                <w:sz w:val="20"/>
                <w:szCs w:val="20"/>
              </w:rPr>
            </w:pPr>
            <w:r w:rsidRPr="00722EAC">
              <w:rPr>
                <w:rFonts w:ascii="Arial" w:hAnsi="Arial" w:cs="Arial"/>
                <w:sz w:val="20"/>
                <w:szCs w:val="20"/>
              </w:rPr>
              <w:t>$</w:t>
            </w:r>
            <w:r w:rsidR="00162612">
              <w:rPr>
                <w:rFonts w:ascii="Arial" w:hAnsi="Arial" w:cs="Arial"/>
                <w:sz w:val="20"/>
                <w:szCs w:val="20"/>
              </w:rPr>
              <w:t>407.69</w:t>
            </w:r>
          </w:p>
        </w:tc>
        <w:tc>
          <w:tcPr>
            <w:tcW w:w="3420" w:type="dxa"/>
          </w:tcPr>
          <w:p w14:paraId="4A0B0517" w14:textId="77777777" w:rsidR="004B7093" w:rsidRPr="00722EAC" w:rsidRDefault="004B7093" w:rsidP="007E1289">
            <w:pPr>
              <w:ind w:right="-720"/>
              <w:jc w:val="center"/>
              <w:rPr>
                <w:rFonts w:ascii="Arial" w:hAnsi="Arial" w:cs="Arial"/>
                <w:sz w:val="20"/>
                <w:szCs w:val="20"/>
              </w:rPr>
            </w:pPr>
            <w:r w:rsidRPr="00722EAC">
              <w:rPr>
                <w:rFonts w:ascii="Arial" w:hAnsi="Arial" w:cs="Arial"/>
                <w:sz w:val="20"/>
                <w:szCs w:val="20"/>
              </w:rPr>
              <w:t>N/A</w:t>
            </w:r>
          </w:p>
          <w:p w14:paraId="23CF1E18" w14:textId="77777777" w:rsidR="004B7093" w:rsidRPr="00722EAC" w:rsidRDefault="004B7093" w:rsidP="007E1289">
            <w:pPr>
              <w:ind w:right="-720"/>
              <w:jc w:val="center"/>
              <w:rPr>
                <w:rFonts w:ascii="Arial" w:hAnsi="Arial" w:cs="Arial"/>
                <w:sz w:val="20"/>
                <w:szCs w:val="20"/>
              </w:rPr>
            </w:pPr>
          </w:p>
        </w:tc>
      </w:tr>
    </w:tbl>
    <w:p w14:paraId="61AF9C73" w14:textId="0542F3B2" w:rsidR="004B7093" w:rsidRPr="000D665E" w:rsidRDefault="004B7093" w:rsidP="000D665E">
      <w:pPr>
        <w:spacing w:after="0"/>
        <w:ind w:left="-720" w:right="-720"/>
        <w:rPr>
          <w:rFonts w:ascii="Arial" w:hAnsi="Arial" w:cs="Arial"/>
          <w:sz w:val="20"/>
          <w:szCs w:val="20"/>
        </w:rPr>
      </w:pPr>
      <w:r w:rsidRPr="00722EAC">
        <w:rPr>
          <w:rFonts w:ascii="Arial" w:hAnsi="Arial" w:cs="Arial"/>
          <w:sz w:val="20"/>
          <w:szCs w:val="20"/>
        </w:rPr>
        <w:t>*MDT IDCs for this quarter= $</w:t>
      </w:r>
      <w:r w:rsidR="000D665E">
        <w:rPr>
          <w:rFonts w:ascii="Arial" w:hAnsi="Arial" w:cs="Arial"/>
          <w:sz w:val="20"/>
          <w:szCs w:val="20"/>
        </w:rPr>
        <w:t>387.48</w:t>
      </w:r>
    </w:p>
    <w:p w14:paraId="60C65D31" w14:textId="77777777" w:rsidR="00B170EC" w:rsidRDefault="00B170EC" w:rsidP="004B7093">
      <w:pPr>
        <w:tabs>
          <w:tab w:val="left" w:pos="1230"/>
        </w:tabs>
        <w:spacing w:after="0"/>
        <w:ind w:left="-720" w:right="-720"/>
        <w:rPr>
          <w:rFonts w:ascii="Arial" w:hAnsi="Arial" w:cs="Arial"/>
          <w:b/>
          <w:sz w:val="20"/>
          <w:szCs w:val="20"/>
        </w:rPr>
      </w:pPr>
    </w:p>
    <w:p w14:paraId="366801F7" w14:textId="5EDD099B" w:rsidR="004B7093" w:rsidRPr="00722EAC" w:rsidRDefault="004B7093" w:rsidP="004B7093">
      <w:pPr>
        <w:tabs>
          <w:tab w:val="left" w:pos="1230"/>
        </w:tabs>
        <w:spacing w:after="0"/>
        <w:ind w:left="-720" w:right="-720"/>
        <w:rPr>
          <w:rFonts w:ascii="Arial" w:hAnsi="Arial" w:cs="Arial"/>
          <w:b/>
          <w:sz w:val="20"/>
          <w:szCs w:val="20"/>
        </w:rPr>
      </w:pPr>
      <w:r>
        <w:rPr>
          <w:rFonts w:ascii="Arial" w:hAnsi="Arial" w:cs="Arial"/>
          <w:b/>
          <w:sz w:val="20"/>
          <w:szCs w:val="20"/>
        </w:rPr>
        <w:t>Law Enforcement</w:t>
      </w:r>
      <w:r w:rsidRPr="00722EAC">
        <w:rPr>
          <w:rFonts w:ascii="Arial" w:hAnsi="Arial" w:cs="Arial"/>
          <w:b/>
          <w:sz w:val="20"/>
          <w:szCs w:val="20"/>
        </w:rPr>
        <w:t xml:space="preserve"> 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4B7093" w:rsidRPr="00722EAC" w14:paraId="015287A9" w14:textId="77777777" w:rsidTr="007E1289">
        <w:trPr>
          <w:trHeight w:val="485"/>
        </w:trPr>
        <w:tc>
          <w:tcPr>
            <w:tcW w:w="4158" w:type="dxa"/>
            <w:shd w:val="pct15" w:color="auto" w:fill="auto"/>
          </w:tcPr>
          <w:p w14:paraId="4F202943"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Project Budget</w:t>
            </w:r>
          </w:p>
        </w:tc>
        <w:tc>
          <w:tcPr>
            <w:tcW w:w="3330" w:type="dxa"/>
            <w:shd w:val="pct15" w:color="auto" w:fill="auto"/>
          </w:tcPr>
          <w:p w14:paraId="1FDBC296"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Cost to Date for Project</w:t>
            </w:r>
          </w:p>
        </w:tc>
        <w:tc>
          <w:tcPr>
            <w:tcW w:w="3420" w:type="dxa"/>
            <w:shd w:val="pct15" w:color="auto" w:fill="auto"/>
          </w:tcPr>
          <w:p w14:paraId="4CC4C6C3"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Percentage of Work </w:t>
            </w:r>
          </w:p>
          <w:p w14:paraId="340A119D"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Completed to Date</w:t>
            </w:r>
          </w:p>
        </w:tc>
      </w:tr>
      <w:tr w:rsidR="004B7093" w:rsidRPr="00722EAC" w14:paraId="266A8553" w14:textId="77777777" w:rsidTr="007E1289">
        <w:tc>
          <w:tcPr>
            <w:tcW w:w="4158" w:type="dxa"/>
          </w:tcPr>
          <w:p w14:paraId="562B06C8" w14:textId="5BBECE83" w:rsidR="004B7093" w:rsidRPr="00722EAC" w:rsidRDefault="004B7093" w:rsidP="007E1289">
            <w:pPr>
              <w:ind w:right="-720"/>
              <w:jc w:val="center"/>
              <w:rPr>
                <w:rFonts w:ascii="Arial" w:hAnsi="Arial" w:cs="Arial"/>
                <w:sz w:val="20"/>
                <w:szCs w:val="20"/>
              </w:rPr>
            </w:pPr>
            <w:r w:rsidRPr="00722EAC">
              <w:rPr>
                <w:rFonts w:ascii="Arial" w:hAnsi="Arial" w:cs="Arial"/>
                <w:sz w:val="20"/>
                <w:szCs w:val="20"/>
              </w:rPr>
              <w:t>$</w:t>
            </w:r>
            <w:r w:rsidR="00B170EC">
              <w:rPr>
                <w:rFonts w:ascii="Arial" w:hAnsi="Arial" w:cs="Arial"/>
                <w:sz w:val="20"/>
                <w:szCs w:val="20"/>
              </w:rPr>
              <w:t>162,566.00</w:t>
            </w:r>
            <w:r w:rsidRPr="00722EAC">
              <w:rPr>
                <w:rFonts w:ascii="Arial" w:hAnsi="Arial" w:cs="Arial"/>
                <w:sz w:val="20"/>
                <w:szCs w:val="20"/>
              </w:rPr>
              <w:t xml:space="preserve"> </w:t>
            </w:r>
          </w:p>
        </w:tc>
        <w:tc>
          <w:tcPr>
            <w:tcW w:w="3330" w:type="dxa"/>
            <w:shd w:val="clear" w:color="auto" w:fill="auto"/>
          </w:tcPr>
          <w:p w14:paraId="4BAFFCD3" w14:textId="0DA1E6E5" w:rsidR="004B7093" w:rsidRPr="00722EAC" w:rsidRDefault="004B7093" w:rsidP="007E1289">
            <w:pPr>
              <w:ind w:right="-720"/>
              <w:jc w:val="center"/>
              <w:rPr>
                <w:rFonts w:ascii="Arial" w:hAnsi="Arial" w:cs="Arial"/>
                <w:sz w:val="20"/>
                <w:szCs w:val="20"/>
              </w:rPr>
            </w:pPr>
            <w:r w:rsidRPr="00722EAC">
              <w:rPr>
                <w:rFonts w:ascii="Arial" w:hAnsi="Arial" w:cs="Arial"/>
                <w:sz w:val="20"/>
                <w:szCs w:val="20"/>
              </w:rPr>
              <w:t>$</w:t>
            </w:r>
            <w:r w:rsidR="000D665E">
              <w:rPr>
                <w:rFonts w:ascii="Arial" w:hAnsi="Arial" w:cs="Arial"/>
                <w:sz w:val="20"/>
                <w:szCs w:val="20"/>
              </w:rPr>
              <w:t>28,073.78</w:t>
            </w:r>
          </w:p>
          <w:p w14:paraId="39830B9C" w14:textId="77777777" w:rsidR="004B7093" w:rsidRPr="00722EAC" w:rsidRDefault="004B7093" w:rsidP="007E1289">
            <w:pPr>
              <w:ind w:right="-720"/>
              <w:jc w:val="center"/>
              <w:rPr>
                <w:rFonts w:ascii="Arial" w:hAnsi="Arial" w:cs="Arial"/>
                <w:sz w:val="20"/>
                <w:szCs w:val="20"/>
              </w:rPr>
            </w:pPr>
          </w:p>
        </w:tc>
        <w:tc>
          <w:tcPr>
            <w:tcW w:w="3420" w:type="dxa"/>
          </w:tcPr>
          <w:p w14:paraId="73613B28" w14:textId="1B9BA402" w:rsidR="004B7093" w:rsidRPr="00722EAC" w:rsidRDefault="00DC4175" w:rsidP="007E1289">
            <w:pPr>
              <w:ind w:right="-720"/>
              <w:jc w:val="center"/>
              <w:rPr>
                <w:rFonts w:ascii="Arial" w:hAnsi="Arial" w:cs="Arial"/>
                <w:sz w:val="20"/>
                <w:szCs w:val="20"/>
              </w:rPr>
            </w:pPr>
            <w:r>
              <w:rPr>
                <w:rFonts w:ascii="Arial" w:hAnsi="Arial" w:cs="Arial"/>
                <w:sz w:val="20"/>
                <w:szCs w:val="20"/>
              </w:rPr>
              <w:t>15</w:t>
            </w:r>
            <w:r w:rsidR="00B170EC">
              <w:rPr>
                <w:rFonts w:ascii="Arial" w:hAnsi="Arial" w:cs="Arial"/>
                <w:sz w:val="20"/>
                <w:szCs w:val="20"/>
              </w:rPr>
              <w:t>%</w:t>
            </w:r>
          </w:p>
          <w:p w14:paraId="7427656A" w14:textId="77777777" w:rsidR="004B7093" w:rsidRPr="00722EAC" w:rsidRDefault="004B7093" w:rsidP="007E1289">
            <w:pPr>
              <w:ind w:right="-720"/>
              <w:jc w:val="center"/>
              <w:rPr>
                <w:rFonts w:ascii="Arial" w:hAnsi="Arial" w:cs="Arial"/>
                <w:sz w:val="20"/>
                <w:szCs w:val="20"/>
              </w:rPr>
            </w:pPr>
          </w:p>
        </w:tc>
      </w:tr>
    </w:tbl>
    <w:p w14:paraId="5F8997B1" w14:textId="3814953D" w:rsidR="004B7093" w:rsidRPr="00722EAC" w:rsidRDefault="004B7093" w:rsidP="004B7093">
      <w:pPr>
        <w:tabs>
          <w:tab w:val="left" w:pos="1230"/>
        </w:tabs>
        <w:spacing w:after="0"/>
        <w:ind w:left="-720" w:right="-720"/>
        <w:rPr>
          <w:rFonts w:ascii="Arial" w:hAnsi="Arial" w:cs="Arial"/>
          <w:b/>
          <w:sz w:val="20"/>
          <w:szCs w:val="20"/>
        </w:rPr>
      </w:pPr>
      <w:r>
        <w:rPr>
          <w:rFonts w:ascii="Arial" w:hAnsi="Arial" w:cs="Arial"/>
          <w:b/>
          <w:sz w:val="20"/>
          <w:szCs w:val="20"/>
        </w:rPr>
        <w:t xml:space="preserve">Law </w:t>
      </w:r>
      <w:r w:rsidR="00B170EC">
        <w:rPr>
          <w:rFonts w:ascii="Arial" w:hAnsi="Arial" w:cs="Arial"/>
          <w:b/>
          <w:sz w:val="20"/>
          <w:szCs w:val="20"/>
        </w:rPr>
        <w:t>Enforcement</w:t>
      </w:r>
      <w:r w:rsidRPr="00722EAC">
        <w:rPr>
          <w:rFonts w:ascii="Arial" w:hAnsi="Arial" w:cs="Arial"/>
          <w:b/>
          <w:sz w:val="20"/>
          <w:szCs w:val="20"/>
        </w:rPr>
        <w:t xml:space="preserve">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4B7093" w:rsidRPr="00722EAC" w14:paraId="6D5C8D9F" w14:textId="77777777" w:rsidTr="007E1289">
        <w:tc>
          <w:tcPr>
            <w:tcW w:w="4158" w:type="dxa"/>
            <w:shd w:val="pct15" w:color="auto" w:fill="auto"/>
          </w:tcPr>
          <w:p w14:paraId="3C8D59A3"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Project Expenses </w:t>
            </w:r>
          </w:p>
          <w:p w14:paraId="15B4911E"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and Percentage This Quarter</w:t>
            </w:r>
          </w:p>
        </w:tc>
        <w:tc>
          <w:tcPr>
            <w:tcW w:w="3330" w:type="dxa"/>
            <w:shd w:val="pct15" w:color="auto" w:fill="auto"/>
          </w:tcPr>
          <w:p w14:paraId="4B2FE9A4"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Amount of Funds </w:t>
            </w:r>
          </w:p>
          <w:p w14:paraId="082305D5"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Expended This Quarter</w:t>
            </w:r>
          </w:p>
        </w:tc>
        <w:tc>
          <w:tcPr>
            <w:tcW w:w="3420" w:type="dxa"/>
            <w:shd w:val="pct15" w:color="auto" w:fill="auto"/>
          </w:tcPr>
          <w:p w14:paraId="42A37A45"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Total Percentage of </w:t>
            </w:r>
          </w:p>
          <w:p w14:paraId="14968442" w14:textId="77777777" w:rsidR="004B7093" w:rsidRPr="00722EAC" w:rsidRDefault="004B7093" w:rsidP="007E1289">
            <w:pPr>
              <w:ind w:right="-720"/>
              <w:rPr>
                <w:rFonts w:ascii="Arial" w:hAnsi="Arial" w:cs="Arial"/>
                <w:b/>
                <w:sz w:val="20"/>
                <w:szCs w:val="20"/>
              </w:rPr>
            </w:pPr>
            <w:r w:rsidRPr="00722EAC">
              <w:rPr>
                <w:rFonts w:ascii="Arial" w:hAnsi="Arial" w:cs="Arial"/>
                <w:b/>
                <w:sz w:val="20"/>
                <w:szCs w:val="20"/>
              </w:rPr>
              <w:t xml:space="preserve">          Time Used to Date</w:t>
            </w:r>
          </w:p>
        </w:tc>
      </w:tr>
      <w:tr w:rsidR="004B7093" w:rsidRPr="00722EAC" w14:paraId="6669826B" w14:textId="77777777" w:rsidTr="007E1289">
        <w:tc>
          <w:tcPr>
            <w:tcW w:w="4158" w:type="dxa"/>
            <w:shd w:val="clear" w:color="auto" w:fill="auto"/>
          </w:tcPr>
          <w:p w14:paraId="12B20F11" w14:textId="281B5980" w:rsidR="004B7093" w:rsidRPr="00722EAC" w:rsidRDefault="004B7093" w:rsidP="007E1289">
            <w:pPr>
              <w:ind w:right="-720"/>
              <w:jc w:val="center"/>
              <w:rPr>
                <w:rFonts w:ascii="Arial" w:hAnsi="Arial" w:cs="Arial"/>
                <w:sz w:val="20"/>
                <w:szCs w:val="20"/>
              </w:rPr>
            </w:pPr>
            <w:r w:rsidRPr="00722EAC">
              <w:rPr>
                <w:rFonts w:ascii="Arial" w:hAnsi="Arial" w:cs="Arial"/>
                <w:sz w:val="20"/>
                <w:szCs w:val="20"/>
              </w:rPr>
              <w:t>$</w:t>
            </w:r>
            <w:r w:rsidR="000D665E">
              <w:rPr>
                <w:rFonts w:ascii="Arial" w:hAnsi="Arial" w:cs="Arial"/>
                <w:sz w:val="20"/>
                <w:szCs w:val="20"/>
              </w:rPr>
              <w:t>28,073.78 and 17</w:t>
            </w:r>
            <w:r w:rsidRPr="00722EAC">
              <w:rPr>
                <w:rFonts w:ascii="Arial" w:hAnsi="Arial" w:cs="Arial"/>
                <w:sz w:val="20"/>
                <w:szCs w:val="20"/>
              </w:rPr>
              <w:t xml:space="preserve">% </w:t>
            </w:r>
          </w:p>
        </w:tc>
        <w:tc>
          <w:tcPr>
            <w:tcW w:w="3330" w:type="dxa"/>
            <w:shd w:val="clear" w:color="auto" w:fill="auto"/>
          </w:tcPr>
          <w:p w14:paraId="53F8ADDB" w14:textId="3B703BE9" w:rsidR="004B7093" w:rsidRPr="00722EAC" w:rsidRDefault="004B7093" w:rsidP="007E1289">
            <w:pPr>
              <w:ind w:right="-720"/>
              <w:jc w:val="center"/>
              <w:rPr>
                <w:rFonts w:ascii="Arial" w:hAnsi="Arial" w:cs="Arial"/>
                <w:sz w:val="20"/>
                <w:szCs w:val="20"/>
              </w:rPr>
            </w:pPr>
            <w:r w:rsidRPr="00722EAC">
              <w:rPr>
                <w:rFonts w:ascii="Arial" w:hAnsi="Arial" w:cs="Arial"/>
                <w:sz w:val="20"/>
                <w:szCs w:val="20"/>
              </w:rPr>
              <w:t>$</w:t>
            </w:r>
            <w:r w:rsidR="000D665E">
              <w:rPr>
                <w:rFonts w:ascii="Arial" w:hAnsi="Arial" w:cs="Arial"/>
                <w:sz w:val="20"/>
                <w:szCs w:val="20"/>
              </w:rPr>
              <w:t>28,073.78</w:t>
            </w:r>
          </w:p>
          <w:p w14:paraId="06328A9F" w14:textId="77777777" w:rsidR="004B7093" w:rsidRPr="00722EAC" w:rsidRDefault="004B7093" w:rsidP="007E1289">
            <w:pPr>
              <w:ind w:right="-720"/>
              <w:jc w:val="center"/>
              <w:rPr>
                <w:rFonts w:ascii="Arial" w:hAnsi="Arial" w:cs="Arial"/>
                <w:sz w:val="20"/>
                <w:szCs w:val="20"/>
              </w:rPr>
            </w:pPr>
          </w:p>
        </w:tc>
        <w:tc>
          <w:tcPr>
            <w:tcW w:w="3420" w:type="dxa"/>
          </w:tcPr>
          <w:p w14:paraId="5BFCA3FE" w14:textId="5C2BAFBB" w:rsidR="004B7093" w:rsidRPr="00722EAC" w:rsidRDefault="00DC4175" w:rsidP="007E1289">
            <w:pPr>
              <w:ind w:right="-720"/>
              <w:jc w:val="center"/>
              <w:rPr>
                <w:rFonts w:ascii="Arial" w:hAnsi="Arial" w:cs="Arial"/>
                <w:sz w:val="20"/>
                <w:szCs w:val="20"/>
              </w:rPr>
            </w:pPr>
            <w:r>
              <w:rPr>
                <w:rFonts w:ascii="Arial" w:hAnsi="Arial" w:cs="Arial"/>
                <w:sz w:val="20"/>
                <w:szCs w:val="20"/>
              </w:rPr>
              <w:t>16</w:t>
            </w:r>
            <w:r w:rsidR="00B170EC">
              <w:rPr>
                <w:rFonts w:ascii="Arial" w:hAnsi="Arial" w:cs="Arial"/>
                <w:sz w:val="20"/>
                <w:szCs w:val="20"/>
              </w:rPr>
              <w:t>%</w:t>
            </w:r>
          </w:p>
          <w:p w14:paraId="062C23E3" w14:textId="77777777" w:rsidR="004B7093" w:rsidRPr="00722EAC" w:rsidRDefault="004B7093" w:rsidP="007E1289">
            <w:pPr>
              <w:ind w:right="-720"/>
              <w:jc w:val="center"/>
              <w:rPr>
                <w:rFonts w:ascii="Arial" w:hAnsi="Arial" w:cs="Arial"/>
                <w:sz w:val="20"/>
                <w:szCs w:val="20"/>
              </w:rPr>
            </w:pPr>
          </w:p>
        </w:tc>
      </w:tr>
    </w:tbl>
    <w:p w14:paraId="78BD4398" w14:textId="3A62FCC0" w:rsidR="004B7093" w:rsidRPr="00722EAC" w:rsidRDefault="004B7093" w:rsidP="004B7093">
      <w:pPr>
        <w:spacing w:after="0"/>
        <w:ind w:left="-720" w:right="-720"/>
        <w:rPr>
          <w:rFonts w:ascii="Arial" w:hAnsi="Arial" w:cs="Arial"/>
          <w:sz w:val="20"/>
          <w:szCs w:val="20"/>
        </w:rPr>
      </w:pPr>
      <w:r w:rsidRPr="00722EAC">
        <w:rPr>
          <w:rFonts w:ascii="Arial" w:hAnsi="Arial" w:cs="Arial"/>
          <w:sz w:val="20"/>
          <w:szCs w:val="20"/>
        </w:rPr>
        <w:t>*MDT IDCs for this quarter= $</w:t>
      </w:r>
      <w:r w:rsidR="000D665E">
        <w:rPr>
          <w:rFonts w:ascii="Arial" w:hAnsi="Arial" w:cs="Arial"/>
          <w:sz w:val="20"/>
          <w:szCs w:val="20"/>
        </w:rPr>
        <w:t>3,058.25</w:t>
      </w:r>
    </w:p>
    <w:p w14:paraId="58206A6C" w14:textId="77777777" w:rsidR="007C5DA2" w:rsidRPr="00722EAC" w:rsidRDefault="007C5DA2" w:rsidP="00551D8A">
      <w:pPr>
        <w:spacing w:after="0"/>
        <w:ind w:left="-720" w:right="-720"/>
        <w:rPr>
          <w:rFonts w:ascii="Arial" w:hAnsi="Arial" w:cs="Arial"/>
          <w:sz w:val="20"/>
          <w:szCs w:val="20"/>
        </w:rPr>
      </w:pPr>
    </w:p>
    <w:tbl>
      <w:tblPr>
        <w:tblStyle w:val="TableGrid"/>
        <w:tblW w:w="11134" w:type="dxa"/>
        <w:tblInd w:w="-720" w:type="dxa"/>
        <w:tblLook w:val="04A0" w:firstRow="1" w:lastRow="0" w:firstColumn="1" w:lastColumn="0" w:noHBand="0" w:noVBand="1"/>
      </w:tblPr>
      <w:tblGrid>
        <w:gridCol w:w="11134"/>
      </w:tblGrid>
      <w:tr w:rsidR="00601EBD" w:rsidRPr="00722EAC" w14:paraId="76F6A53F" w14:textId="77777777" w:rsidTr="007C5DA2">
        <w:tc>
          <w:tcPr>
            <w:tcW w:w="11134" w:type="dxa"/>
          </w:tcPr>
          <w:p w14:paraId="6E9FA55F" w14:textId="77777777" w:rsidR="00400B0A" w:rsidRPr="00722EAC" w:rsidRDefault="00400B0A" w:rsidP="003F443F">
            <w:pPr>
              <w:ind w:right="252"/>
              <w:rPr>
                <w:rFonts w:ascii="Arial" w:hAnsi="Arial" w:cs="Arial"/>
                <w:b/>
                <w:sz w:val="20"/>
                <w:szCs w:val="20"/>
              </w:rPr>
            </w:pPr>
          </w:p>
          <w:p w14:paraId="7D981C2D" w14:textId="77777777" w:rsidR="00601EBD" w:rsidRPr="00722EAC" w:rsidRDefault="00601EBD" w:rsidP="003F443F">
            <w:pPr>
              <w:ind w:right="252"/>
              <w:rPr>
                <w:rFonts w:ascii="Arial" w:hAnsi="Arial" w:cs="Arial"/>
                <w:sz w:val="20"/>
                <w:szCs w:val="20"/>
              </w:rPr>
            </w:pPr>
            <w:r w:rsidRPr="00722EAC">
              <w:rPr>
                <w:rFonts w:ascii="Arial" w:hAnsi="Arial" w:cs="Arial"/>
                <w:b/>
                <w:sz w:val="20"/>
                <w:szCs w:val="20"/>
              </w:rPr>
              <w:t>Project Description</w:t>
            </w:r>
            <w:r w:rsidRPr="00722EAC">
              <w:rPr>
                <w:rFonts w:ascii="Arial" w:hAnsi="Arial" w:cs="Arial"/>
                <w:sz w:val="20"/>
                <w:szCs w:val="20"/>
              </w:rPr>
              <w:t>:</w:t>
            </w:r>
          </w:p>
          <w:p w14:paraId="4F7DF57D" w14:textId="77777777" w:rsidR="00E35E0F" w:rsidRPr="00722EAC" w:rsidRDefault="00E35E0F" w:rsidP="003F443F">
            <w:pPr>
              <w:ind w:right="252"/>
              <w:rPr>
                <w:rFonts w:ascii="Arial" w:hAnsi="Arial" w:cs="Arial"/>
                <w:sz w:val="20"/>
                <w:szCs w:val="20"/>
              </w:rPr>
            </w:pPr>
          </w:p>
          <w:p w14:paraId="2E3FA217" w14:textId="2FD15CFE" w:rsidR="00601EBD" w:rsidRPr="00722EAC" w:rsidRDefault="002914C0" w:rsidP="003F443F">
            <w:pPr>
              <w:ind w:right="252"/>
              <w:rPr>
                <w:rFonts w:ascii="Arial" w:hAnsi="Arial" w:cs="Arial"/>
                <w:color w:val="000000" w:themeColor="text1"/>
                <w:sz w:val="20"/>
                <w:szCs w:val="20"/>
              </w:rPr>
            </w:pPr>
            <w:r w:rsidRPr="00722EAC">
              <w:rPr>
                <w:rFonts w:ascii="Arial" w:hAnsi="Arial" w:cs="Arial"/>
                <w:color w:val="000000" w:themeColor="text1"/>
                <w:sz w:val="20"/>
                <w:szCs w:val="20"/>
              </w:rPr>
              <w:t xml:space="preserve">This program is a cooperative effort of participating state </w:t>
            </w:r>
            <w:r w:rsidR="006D56CC">
              <w:rPr>
                <w:rFonts w:ascii="Arial" w:hAnsi="Arial" w:cs="Arial"/>
                <w:color w:val="000000" w:themeColor="text1"/>
                <w:sz w:val="20"/>
                <w:szCs w:val="20"/>
              </w:rPr>
              <w:t>departments of transportation (</w:t>
            </w:r>
            <w:r w:rsidRPr="00722EAC">
              <w:rPr>
                <w:rFonts w:ascii="Arial" w:hAnsi="Arial" w:cs="Arial"/>
                <w:color w:val="000000" w:themeColor="text1"/>
                <w:sz w:val="20"/>
                <w:szCs w:val="20"/>
              </w:rPr>
              <w:t>DOTs</w:t>
            </w:r>
            <w:r w:rsidR="006D56CC">
              <w:rPr>
                <w:rFonts w:ascii="Arial" w:hAnsi="Arial" w:cs="Arial"/>
                <w:color w:val="000000" w:themeColor="text1"/>
                <w:sz w:val="20"/>
                <w:szCs w:val="20"/>
              </w:rPr>
              <w:t>)</w:t>
            </w:r>
            <w:r w:rsidRPr="00722EAC">
              <w:rPr>
                <w:rFonts w:ascii="Arial" w:hAnsi="Arial" w:cs="Arial"/>
                <w:color w:val="000000" w:themeColor="text1"/>
                <w:sz w:val="20"/>
                <w:szCs w:val="20"/>
              </w:rPr>
              <w:t xml:space="preserve"> and other (traditional and non-traditional) organizations with a vested interest in traffic safety.  This long-term partnership will support an evolving and integrated project portfolio developed and revised each year by the partners, and </w:t>
            </w:r>
            <w:r w:rsidR="006D56CC">
              <w:rPr>
                <w:rFonts w:ascii="Arial" w:hAnsi="Arial" w:cs="Arial"/>
                <w:color w:val="000000" w:themeColor="text1"/>
                <w:sz w:val="20"/>
                <w:szCs w:val="20"/>
              </w:rPr>
              <w:t xml:space="preserve">will complement </w:t>
            </w:r>
            <w:r w:rsidRPr="00722EAC">
              <w:rPr>
                <w:rFonts w:ascii="Arial" w:hAnsi="Arial" w:cs="Arial"/>
                <w:color w:val="000000" w:themeColor="text1"/>
                <w:sz w:val="20"/>
                <w:szCs w:val="20"/>
              </w:rPr>
              <w:t xml:space="preserve">other related research activities, such as NCHRP 17-69: A Strategic Approach to </w:t>
            </w:r>
            <w:r w:rsidR="00AF0C33" w:rsidRPr="00722EAC">
              <w:rPr>
                <w:rFonts w:ascii="Arial" w:hAnsi="Arial" w:cs="Arial"/>
                <w:color w:val="000000" w:themeColor="text1"/>
                <w:sz w:val="20"/>
                <w:szCs w:val="20"/>
              </w:rPr>
              <w:t>T</w:t>
            </w:r>
            <w:r w:rsidRPr="00722EAC">
              <w:rPr>
                <w:rFonts w:ascii="Arial" w:hAnsi="Arial" w:cs="Arial"/>
                <w:color w:val="000000" w:themeColor="text1"/>
                <w:sz w:val="20"/>
                <w:szCs w:val="20"/>
              </w:rPr>
              <w:t xml:space="preserve">ransforming Traffic Safety Culture to </w:t>
            </w:r>
            <w:r w:rsidR="00AF0C33" w:rsidRPr="00722EAC">
              <w:rPr>
                <w:rFonts w:ascii="Arial" w:hAnsi="Arial" w:cs="Arial"/>
                <w:color w:val="000000" w:themeColor="text1"/>
                <w:sz w:val="20"/>
                <w:szCs w:val="20"/>
              </w:rPr>
              <w:t>R</w:t>
            </w:r>
            <w:r w:rsidRPr="00722EAC">
              <w:rPr>
                <w:rFonts w:ascii="Arial" w:hAnsi="Arial" w:cs="Arial"/>
                <w:color w:val="000000" w:themeColor="text1"/>
                <w:sz w:val="20"/>
                <w:szCs w:val="20"/>
              </w:rPr>
              <w:t>educe Deaths and Injuries.  Together, these projects will accelerate the development and delivery of tools and services to transform the national, state, and community level traffic safety culture.  The goal of this transformation is to support the Toward Zero Deaths (TZD) vision with susta</w:t>
            </w:r>
            <w:r w:rsidR="003F443F" w:rsidRPr="00722EAC">
              <w:rPr>
                <w:rFonts w:ascii="Arial" w:hAnsi="Arial" w:cs="Arial"/>
                <w:color w:val="000000" w:themeColor="text1"/>
                <w:sz w:val="20"/>
                <w:szCs w:val="20"/>
              </w:rPr>
              <w:t>inable traffic safety solutions.</w:t>
            </w:r>
          </w:p>
          <w:p w14:paraId="5A3A127D" w14:textId="77777777" w:rsidR="003F443F" w:rsidRPr="00722EAC" w:rsidRDefault="003F443F" w:rsidP="003F443F">
            <w:pPr>
              <w:ind w:right="252"/>
              <w:rPr>
                <w:rFonts w:ascii="Arial" w:hAnsi="Arial" w:cs="Arial"/>
                <w:color w:val="000000" w:themeColor="text1"/>
                <w:sz w:val="20"/>
                <w:szCs w:val="20"/>
              </w:rPr>
            </w:pPr>
          </w:p>
          <w:p w14:paraId="00E41FDA" w14:textId="607FEB32" w:rsidR="002914C0" w:rsidRPr="00722EAC" w:rsidRDefault="002914C0" w:rsidP="003F443F">
            <w:pPr>
              <w:ind w:right="252"/>
              <w:rPr>
                <w:rFonts w:ascii="Arial" w:hAnsi="Arial" w:cs="Arial"/>
                <w:sz w:val="20"/>
                <w:szCs w:val="20"/>
              </w:rPr>
            </w:pPr>
            <w:r w:rsidRPr="00722EAC">
              <w:rPr>
                <w:rFonts w:ascii="Arial" w:hAnsi="Arial" w:cs="Arial"/>
                <w:sz w:val="20"/>
                <w:szCs w:val="20"/>
              </w:rPr>
              <w:t xml:space="preserve">In this context, the Montana Department of Transportation </w:t>
            </w:r>
            <w:r w:rsidR="006D56CC">
              <w:rPr>
                <w:rFonts w:ascii="Arial" w:hAnsi="Arial" w:cs="Arial"/>
                <w:sz w:val="20"/>
                <w:szCs w:val="20"/>
              </w:rPr>
              <w:t xml:space="preserve">(MDT) </w:t>
            </w:r>
            <w:r w:rsidRPr="00722EAC">
              <w:rPr>
                <w:rFonts w:ascii="Arial" w:hAnsi="Arial" w:cs="Arial"/>
                <w:sz w:val="20"/>
                <w:szCs w:val="20"/>
              </w:rPr>
              <w:t>is partnering with the Center for Health and Safety Culture (CHSC) within the Western Transportation Institute (WTI) at Montana State University to (1) conduct research to solve specific culture-based traffic safety problems, (2) create training and education materials to enhance workforce understanding and application of traffic safety culture methods, and (3) provide technology transfer of best practices in traffic safety culture methods to all stakeholders. Together, these efforts will support the transformation of traffic safety culture within the families, communities, and organizations of participating states.</w:t>
            </w:r>
          </w:p>
          <w:p w14:paraId="4AA6AAE3" w14:textId="77777777" w:rsidR="00601EBD" w:rsidRPr="00722EAC" w:rsidRDefault="00601EBD" w:rsidP="003F443F">
            <w:pPr>
              <w:ind w:right="252"/>
              <w:rPr>
                <w:rFonts w:ascii="Arial" w:hAnsi="Arial" w:cs="Arial"/>
                <w:sz w:val="20"/>
                <w:szCs w:val="20"/>
              </w:rPr>
            </w:pPr>
          </w:p>
        </w:tc>
      </w:tr>
    </w:tbl>
    <w:p w14:paraId="6F2E64EF" w14:textId="54267FDA" w:rsidR="00037FBC" w:rsidRDefault="00037FBC" w:rsidP="006C2B79">
      <w:pPr>
        <w:rPr>
          <w:rFonts w:ascii="Arial" w:hAnsi="Arial" w:cs="Arial"/>
          <w:sz w:val="20"/>
          <w:szCs w:val="20"/>
        </w:rPr>
      </w:pPr>
    </w:p>
    <w:p w14:paraId="6403B991" w14:textId="77777777" w:rsidR="008E2AB1" w:rsidRPr="00722EAC" w:rsidRDefault="008E2AB1" w:rsidP="006C2B79">
      <w:pPr>
        <w:rPr>
          <w:rFonts w:ascii="Arial" w:hAnsi="Arial" w:cs="Arial"/>
          <w:sz w:val="20"/>
          <w:szCs w:val="20"/>
        </w:rPr>
      </w:pPr>
    </w:p>
    <w:tbl>
      <w:tblPr>
        <w:tblStyle w:val="TableGrid"/>
        <w:tblW w:w="11155" w:type="dxa"/>
        <w:tblInd w:w="-720" w:type="dxa"/>
        <w:tblLayout w:type="fixed"/>
        <w:tblLook w:val="04A0" w:firstRow="1" w:lastRow="0" w:firstColumn="1" w:lastColumn="0" w:noHBand="0" w:noVBand="1"/>
      </w:tblPr>
      <w:tblGrid>
        <w:gridCol w:w="11155"/>
      </w:tblGrid>
      <w:tr w:rsidR="00601EBD" w:rsidRPr="00722EAC" w14:paraId="13422C99" w14:textId="77777777" w:rsidTr="00570F85">
        <w:tc>
          <w:tcPr>
            <w:tcW w:w="11155" w:type="dxa"/>
            <w:shd w:val="clear" w:color="auto" w:fill="auto"/>
          </w:tcPr>
          <w:p w14:paraId="61E31930" w14:textId="24622A19" w:rsidR="00400B0A" w:rsidRPr="00722EAC" w:rsidRDefault="00400B0A" w:rsidP="00551D8A">
            <w:pPr>
              <w:ind w:right="-720"/>
              <w:rPr>
                <w:rFonts w:ascii="Arial" w:hAnsi="Arial" w:cs="Arial"/>
                <w:b/>
                <w:sz w:val="20"/>
                <w:szCs w:val="20"/>
              </w:rPr>
            </w:pPr>
          </w:p>
          <w:p w14:paraId="604A23B9" w14:textId="77777777" w:rsidR="00601EBD" w:rsidRPr="00722EAC" w:rsidRDefault="00601EBD" w:rsidP="00551D8A">
            <w:pPr>
              <w:ind w:right="-720"/>
              <w:rPr>
                <w:rFonts w:ascii="Arial" w:hAnsi="Arial" w:cs="Arial"/>
                <w:sz w:val="20"/>
                <w:szCs w:val="20"/>
              </w:rPr>
            </w:pPr>
            <w:r w:rsidRPr="00722EAC">
              <w:rPr>
                <w:rFonts w:ascii="Arial" w:hAnsi="Arial" w:cs="Arial"/>
                <w:b/>
                <w:sz w:val="20"/>
                <w:szCs w:val="20"/>
              </w:rPr>
              <w:t>Progress this Quarter (includes meetings, work plan status, contract status, significant progress, etc.):</w:t>
            </w:r>
          </w:p>
          <w:p w14:paraId="17494F85" w14:textId="77777777" w:rsidR="00601EBD" w:rsidRPr="00722EAC" w:rsidRDefault="00601EBD" w:rsidP="003F443F">
            <w:pPr>
              <w:ind w:right="596"/>
              <w:rPr>
                <w:rFonts w:ascii="Arial" w:hAnsi="Arial" w:cs="Arial"/>
                <w:sz w:val="20"/>
                <w:szCs w:val="20"/>
              </w:rPr>
            </w:pPr>
          </w:p>
          <w:p w14:paraId="727C5696" w14:textId="6E0D2E78" w:rsidR="003E1A1B" w:rsidRPr="00722EAC" w:rsidRDefault="003E1A1B" w:rsidP="003E1A1B">
            <w:pPr>
              <w:ind w:right="596"/>
              <w:rPr>
                <w:rFonts w:ascii="Arial" w:hAnsi="Arial" w:cs="Arial"/>
                <w:sz w:val="20"/>
                <w:szCs w:val="20"/>
                <w:u w:val="single"/>
              </w:rPr>
            </w:pPr>
            <w:r w:rsidRPr="00722EAC">
              <w:rPr>
                <w:rFonts w:ascii="Arial" w:hAnsi="Arial" w:cs="Arial"/>
                <w:sz w:val="20"/>
                <w:szCs w:val="20"/>
                <w:u w:val="single"/>
              </w:rPr>
              <w:t>Meeting</w:t>
            </w:r>
            <w:r w:rsidR="00960F41">
              <w:rPr>
                <w:rFonts w:ascii="Arial" w:hAnsi="Arial" w:cs="Arial"/>
                <w:sz w:val="20"/>
                <w:szCs w:val="20"/>
                <w:u w:val="single"/>
              </w:rPr>
              <w:t>s</w:t>
            </w:r>
          </w:p>
          <w:p w14:paraId="2712BE51" w14:textId="02B93BD5" w:rsidR="00331212" w:rsidRPr="00722EAC" w:rsidRDefault="00595A66" w:rsidP="003E1A1B">
            <w:pPr>
              <w:ind w:right="596"/>
              <w:rPr>
                <w:rFonts w:ascii="Arial" w:hAnsi="Arial" w:cs="Arial"/>
                <w:sz w:val="20"/>
                <w:szCs w:val="20"/>
                <w:u w:val="single"/>
              </w:rPr>
            </w:pPr>
            <w:r>
              <w:rPr>
                <w:rFonts w:ascii="Arial" w:hAnsi="Arial" w:cs="Arial"/>
                <w:sz w:val="20"/>
                <w:szCs w:val="20"/>
              </w:rPr>
              <w:t>May 17</w:t>
            </w:r>
            <w:r w:rsidR="008E2AB1" w:rsidRPr="00595A66">
              <w:rPr>
                <w:rFonts w:ascii="Arial" w:hAnsi="Arial" w:cs="Arial"/>
                <w:sz w:val="20"/>
                <w:szCs w:val="20"/>
                <w:vertAlign w:val="superscript"/>
              </w:rPr>
              <w:t>th</w:t>
            </w:r>
            <w:r w:rsidR="008E2AB1">
              <w:rPr>
                <w:rFonts w:ascii="Arial" w:hAnsi="Arial" w:cs="Arial"/>
                <w:sz w:val="20"/>
                <w:szCs w:val="20"/>
              </w:rPr>
              <w:t xml:space="preserve"> </w:t>
            </w:r>
            <w:r w:rsidR="008E2AB1" w:rsidRPr="00722EAC">
              <w:rPr>
                <w:rFonts w:ascii="Arial" w:hAnsi="Arial" w:cs="Arial"/>
                <w:sz w:val="20"/>
                <w:szCs w:val="20"/>
              </w:rPr>
              <w:t>–</w:t>
            </w:r>
            <w:r w:rsidR="00405A18" w:rsidRPr="00722EAC">
              <w:rPr>
                <w:rFonts w:ascii="Arial" w:hAnsi="Arial" w:cs="Arial"/>
                <w:sz w:val="20"/>
                <w:szCs w:val="20"/>
              </w:rPr>
              <w:t xml:space="preserve"> Quarterly Meeting</w:t>
            </w:r>
          </w:p>
          <w:p w14:paraId="151BECCA" w14:textId="77777777" w:rsidR="00C845A9" w:rsidRPr="00722EAC" w:rsidRDefault="00C845A9" w:rsidP="00F51769">
            <w:pPr>
              <w:pStyle w:val="ListParagraph"/>
              <w:numPr>
                <w:ilvl w:val="0"/>
                <w:numId w:val="21"/>
              </w:numPr>
              <w:ind w:right="596"/>
              <w:rPr>
                <w:rFonts w:ascii="Arial" w:hAnsi="Arial" w:cs="Arial"/>
                <w:sz w:val="20"/>
                <w:szCs w:val="20"/>
              </w:rPr>
            </w:pPr>
            <w:r w:rsidRPr="00722EAC">
              <w:rPr>
                <w:rFonts w:ascii="Arial" w:hAnsi="Arial" w:cs="Arial"/>
                <w:sz w:val="20"/>
                <w:szCs w:val="20"/>
              </w:rPr>
              <w:t>Agenda</w:t>
            </w:r>
          </w:p>
          <w:p w14:paraId="6B57C02C" w14:textId="4B433486" w:rsidR="00C845A9" w:rsidRPr="00722EAC" w:rsidRDefault="00C845A9" w:rsidP="00F51769">
            <w:pPr>
              <w:pStyle w:val="ListParagraph"/>
              <w:numPr>
                <w:ilvl w:val="1"/>
                <w:numId w:val="21"/>
              </w:numPr>
              <w:ind w:right="596"/>
              <w:rPr>
                <w:rFonts w:ascii="Arial" w:hAnsi="Arial" w:cs="Arial"/>
                <w:sz w:val="20"/>
                <w:szCs w:val="20"/>
              </w:rPr>
            </w:pPr>
            <w:r w:rsidRPr="00722EAC">
              <w:rPr>
                <w:rFonts w:ascii="Arial" w:hAnsi="Arial" w:cs="Arial"/>
                <w:sz w:val="20"/>
                <w:szCs w:val="20"/>
              </w:rPr>
              <w:t xml:space="preserve">TPF </w:t>
            </w:r>
            <w:r w:rsidR="009B6941" w:rsidRPr="00722EAC">
              <w:rPr>
                <w:rFonts w:ascii="Arial" w:hAnsi="Arial" w:cs="Arial"/>
                <w:sz w:val="20"/>
                <w:szCs w:val="20"/>
              </w:rPr>
              <w:t>and fiscal update</w:t>
            </w:r>
          </w:p>
          <w:p w14:paraId="30F969FC" w14:textId="01DF99F3" w:rsidR="006034F2" w:rsidRDefault="00595A66" w:rsidP="00F51769">
            <w:pPr>
              <w:pStyle w:val="ListParagraph"/>
              <w:numPr>
                <w:ilvl w:val="1"/>
                <w:numId w:val="21"/>
              </w:numPr>
              <w:ind w:right="596"/>
              <w:rPr>
                <w:rFonts w:ascii="Arial" w:hAnsi="Arial" w:cs="Arial"/>
                <w:sz w:val="20"/>
                <w:szCs w:val="20"/>
              </w:rPr>
            </w:pPr>
            <w:r>
              <w:rPr>
                <w:rFonts w:ascii="Arial" w:hAnsi="Arial" w:cs="Arial"/>
                <w:sz w:val="20"/>
                <w:szCs w:val="20"/>
              </w:rPr>
              <w:t>Project website update</w:t>
            </w:r>
          </w:p>
          <w:p w14:paraId="25E46F2D" w14:textId="66283EAD" w:rsidR="00C845A9" w:rsidRPr="00722EAC" w:rsidRDefault="00C845A9" w:rsidP="00F51769">
            <w:pPr>
              <w:pStyle w:val="ListParagraph"/>
              <w:numPr>
                <w:ilvl w:val="1"/>
                <w:numId w:val="21"/>
              </w:numPr>
              <w:ind w:right="596"/>
              <w:rPr>
                <w:rFonts w:ascii="Arial" w:hAnsi="Arial" w:cs="Arial"/>
                <w:sz w:val="20"/>
                <w:szCs w:val="20"/>
              </w:rPr>
            </w:pPr>
            <w:r w:rsidRPr="00722EAC">
              <w:rPr>
                <w:rFonts w:ascii="Arial" w:hAnsi="Arial" w:cs="Arial"/>
                <w:sz w:val="20"/>
                <w:szCs w:val="20"/>
              </w:rPr>
              <w:t>Related efforts</w:t>
            </w:r>
          </w:p>
          <w:p w14:paraId="0D58ECEB" w14:textId="4F01E787" w:rsidR="00C845A9" w:rsidRPr="00722EAC" w:rsidRDefault="00C845A9" w:rsidP="00F51769">
            <w:pPr>
              <w:pStyle w:val="ListParagraph"/>
              <w:numPr>
                <w:ilvl w:val="1"/>
                <w:numId w:val="21"/>
              </w:numPr>
              <w:ind w:right="596"/>
              <w:rPr>
                <w:rFonts w:ascii="Arial" w:hAnsi="Arial" w:cs="Arial"/>
                <w:sz w:val="20"/>
                <w:szCs w:val="20"/>
              </w:rPr>
            </w:pPr>
            <w:r w:rsidRPr="00722EAC">
              <w:rPr>
                <w:rFonts w:ascii="Arial" w:hAnsi="Arial" w:cs="Arial"/>
                <w:sz w:val="20"/>
                <w:szCs w:val="20"/>
              </w:rPr>
              <w:t>Project updates</w:t>
            </w:r>
          </w:p>
          <w:p w14:paraId="1B1477E5" w14:textId="60EED28E" w:rsidR="009B6941" w:rsidRDefault="00595A66" w:rsidP="00F51769">
            <w:pPr>
              <w:pStyle w:val="ListParagraph"/>
              <w:numPr>
                <w:ilvl w:val="1"/>
                <w:numId w:val="21"/>
              </w:numPr>
              <w:ind w:right="596"/>
              <w:rPr>
                <w:rFonts w:ascii="Arial" w:hAnsi="Arial" w:cs="Arial"/>
                <w:sz w:val="20"/>
                <w:szCs w:val="20"/>
              </w:rPr>
            </w:pPr>
            <w:r>
              <w:rPr>
                <w:rFonts w:ascii="Arial" w:hAnsi="Arial" w:cs="Arial"/>
                <w:sz w:val="20"/>
                <w:szCs w:val="20"/>
              </w:rPr>
              <w:t>New project ideas</w:t>
            </w:r>
          </w:p>
          <w:p w14:paraId="5080A06C" w14:textId="385F9EA9" w:rsidR="00C845A9" w:rsidRPr="00722EAC" w:rsidRDefault="00C344A7" w:rsidP="00F51769">
            <w:pPr>
              <w:pStyle w:val="ListParagraph"/>
              <w:numPr>
                <w:ilvl w:val="1"/>
                <w:numId w:val="21"/>
              </w:numPr>
              <w:ind w:right="596"/>
              <w:rPr>
                <w:rFonts w:ascii="Arial" w:hAnsi="Arial" w:cs="Arial"/>
                <w:sz w:val="20"/>
                <w:szCs w:val="20"/>
              </w:rPr>
            </w:pPr>
            <w:r>
              <w:rPr>
                <w:rFonts w:ascii="Arial" w:hAnsi="Arial" w:cs="Arial"/>
                <w:sz w:val="20"/>
                <w:szCs w:val="20"/>
              </w:rPr>
              <w:t>Upcoming meetings and next steps</w:t>
            </w:r>
          </w:p>
          <w:p w14:paraId="719729BF" w14:textId="77777777" w:rsidR="00C845A9" w:rsidRPr="00722EAC" w:rsidRDefault="00F51769" w:rsidP="00F51769">
            <w:pPr>
              <w:pStyle w:val="ListParagraph"/>
              <w:numPr>
                <w:ilvl w:val="0"/>
                <w:numId w:val="21"/>
              </w:numPr>
              <w:ind w:right="596"/>
              <w:rPr>
                <w:rFonts w:ascii="Arial" w:hAnsi="Arial" w:cs="Arial"/>
                <w:sz w:val="20"/>
                <w:szCs w:val="20"/>
              </w:rPr>
            </w:pPr>
            <w:r w:rsidRPr="00722EAC">
              <w:rPr>
                <w:rFonts w:ascii="Arial" w:hAnsi="Arial" w:cs="Arial"/>
                <w:sz w:val="20"/>
                <w:szCs w:val="20"/>
              </w:rPr>
              <w:t>Major actions:</w:t>
            </w:r>
          </w:p>
          <w:p w14:paraId="42A90A82" w14:textId="24E4B2FF" w:rsidR="00171973" w:rsidRDefault="005D0DE6" w:rsidP="00595A66">
            <w:pPr>
              <w:pStyle w:val="ListParagraph"/>
              <w:numPr>
                <w:ilvl w:val="1"/>
                <w:numId w:val="21"/>
              </w:numPr>
              <w:ind w:right="596"/>
              <w:rPr>
                <w:rFonts w:ascii="Arial" w:hAnsi="Arial" w:cs="Arial"/>
                <w:sz w:val="20"/>
                <w:szCs w:val="20"/>
              </w:rPr>
            </w:pPr>
            <w:r>
              <w:rPr>
                <w:rFonts w:ascii="Arial" w:hAnsi="Arial" w:cs="Arial"/>
                <w:sz w:val="20"/>
                <w:szCs w:val="20"/>
              </w:rPr>
              <w:t>Illinois</w:t>
            </w:r>
            <w:r w:rsidR="00171973">
              <w:rPr>
                <w:rFonts w:ascii="Arial" w:hAnsi="Arial" w:cs="Arial"/>
                <w:sz w:val="20"/>
                <w:szCs w:val="20"/>
              </w:rPr>
              <w:t xml:space="preserve"> and </w:t>
            </w:r>
            <w:r>
              <w:rPr>
                <w:rFonts w:ascii="Arial" w:hAnsi="Arial" w:cs="Arial"/>
                <w:sz w:val="20"/>
                <w:szCs w:val="20"/>
              </w:rPr>
              <w:t>Vermont</w:t>
            </w:r>
            <w:r w:rsidR="00171973">
              <w:rPr>
                <w:rFonts w:ascii="Arial" w:hAnsi="Arial" w:cs="Arial"/>
                <w:sz w:val="20"/>
                <w:szCs w:val="20"/>
              </w:rPr>
              <w:t xml:space="preserve"> have joined the pooled fund.  Nevada and South </w:t>
            </w:r>
            <w:r>
              <w:rPr>
                <w:rFonts w:ascii="Arial" w:hAnsi="Arial" w:cs="Arial"/>
                <w:sz w:val="20"/>
                <w:szCs w:val="20"/>
              </w:rPr>
              <w:t>Carolina</w:t>
            </w:r>
            <w:r w:rsidR="00171973">
              <w:rPr>
                <w:rFonts w:ascii="Arial" w:hAnsi="Arial" w:cs="Arial"/>
                <w:sz w:val="20"/>
                <w:szCs w:val="20"/>
              </w:rPr>
              <w:t xml:space="preserve"> have also expressed interest. </w:t>
            </w:r>
          </w:p>
          <w:p w14:paraId="2EB76AEC" w14:textId="70937BC7" w:rsidR="00A74CB1" w:rsidRPr="008E2AB1" w:rsidRDefault="00595A66" w:rsidP="003F443F">
            <w:pPr>
              <w:pStyle w:val="ListParagraph"/>
              <w:numPr>
                <w:ilvl w:val="1"/>
                <w:numId w:val="21"/>
              </w:numPr>
              <w:ind w:right="596"/>
              <w:rPr>
                <w:rFonts w:ascii="Arial" w:hAnsi="Arial" w:cs="Arial"/>
                <w:sz w:val="20"/>
                <w:szCs w:val="20"/>
              </w:rPr>
            </w:pPr>
            <w:r>
              <w:rPr>
                <w:rFonts w:ascii="Arial" w:hAnsi="Arial" w:cs="Arial"/>
                <w:sz w:val="20"/>
                <w:szCs w:val="20"/>
              </w:rPr>
              <w:t xml:space="preserve">The board agreed to have a </w:t>
            </w:r>
            <w:r w:rsidR="007F50EF">
              <w:rPr>
                <w:rFonts w:ascii="Arial" w:hAnsi="Arial" w:cs="Arial"/>
                <w:sz w:val="20"/>
                <w:szCs w:val="20"/>
              </w:rPr>
              <w:t>f</w:t>
            </w:r>
            <w:r>
              <w:rPr>
                <w:rFonts w:ascii="Arial" w:hAnsi="Arial" w:cs="Arial"/>
                <w:sz w:val="20"/>
                <w:szCs w:val="20"/>
              </w:rPr>
              <w:t>ace</w:t>
            </w:r>
            <w:r w:rsidR="007F50EF">
              <w:rPr>
                <w:rFonts w:ascii="Arial" w:hAnsi="Arial" w:cs="Arial"/>
                <w:sz w:val="20"/>
                <w:szCs w:val="20"/>
              </w:rPr>
              <w:t>-</w:t>
            </w:r>
            <w:r>
              <w:rPr>
                <w:rFonts w:ascii="Arial" w:hAnsi="Arial" w:cs="Arial"/>
                <w:sz w:val="20"/>
                <w:szCs w:val="20"/>
              </w:rPr>
              <w:t>to</w:t>
            </w:r>
            <w:r w:rsidR="007F50EF">
              <w:rPr>
                <w:rFonts w:ascii="Arial" w:hAnsi="Arial" w:cs="Arial"/>
                <w:sz w:val="20"/>
                <w:szCs w:val="20"/>
              </w:rPr>
              <w:t>-f</w:t>
            </w:r>
            <w:r>
              <w:rPr>
                <w:rFonts w:ascii="Arial" w:hAnsi="Arial" w:cs="Arial"/>
                <w:sz w:val="20"/>
                <w:szCs w:val="20"/>
              </w:rPr>
              <w:t xml:space="preserve">ace meeting in Bozeman, MT in August.  Two dates were selected and </w:t>
            </w:r>
            <w:r w:rsidR="00CC2DE4">
              <w:rPr>
                <w:rFonts w:ascii="Arial" w:hAnsi="Arial" w:cs="Arial"/>
                <w:sz w:val="20"/>
                <w:szCs w:val="20"/>
              </w:rPr>
              <w:t>a location was chosen.</w:t>
            </w:r>
          </w:p>
          <w:p w14:paraId="51FDD009" w14:textId="77777777" w:rsidR="007615F7" w:rsidRDefault="007615F7" w:rsidP="003F443F">
            <w:pPr>
              <w:ind w:right="596"/>
              <w:rPr>
                <w:rFonts w:ascii="Arial" w:hAnsi="Arial" w:cs="Arial"/>
                <w:sz w:val="20"/>
                <w:szCs w:val="20"/>
                <w:u w:val="single"/>
              </w:rPr>
            </w:pPr>
          </w:p>
          <w:p w14:paraId="54E9387A" w14:textId="7EB2DC39" w:rsidR="00331212" w:rsidRPr="00722EAC" w:rsidRDefault="00331212" w:rsidP="003F443F">
            <w:pPr>
              <w:ind w:right="596"/>
              <w:rPr>
                <w:rFonts w:ascii="Arial" w:hAnsi="Arial" w:cs="Arial"/>
                <w:sz w:val="20"/>
                <w:szCs w:val="20"/>
                <w:u w:val="single"/>
              </w:rPr>
            </w:pPr>
            <w:r w:rsidRPr="00722EAC">
              <w:rPr>
                <w:rFonts w:ascii="Arial" w:hAnsi="Arial" w:cs="Arial"/>
                <w:sz w:val="20"/>
                <w:szCs w:val="20"/>
                <w:u w:val="single"/>
              </w:rPr>
              <w:t>Board Activities</w:t>
            </w:r>
          </w:p>
          <w:p w14:paraId="787D6A22" w14:textId="53995ED5" w:rsidR="00B74A5F" w:rsidRDefault="00B74A5F" w:rsidP="00F51769">
            <w:pPr>
              <w:pStyle w:val="ListParagraph"/>
              <w:numPr>
                <w:ilvl w:val="0"/>
                <w:numId w:val="21"/>
              </w:numPr>
              <w:ind w:right="596"/>
              <w:rPr>
                <w:rFonts w:ascii="Arial" w:hAnsi="Arial" w:cs="Arial"/>
                <w:sz w:val="20"/>
                <w:szCs w:val="20"/>
              </w:rPr>
            </w:pPr>
            <w:r>
              <w:rPr>
                <w:rFonts w:ascii="Arial" w:hAnsi="Arial" w:cs="Arial"/>
                <w:sz w:val="20"/>
                <w:szCs w:val="20"/>
              </w:rPr>
              <w:t xml:space="preserve">Welcomed </w:t>
            </w:r>
            <w:r w:rsidR="00641A54">
              <w:rPr>
                <w:rFonts w:ascii="Arial" w:hAnsi="Arial" w:cs="Arial"/>
                <w:sz w:val="20"/>
                <w:szCs w:val="20"/>
              </w:rPr>
              <w:t xml:space="preserve">one new board members, Mehdi Nassirpour from IL DOT.  </w:t>
            </w:r>
          </w:p>
          <w:p w14:paraId="12287225" w14:textId="2B6B2432" w:rsidR="00CA72DD" w:rsidRPr="00722EAC" w:rsidRDefault="001C5E4E" w:rsidP="00F51769">
            <w:pPr>
              <w:pStyle w:val="ListParagraph"/>
              <w:numPr>
                <w:ilvl w:val="0"/>
                <w:numId w:val="21"/>
              </w:numPr>
              <w:ind w:right="596"/>
              <w:rPr>
                <w:rFonts w:ascii="Arial" w:hAnsi="Arial" w:cs="Arial"/>
                <w:sz w:val="20"/>
                <w:szCs w:val="20"/>
              </w:rPr>
            </w:pPr>
            <w:r w:rsidRPr="00722EAC">
              <w:rPr>
                <w:rFonts w:ascii="Arial" w:hAnsi="Arial" w:cs="Arial"/>
                <w:sz w:val="20"/>
                <w:szCs w:val="20"/>
              </w:rPr>
              <w:t xml:space="preserve">Reviewed and approved </w:t>
            </w:r>
            <w:r w:rsidR="00641A54">
              <w:rPr>
                <w:rFonts w:ascii="Arial" w:hAnsi="Arial" w:cs="Arial"/>
                <w:sz w:val="20"/>
                <w:szCs w:val="20"/>
              </w:rPr>
              <w:t>February</w:t>
            </w:r>
            <w:r w:rsidR="00F92E68">
              <w:rPr>
                <w:rFonts w:ascii="Arial" w:hAnsi="Arial" w:cs="Arial"/>
                <w:sz w:val="20"/>
                <w:szCs w:val="20"/>
              </w:rPr>
              <w:t>’</w:t>
            </w:r>
            <w:r w:rsidR="00405A18" w:rsidRPr="00722EAC">
              <w:rPr>
                <w:rFonts w:ascii="Arial" w:hAnsi="Arial" w:cs="Arial"/>
                <w:sz w:val="20"/>
                <w:szCs w:val="20"/>
              </w:rPr>
              <w:t xml:space="preserve">s </w:t>
            </w:r>
            <w:r w:rsidR="00F41FA8" w:rsidRPr="00722EAC">
              <w:rPr>
                <w:rFonts w:ascii="Arial" w:hAnsi="Arial" w:cs="Arial"/>
                <w:sz w:val="20"/>
                <w:szCs w:val="20"/>
              </w:rPr>
              <w:t>meeting notes</w:t>
            </w:r>
            <w:r w:rsidR="00405A18" w:rsidRPr="00722EAC">
              <w:rPr>
                <w:rFonts w:ascii="Arial" w:hAnsi="Arial" w:cs="Arial"/>
                <w:sz w:val="20"/>
                <w:szCs w:val="20"/>
              </w:rPr>
              <w:t>.</w:t>
            </w:r>
          </w:p>
          <w:p w14:paraId="14AB31FA" w14:textId="557CA6FB" w:rsidR="002914C0" w:rsidRPr="008E2AB1" w:rsidRDefault="00641A54" w:rsidP="003F443F">
            <w:pPr>
              <w:pStyle w:val="ListParagraph"/>
              <w:numPr>
                <w:ilvl w:val="0"/>
                <w:numId w:val="21"/>
              </w:numPr>
              <w:ind w:right="596"/>
              <w:rPr>
                <w:rFonts w:ascii="Arial" w:hAnsi="Arial" w:cs="Arial"/>
                <w:sz w:val="20"/>
                <w:szCs w:val="20"/>
              </w:rPr>
            </w:pPr>
            <w:r>
              <w:rPr>
                <w:rFonts w:ascii="Arial" w:hAnsi="Arial" w:cs="Arial"/>
                <w:sz w:val="20"/>
                <w:szCs w:val="20"/>
              </w:rPr>
              <w:t>Set dates and location for in</w:t>
            </w:r>
            <w:r w:rsidR="00251E54">
              <w:rPr>
                <w:rFonts w:ascii="Arial" w:hAnsi="Arial" w:cs="Arial"/>
                <w:sz w:val="20"/>
                <w:szCs w:val="20"/>
              </w:rPr>
              <w:t>-</w:t>
            </w:r>
            <w:r>
              <w:rPr>
                <w:rFonts w:ascii="Arial" w:hAnsi="Arial" w:cs="Arial"/>
                <w:sz w:val="20"/>
                <w:szCs w:val="20"/>
              </w:rPr>
              <w:t>person meeting</w:t>
            </w:r>
          </w:p>
          <w:p w14:paraId="0003BE53" w14:textId="77777777" w:rsidR="00D028F0" w:rsidRDefault="00D028F0" w:rsidP="003F443F">
            <w:pPr>
              <w:ind w:right="596"/>
              <w:rPr>
                <w:rFonts w:ascii="Arial" w:hAnsi="Arial" w:cs="Arial"/>
                <w:sz w:val="20"/>
                <w:szCs w:val="20"/>
                <w:u w:val="single"/>
              </w:rPr>
            </w:pPr>
          </w:p>
          <w:p w14:paraId="06A8F5BA" w14:textId="51A69DE2" w:rsidR="00331212" w:rsidRPr="00722EAC" w:rsidRDefault="00331212" w:rsidP="003F443F">
            <w:pPr>
              <w:ind w:right="596"/>
              <w:rPr>
                <w:rFonts w:ascii="Arial" w:hAnsi="Arial" w:cs="Arial"/>
                <w:sz w:val="20"/>
                <w:szCs w:val="20"/>
                <w:u w:val="single"/>
              </w:rPr>
            </w:pPr>
            <w:r w:rsidRPr="00722EAC">
              <w:rPr>
                <w:rFonts w:ascii="Arial" w:hAnsi="Arial" w:cs="Arial"/>
                <w:sz w:val="20"/>
                <w:szCs w:val="20"/>
                <w:u w:val="single"/>
              </w:rPr>
              <w:t>Program Fund Updates</w:t>
            </w:r>
          </w:p>
          <w:p w14:paraId="1AE79300" w14:textId="78CA949F" w:rsidR="009764BF" w:rsidRPr="00722EAC" w:rsidRDefault="008E2183" w:rsidP="003F443F">
            <w:pPr>
              <w:ind w:right="596"/>
              <w:rPr>
                <w:rFonts w:ascii="Arial" w:hAnsi="Arial" w:cs="Arial"/>
                <w:sz w:val="20"/>
                <w:szCs w:val="20"/>
              </w:rPr>
            </w:pPr>
            <w:r w:rsidRPr="00722EAC">
              <w:rPr>
                <w:rFonts w:ascii="Arial" w:hAnsi="Arial" w:cs="Arial"/>
                <w:sz w:val="20"/>
                <w:szCs w:val="20"/>
              </w:rPr>
              <w:t xml:space="preserve">As of </w:t>
            </w:r>
            <w:r w:rsidR="00595A66">
              <w:rPr>
                <w:rFonts w:ascii="Arial" w:hAnsi="Arial" w:cs="Arial"/>
                <w:sz w:val="20"/>
                <w:szCs w:val="20"/>
              </w:rPr>
              <w:t>June 30</w:t>
            </w:r>
            <w:r w:rsidR="00595A66" w:rsidRPr="00595A66">
              <w:rPr>
                <w:rFonts w:ascii="Arial" w:hAnsi="Arial" w:cs="Arial"/>
                <w:sz w:val="20"/>
                <w:szCs w:val="20"/>
                <w:vertAlign w:val="superscript"/>
              </w:rPr>
              <w:t>th</w:t>
            </w:r>
            <w:r w:rsidR="00F92E68">
              <w:rPr>
                <w:rFonts w:ascii="Arial" w:hAnsi="Arial" w:cs="Arial"/>
                <w:sz w:val="20"/>
                <w:szCs w:val="20"/>
              </w:rPr>
              <w:t>, there are 1</w:t>
            </w:r>
            <w:r w:rsidR="00F17AC3">
              <w:rPr>
                <w:rFonts w:ascii="Arial" w:hAnsi="Arial" w:cs="Arial"/>
                <w:sz w:val="20"/>
                <w:szCs w:val="20"/>
              </w:rPr>
              <w:t>3</w:t>
            </w:r>
            <w:r w:rsidRPr="00722EAC">
              <w:rPr>
                <w:rFonts w:ascii="Arial" w:hAnsi="Arial" w:cs="Arial"/>
                <w:sz w:val="20"/>
                <w:szCs w:val="20"/>
              </w:rPr>
              <w:t xml:space="preserve"> participating </w:t>
            </w:r>
            <w:r w:rsidR="00AE41CD" w:rsidRPr="00722EAC">
              <w:rPr>
                <w:rFonts w:ascii="Arial" w:hAnsi="Arial" w:cs="Arial"/>
                <w:sz w:val="20"/>
                <w:szCs w:val="20"/>
              </w:rPr>
              <w:t xml:space="preserve">states in the </w:t>
            </w:r>
            <w:r w:rsidR="004253E9">
              <w:rPr>
                <w:rFonts w:ascii="Arial" w:hAnsi="Arial" w:cs="Arial"/>
                <w:sz w:val="20"/>
                <w:szCs w:val="20"/>
              </w:rPr>
              <w:t>Transportation Pooled Fund (</w:t>
            </w:r>
            <w:r w:rsidR="00AE41CD" w:rsidRPr="00722EAC">
              <w:rPr>
                <w:rFonts w:ascii="Arial" w:hAnsi="Arial" w:cs="Arial"/>
                <w:sz w:val="20"/>
                <w:szCs w:val="20"/>
              </w:rPr>
              <w:t>TPF</w:t>
            </w:r>
            <w:r w:rsidR="004253E9">
              <w:rPr>
                <w:rFonts w:ascii="Arial" w:hAnsi="Arial" w:cs="Arial"/>
                <w:sz w:val="20"/>
                <w:szCs w:val="20"/>
              </w:rPr>
              <w:t>)</w:t>
            </w:r>
            <w:r w:rsidR="00AE41CD" w:rsidRPr="00722EAC">
              <w:rPr>
                <w:rFonts w:ascii="Arial" w:hAnsi="Arial" w:cs="Arial"/>
                <w:sz w:val="20"/>
                <w:szCs w:val="20"/>
              </w:rPr>
              <w:t xml:space="preserve"> </w:t>
            </w:r>
            <w:r w:rsidR="005F22F9" w:rsidRPr="00722EAC">
              <w:rPr>
                <w:rFonts w:ascii="Arial" w:hAnsi="Arial" w:cs="Arial"/>
                <w:sz w:val="20"/>
                <w:szCs w:val="20"/>
              </w:rPr>
              <w:t>P</w:t>
            </w:r>
            <w:r w:rsidR="00AE41CD" w:rsidRPr="00722EAC">
              <w:rPr>
                <w:rFonts w:ascii="Arial" w:hAnsi="Arial" w:cs="Arial"/>
                <w:sz w:val="20"/>
                <w:szCs w:val="20"/>
              </w:rPr>
              <w:t xml:space="preserve">rogram. </w:t>
            </w:r>
            <w:r w:rsidRPr="00722EAC">
              <w:rPr>
                <w:rFonts w:ascii="Arial" w:hAnsi="Arial" w:cs="Arial"/>
                <w:sz w:val="20"/>
                <w:szCs w:val="20"/>
              </w:rPr>
              <w:t xml:space="preserve">They are </w:t>
            </w:r>
            <w:r w:rsidR="005D3103" w:rsidRPr="00722EAC">
              <w:rPr>
                <w:rFonts w:ascii="Arial" w:hAnsi="Arial" w:cs="Arial"/>
                <w:sz w:val="20"/>
                <w:szCs w:val="20"/>
              </w:rPr>
              <w:t xml:space="preserve">CA, </w:t>
            </w:r>
            <w:r w:rsidRPr="00722EAC">
              <w:rPr>
                <w:rFonts w:ascii="Arial" w:hAnsi="Arial" w:cs="Arial"/>
                <w:sz w:val="20"/>
                <w:szCs w:val="20"/>
              </w:rPr>
              <w:t xml:space="preserve">CT, IA, </w:t>
            </w:r>
            <w:r w:rsidR="005D3103" w:rsidRPr="00722EAC">
              <w:rPr>
                <w:rFonts w:ascii="Arial" w:hAnsi="Arial" w:cs="Arial"/>
                <w:sz w:val="20"/>
                <w:szCs w:val="20"/>
              </w:rPr>
              <w:t>ID,</w:t>
            </w:r>
            <w:r w:rsidR="00F92E68">
              <w:rPr>
                <w:rFonts w:ascii="Arial" w:hAnsi="Arial" w:cs="Arial"/>
                <w:sz w:val="20"/>
                <w:szCs w:val="20"/>
              </w:rPr>
              <w:t xml:space="preserve"> IL,</w:t>
            </w:r>
            <w:r w:rsidR="005D3103" w:rsidRPr="00722EAC">
              <w:rPr>
                <w:rFonts w:ascii="Arial" w:hAnsi="Arial" w:cs="Arial"/>
                <w:sz w:val="20"/>
                <w:szCs w:val="20"/>
              </w:rPr>
              <w:t xml:space="preserve"> IN, LA, MT, NH, TX, UT,</w:t>
            </w:r>
            <w:r w:rsidR="00595A66">
              <w:rPr>
                <w:rFonts w:ascii="Arial" w:hAnsi="Arial" w:cs="Arial"/>
                <w:sz w:val="20"/>
                <w:szCs w:val="20"/>
              </w:rPr>
              <w:t xml:space="preserve"> VT</w:t>
            </w:r>
            <w:r w:rsidR="005D3103" w:rsidRPr="00722EAC">
              <w:rPr>
                <w:rFonts w:ascii="Arial" w:hAnsi="Arial" w:cs="Arial"/>
                <w:sz w:val="20"/>
                <w:szCs w:val="20"/>
              </w:rPr>
              <w:t xml:space="preserve"> </w:t>
            </w:r>
            <w:r w:rsidRPr="00722EAC">
              <w:rPr>
                <w:rFonts w:ascii="Arial" w:hAnsi="Arial" w:cs="Arial"/>
                <w:sz w:val="20"/>
                <w:szCs w:val="20"/>
              </w:rPr>
              <w:t>and</w:t>
            </w:r>
            <w:r w:rsidR="006A49C3" w:rsidRPr="00722EAC">
              <w:rPr>
                <w:rFonts w:ascii="Arial" w:hAnsi="Arial" w:cs="Arial"/>
                <w:sz w:val="20"/>
                <w:szCs w:val="20"/>
              </w:rPr>
              <w:t xml:space="preserve"> </w:t>
            </w:r>
            <w:r w:rsidR="00AE41CD" w:rsidRPr="00722EAC">
              <w:rPr>
                <w:rFonts w:ascii="Arial" w:hAnsi="Arial" w:cs="Arial"/>
                <w:sz w:val="20"/>
                <w:szCs w:val="20"/>
              </w:rPr>
              <w:t xml:space="preserve">WA. </w:t>
            </w:r>
            <w:r w:rsidR="00F41F75" w:rsidRPr="00722EAC">
              <w:rPr>
                <w:rFonts w:ascii="Arial" w:hAnsi="Arial" w:cs="Arial"/>
                <w:sz w:val="20"/>
                <w:szCs w:val="20"/>
              </w:rPr>
              <w:t>The</w:t>
            </w:r>
            <w:r w:rsidR="00595A66">
              <w:rPr>
                <w:rFonts w:ascii="Arial" w:hAnsi="Arial" w:cs="Arial"/>
                <w:sz w:val="20"/>
                <w:szCs w:val="20"/>
              </w:rPr>
              <w:t xml:space="preserve"> 13</w:t>
            </w:r>
            <w:r w:rsidR="00057087" w:rsidRPr="00722EAC">
              <w:rPr>
                <w:rFonts w:ascii="Arial" w:hAnsi="Arial" w:cs="Arial"/>
                <w:sz w:val="20"/>
                <w:szCs w:val="20"/>
              </w:rPr>
              <w:t xml:space="preserve"> states participating in the program</w:t>
            </w:r>
            <w:r w:rsidRPr="00722EAC">
              <w:rPr>
                <w:rFonts w:ascii="Arial" w:hAnsi="Arial" w:cs="Arial"/>
                <w:sz w:val="20"/>
                <w:szCs w:val="20"/>
              </w:rPr>
              <w:t xml:space="preserve"> have </w:t>
            </w:r>
            <w:r w:rsidR="009764BF" w:rsidRPr="00722EAC">
              <w:rPr>
                <w:rFonts w:ascii="Arial" w:hAnsi="Arial" w:cs="Arial"/>
                <w:sz w:val="20"/>
                <w:szCs w:val="20"/>
              </w:rPr>
              <w:t>committed</w:t>
            </w:r>
            <w:r w:rsidR="006034F2">
              <w:rPr>
                <w:rFonts w:ascii="Arial" w:hAnsi="Arial" w:cs="Arial"/>
                <w:sz w:val="20"/>
                <w:szCs w:val="20"/>
              </w:rPr>
              <w:t xml:space="preserve"> $1,1</w:t>
            </w:r>
            <w:r w:rsidR="00595A66">
              <w:rPr>
                <w:rFonts w:ascii="Arial" w:hAnsi="Arial" w:cs="Arial"/>
                <w:sz w:val="20"/>
                <w:szCs w:val="20"/>
              </w:rPr>
              <w:t>8</w:t>
            </w:r>
            <w:r w:rsidR="00507D69" w:rsidRPr="00722EAC">
              <w:rPr>
                <w:rFonts w:ascii="Arial" w:hAnsi="Arial" w:cs="Arial"/>
                <w:sz w:val="20"/>
                <w:szCs w:val="20"/>
              </w:rPr>
              <w:t>5</w:t>
            </w:r>
            <w:r w:rsidR="00667F0F" w:rsidRPr="00722EAC">
              <w:rPr>
                <w:rFonts w:ascii="Arial" w:hAnsi="Arial" w:cs="Arial"/>
                <w:sz w:val="20"/>
                <w:szCs w:val="20"/>
              </w:rPr>
              <w:t>,000.00 in funds over the</w:t>
            </w:r>
            <w:r w:rsidRPr="00722EAC">
              <w:rPr>
                <w:rFonts w:ascii="Arial" w:hAnsi="Arial" w:cs="Arial"/>
                <w:sz w:val="20"/>
                <w:szCs w:val="20"/>
              </w:rPr>
              <w:t xml:space="preserve"> </w:t>
            </w:r>
            <w:r w:rsidR="00713487" w:rsidRPr="00722EAC">
              <w:rPr>
                <w:rFonts w:ascii="Arial" w:hAnsi="Arial" w:cs="Arial"/>
                <w:sz w:val="20"/>
                <w:szCs w:val="20"/>
              </w:rPr>
              <w:t>five-year</w:t>
            </w:r>
            <w:r w:rsidRPr="00722EAC">
              <w:rPr>
                <w:rFonts w:ascii="Arial" w:hAnsi="Arial" w:cs="Arial"/>
                <w:sz w:val="20"/>
                <w:szCs w:val="20"/>
              </w:rPr>
              <w:t xml:space="preserve"> period</w:t>
            </w:r>
            <w:r w:rsidR="00AE41CD" w:rsidRPr="00722EAC">
              <w:rPr>
                <w:rFonts w:ascii="Arial" w:hAnsi="Arial" w:cs="Arial"/>
                <w:sz w:val="20"/>
                <w:szCs w:val="20"/>
              </w:rPr>
              <w:t>.</w:t>
            </w:r>
            <w:r w:rsidR="009764BF" w:rsidRPr="00722EAC">
              <w:rPr>
                <w:rFonts w:ascii="Arial" w:hAnsi="Arial" w:cs="Arial"/>
                <w:sz w:val="20"/>
                <w:szCs w:val="20"/>
              </w:rPr>
              <w:t xml:space="preserve"> The commitments by organization can</w:t>
            </w:r>
            <w:r w:rsidR="006A49C3" w:rsidRPr="00722EAC">
              <w:rPr>
                <w:rFonts w:ascii="Arial" w:hAnsi="Arial" w:cs="Arial"/>
                <w:sz w:val="20"/>
                <w:szCs w:val="20"/>
              </w:rPr>
              <w:t xml:space="preserve"> </w:t>
            </w:r>
            <w:r w:rsidR="009764BF" w:rsidRPr="00722EAC">
              <w:rPr>
                <w:rFonts w:ascii="Arial" w:hAnsi="Arial" w:cs="Arial"/>
                <w:sz w:val="20"/>
                <w:szCs w:val="20"/>
              </w:rPr>
              <w:t xml:space="preserve">be found at </w:t>
            </w:r>
            <w:hyperlink r:id="rId8" w:history="1">
              <w:r w:rsidR="00AE41CD" w:rsidRPr="00722EAC">
                <w:rPr>
                  <w:rStyle w:val="Hyperlink"/>
                  <w:rFonts w:ascii="Arial" w:hAnsi="Arial" w:cs="Arial"/>
                  <w:sz w:val="20"/>
                  <w:szCs w:val="20"/>
                </w:rPr>
                <w:t>http://www.pooledfund.org/Details/Study/558</w:t>
              </w:r>
            </w:hyperlink>
            <w:r w:rsidR="00AE41CD" w:rsidRPr="00722EAC">
              <w:rPr>
                <w:rFonts w:ascii="Arial" w:hAnsi="Arial" w:cs="Arial"/>
                <w:sz w:val="20"/>
                <w:szCs w:val="20"/>
              </w:rPr>
              <w:t>.</w:t>
            </w:r>
            <w:r w:rsidR="00843F69" w:rsidRPr="00722EAC">
              <w:rPr>
                <w:rFonts w:ascii="Arial" w:hAnsi="Arial" w:cs="Arial"/>
                <w:sz w:val="20"/>
                <w:szCs w:val="20"/>
              </w:rPr>
              <w:t xml:space="preserve"> </w:t>
            </w:r>
          </w:p>
          <w:p w14:paraId="40FF23D8" w14:textId="77777777" w:rsidR="00D21A7E" w:rsidRPr="00722EAC" w:rsidRDefault="00D21A7E" w:rsidP="009C0FAF">
            <w:pPr>
              <w:ind w:right="596"/>
              <w:rPr>
                <w:rFonts w:ascii="Arial" w:hAnsi="Arial" w:cs="Arial"/>
                <w:sz w:val="20"/>
                <w:szCs w:val="20"/>
                <w:u w:val="single"/>
              </w:rPr>
            </w:pPr>
          </w:p>
          <w:p w14:paraId="170EDBD4" w14:textId="77777777" w:rsidR="009C0FAF" w:rsidRPr="00722EAC" w:rsidRDefault="009C0FAF" w:rsidP="009C0FAF">
            <w:pPr>
              <w:ind w:right="596"/>
              <w:rPr>
                <w:rFonts w:ascii="Arial" w:hAnsi="Arial" w:cs="Arial"/>
                <w:sz w:val="20"/>
                <w:szCs w:val="20"/>
                <w:u w:val="single"/>
              </w:rPr>
            </w:pPr>
            <w:r w:rsidRPr="00722EAC">
              <w:rPr>
                <w:rFonts w:ascii="Arial" w:hAnsi="Arial" w:cs="Arial"/>
                <w:sz w:val="20"/>
                <w:szCs w:val="20"/>
                <w:u w:val="single"/>
              </w:rPr>
              <w:t>Contract Status</w:t>
            </w:r>
          </w:p>
          <w:p w14:paraId="30141CFF" w14:textId="77777777" w:rsidR="009C0FAF" w:rsidRPr="00722EAC" w:rsidRDefault="009C0FAF" w:rsidP="009C0FAF">
            <w:pPr>
              <w:ind w:right="596"/>
              <w:rPr>
                <w:rFonts w:ascii="Arial" w:hAnsi="Arial" w:cs="Arial"/>
                <w:sz w:val="20"/>
                <w:szCs w:val="20"/>
              </w:rPr>
            </w:pPr>
          </w:p>
          <w:p w14:paraId="0EA93955" w14:textId="5616CE75" w:rsidR="00C73082" w:rsidRPr="00722EAC" w:rsidRDefault="00010D01" w:rsidP="00C73082">
            <w:pPr>
              <w:ind w:right="596"/>
              <w:rPr>
                <w:rFonts w:ascii="Arial" w:hAnsi="Arial" w:cs="Arial"/>
                <w:i/>
                <w:sz w:val="20"/>
                <w:szCs w:val="20"/>
              </w:rPr>
            </w:pPr>
            <w:r>
              <w:rPr>
                <w:rFonts w:ascii="Arial" w:hAnsi="Arial" w:cs="Arial"/>
                <w:i/>
                <w:sz w:val="20"/>
                <w:szCs w:val="20"/>
              </w:rPr>
              <w:t>Prog</w:t>
            </w:r>
            <w:r w:rsidR="00960F41">
              <w:rPr>
                <w:rFonts w:ascii="Arial" w:hAnsi="Arial" w:cs="Arial"/>
                <w:i/>
                <w:sz w:val="20"/>
                <w:szCs w:val="20"/>
              </w:rPr>
              <w:t>ram Support Contract 8882-309-07</w:t>
            </w:r>
          </w:p>
          <w:p w14:paraId="0D092B6D" w14:textId="77777777" w:rsidR="00C73082" w:rsidRPr="00722EAC" w:rsidRDefault="00C73082" w:rsidP="00C73082">
            <w:pPr>
              <w:ind w:right="596"/>
              <w:rPr>
                <w:rFonts w:ascii="Arial" w:hAnsi="Arial" w:cs="Arial"/>
                <w:sz w:val="20"/>
                <w:szCs w:val="20"/>
              </w:rPr>
            </w:pPr>
          </w:p>
          <w:p w14:paraId="33D3BB42" w14:textId="34B57D83" w:rsidR="005F2962" w:rsidRPr="00722EAC" w:rsidRDefault="005F2962" w:rsidP="005F2962">
            <w:pPr>
              <w:ind w:right="596"/>
              <w:rPr>
                <w:rFonts w:ascii="Arial" w:hAnsi="Arial" w:cs="Arial"/>
                <w:sz w:val="20"/>
                <w:szCs w:val="20"/>
              </w:rPr>
            </w:pPr>
            <w:r w:rsidRPr="00722EAC">
              <w:rPr>
                <w:rFonts w:ascii="Arial" w:hAnsi="Arial" w:cs="Arial"/>
                <w:sz w:val="20"/>
                <w:szCs w:val="20"/>
              </w:rPr>
              <w:t>The Center for Health and Safety Culture</w:t>
            </w:r>
            <w:r w:rsidR="00960F41">
              <w:rPr>
                <w:rFonts w:ascii="Arial" w:hAnsi="Arial" w:cs="Arial"/>
                <w:sz w:val="20"/>
                <w:szCs w:val="20"/>
              </w:rPr>
              <w:t xml:space="preserve"> (CHSC)</w:t>
            </w:r>
            <w:r w:rsidRPr="00722EAC">
              <w:rPr>
                <w:rFonts w:ascii="Arial" w:hAnsi="Arial" w:cs="Arial"/>
                <w:sz w:val="20"/>
                <w:szCs w:val="20"/>
              </w:rPr>
              <w:t xml:space="preserve"> was chosen by the </w:t>
            </w:r>
            <w:r w:rsidR="00B7273A" w:rsidRPr="00722EAC">
              <w:rPr>
                <w:rFonts w:ascii="Arial" w:hAnsi="Arial" w:cs="Arial"/>
                <w:sz w:val="20"/>
                <w:szCs w:val="20"/>
              </w:rPr>
              <w:t>b</w:t>
            </w:r>
            <w:r w:rsidRPr="00722EAC">
              <w:rPr>
                <w:rFonts w:ascii="Arial" w:hAnsi="Arial" w:cs="Arial"/>
                <w:sz w:val="20"/>
                <w:szCs w:val="20"/>
              </w:rPr>
              <w:t>oard as the</w:t>
            </w:r>
            <w:r w:rsidR="00937F7A" w:rsidRPr="00722EAC">
              <w:rPr>
                <w:rFonts w:ascii="Arial" w:hAnsi="Arial" w:cs="Arial"/>
                <w:sz w:val="20"/>
                <w:szCs w:val="20"/>
              </w:rPr>
              <w:t xml:space="preserve"> s</w:t>
            </w:r>
            <w:r w:rsidRPr="00722EAC">
              <w:rPr>
                <w:rFonts w:ascii="Arial" w:hAnsi="Arial" w:cs="Arial"/>
                <w:sz w:val="20"/>
                <w:szCs w:val="20"/>
              </w:rPr>
              <w:t xml:space="preserve">upport </w:t>
            </w:r>
            <w:r w:rsidR="00937F7A" w:rsidRPr="00722EAC">
              <w:rPr>
                <w:rFonts w:ascii="Arial" w:hAnsi="Arial" w:cs="Arial"/>
                <w:sz w:val="20"/>
                <w:szCs w:val="20"/>
              </w:rPr>
              <w:t>a</w:t>
            </w:r>
            <w:r w:rsidRPr="00722EAC">
              <w:rPr>
                <w:rFonts w:ascii="Arial" w:hAnsi="Arial" w:cs="Arial"/>
                <w:sz w:val="20"/>
                <w:szCs w:val="20"/>
              </w:rPr>
              <w:t>gency and will provide overall</w:t>
            </w:r>
            <w:r w:rsidR="0097373E" w:rsidRPr="00722EAC">
              <w:rPr>
                <w:rFonts w:ascii="Arial" w:hAnsi="Arial" w:cs="Arial"/>
                <w:sz w:val="20"/>
                <w:szCs w:val="20"/>
              </w:rPr>
              <w:t>,</w:t>
            </w:r>
            <w:r w:rsidRPr="00722EAC">
              <w:rPr>
                <w:rFonts w:ascii="Arial" w:hAnsi="Arial" w:cs="Arial"/>
                <w:sz w:val="20"/>
                <w:szCs w:val="20"/>
              </w:rPr>
              <w:t xml:space="preserve"> ongoing</w:t>
            </w:r>
            <w:r w:rsidR="0097373E" w:rsidRPr="00722EAC">
              <w:rPr>
                <w:rFonts w:ascii="Arial" w:hAnsi="Arial" w:cs="Arial"/>
                <w:sz w:val="20"/>
                <w:szCs w:val="20"/>
              </w:rPr>
              <w:t>,</w:t>
            </w:r>
            <w:r w:rsidRPr="00722EAC">
              <w:rPr>
                <w:rFonts w:ascii="Arial" w:hAnsi="Arial" w:cs="Arial"/>
                <w:sz w:val="20"/>
                <w:szCs w:val="20"/>
              </w:rPr>
              <w:t xml:space="preserve"> pooled fund support to program management, the program participants</w:t>
            </w:r>
            <w:r w:rsidR="00B7273A" w:rsidRPr="00722EAC">
              <w:rPr>
                <w:rFonts w:ascii="Arial" w:hAnsi="Arial" w:cs="Arial"/>
                <w:sz w:val="20"/>
                <w:szCs w:val="20"/>
              </w:rPr>
              <w:t>,</w:t>
            </w:r>
            <w:r w:rsidRPr="00722EAC">
              <w:rPr>
                <w:rFonts w:ascii="Arial" w:hAnsi="Arial" w:cs="Arial"/>
                <w:sz w:val="20"/>
                <w:szCs w:val="20"/>
              </w:rPr>
              <w:t xml:space="preserve"> and the TSC TPF Board. </w:t>
            </w:r>
            <w:r w:rsidR="00960F41">
              <w:rPr>
                <w:rFonts w:ascii="Arial" w:hAnsi="Arial" w:cs="Arial"/>
                <w:sz w:val="20"/>
                <w:szCs w:val="20"/>
              </w:rPr>
              <w:t>Contract</w:t>
            </w:r>
            <w:r w:rsidR="00764413">
              <w:rPr>
                <w:rFonts w:ascii="Arial" w:hAnsi="Arial" w:cs="Arial"/>
                <w:sz w:val="20"/>
                <w:szCs w:val="20"/>
              </w:rPr>
              <w:t xml:space="preserve"> </w:t>
            </w:r>
            <w:r w:rsidR="00960F41">
              <w:rPr>
                <w:rFonts w:ascii="Arial" w:hAnsi="Arial" w:cs="Arial"/>
                <w:sz w:val="20"/>
                <w:szCs w:val="20"/>
              </w:rPr>
              <w:t>8882-309-07</w:t>
            </w:r>
            <w:r w:rsidR="00764413">
              <w:rPr>
                <w:rFonts w:ascii="Arial" w:hAnsi="Arial" w:cs="Arial"/>
                <w:sz w:val="20"/>
                <w:szCs w:val="20"/>
              </w:rPr>
              <w:t xml:space="preserve"> is for support services from October 1</w:t>
            </w:r>
            <w:r w:rsidR="00764413" w:rsidRPr="00764413">
              <w:rPr>
                <w:rFonts w:ascii="Arial" w:hAnsi="Arial" w:cs="Arial"/>
                <w:sz w:val="20"/>
                <w:szCs w:val="20"/>
                <w:vertAlign w:val="superscript"/>
              </w:rPr>
              <w:t>st</w:t>
            </w:r>
            <w:r w:rsidR="00764413">
              <w:rPr>
                <w:rFonts w:ascii="Arial" w:hAnsi="Arial" w:cs="Arial"/>
                <w:sz w:val="20"/>
                <w:szCs w:val="20"/>
              </w:rPr>
              <w:t>, 2016 until October 31</w:t>
            </w:r>
            <w:r w:rsidR="00764413" w:rsidRPr="00764413">
              <w:rPr>
                <w:rFonts w:ascii="Arial" w:hAnsi="Arial" w:cs="Arial"/>
                <w:sz w:val="20"/>
                <w:szCs w:val="20"/>
                <w:vertAlign w:val="superscript"/>
              </w:rPr>
              <w:t>st</w:t>
            </w:r>
            <w:r w:rsidR="00764413">
              <w:rPr>
                <w:rFonts w:ascii="Arial" w:hAnsi="Arial" w:cs="Arial"/>
                <w:sz w:val="20"/>
                <w:szCs w:val="20"/>
              </w:rPr>
              <w:t xml:space="preserve">, 2017. The progress schedules for </w:t>
            </w:r>
            <w:r w:rsidR="0054552C">
              <w:rPr>
                <w:rFonts w:ascii="Arial" w:hAnsi="Arial" w:cs="Arial"/>
                <w:sz w:val="20"/>
                <w:szCs w:val="20"/>
              </w:rPr>
              <w:t xml:space="preserve">FY 2017 </w:t>
            </w:r>
            <w:r w:rsidR="00AE5DCC">
              <w:rPr>
                <w:rFonts w:ascii="Arial" w:hAnsi="Arial" w:cs="Arial"/>
                <w:sz w:val="20"/>
                <w:szCs w:val="20"/>
              </w:rPr>
              <w:t>are</w:t>
            </w:r>
            <w:r w:rsidR="0054552C">
              <w:rPr>
                <w:rFonts w:ascii="Arial" w:hAnsi="Arial" w:cs="Arial"/>
                <w:sz w:val="20"/>
                <w:szCs w:val="20"/>
              </w:rPr>
              <w:t xml:space="preserve"> below. </w:t>
            </w:r>
            <w:r w:rsidRPr="00722EAC">
              <w:rPr>
                <w:rFonts w:ascii="Arial" w:hAnsi="Arial" w:cs="Arial"/>
                <w:sz w:val="20"/>
                <w:szCs w:val="20"/>
              </w:rPr>
              <w:t>The following is a list of task</w:t>
            </w:r>
            <w:r w:rsidR="00B7273A" w:rsidRPr="00722EAC">
              <w:rPr>
                <w:rFonts w:ascii="Arial" w:hAnsi="Arial" w:cs="Arial"/>
                <w:sz w:val="20"/>
                <w:szCs w:val="20"/>
              </w:rPr>
              <w:t>s</w:t>
            </w:r>
            <w:r w:rsidRPr="00722EAC">
              <w:rPr>
                <w:rFonts w:ascii="Arial" w:hAnsi="Arial" w:cs="Arial"/>
                <w:sz w:val="20"/>
                <w:szCs w:val="20"/>
              </w:rPr>
              <w:t xml:space="preserve"> the </w:t>
            </w:r>
            <w:r w:rsidR="002D7667" w:rsidRPr="00722EAC">
              <w:rPr>
                <w:rFonts w:ascii="Arial" w:hAnsi="Arial" w:cs="Arial"/>
                <w:sz w:val="20"/>
                <w:szCs w:val="20"/>
              </w:rPr>
              <w:t>C</w:t>
            </w:r>
            <w:r w:rsidRPr="00722EAC">
              <w:rPr>
                <w:rFonts w:ascii="Arial" w:hAnsi="Arial" w:cs="Arial"/>
                <w:sz w:val="20"/>
                <w:szCs w:val="20"/>
              </w:rPr>
              <w:t>enter will perform for the program:</w:t>
            </w:r>
          </w:p>
          <w:p w14:paraId="5CC39177" w14:textId="02733AAE" w:rsidR="005F2962" w:rsidRPr="00722EAC" w:rsidRDefault="005F2962" w:rsidP="00F51769">
            <w:pPr>
              <w:pStyle w:val="ListParagraph"/>
              <w:numPr>
                <w:ilvl w:val="0"/>
                <w:numId w:val="21"/>
              </w:numPr>
              <w:ind w:right="596"/>
              <w:rPr>
                <w:rFonts w:ascii="Arial" w:hAnsi="Arial" w:cs="Arial"/>
                <w:sz w:val="20"/>
                <w:szCs w:val="20"/>
              </w:rPr>
            </w:pPr>
            <w:r w:rsidRPr="00722EAC">
              <w:rPr>
                <w:rFonts w:ascii="Arial" w:hAnsi="Arial" w:cs="Arial"/>
                <w:sz w:val="20"/>
                <w:szCs w:val="20"/>
              </w:rPr>
              <w:t>Task 1: Meeting Support</w:t>
            </w:r>
          </w:p>
          <w:p w14:paraId="55B06ECD" w14:textId="77777777" w:rsidR="005F2962" w:rsidRPr="00722EAC" w:rsidRDefault="005F2962" w:rsidP="00F51769">
            <w:pPr>
              <w:pStyle w:val="ListParagraph"/>
              <w:numPr>
                <w:ilvl w:val="0"/>
                <w:numId w:val="21"/>
              </w:numPr>
              <w:ind w:right="596"/>
              <w:rPr>
                <w:rFonts w:ascii="Arial" w:hAnsi="Arial" w:cs="Arial"/>
                <w:sz w:val="20"/>
                <w:szCs w:val="20"/>
              </w:rPr>
            </w:pPr>
            <w:r w:rsidRPr="00722EAC">
              <w:rPr>
                <w:rFonts w:ascii="Arial" w:hAnsi="Arial" w:cs="Arial"/>
                <w:sz w:val="20"/>
                <w:szCs w:val="20"/>
              </w:rPr>
              <w:t>Task 2: Report Writing Support</w:t>
            </w:r>
          </w:p>
          <w:p w14:paraId="6C978FE1" w14:textId="77777777" w:rsidR="005F2962" w:rsidRPr="00722EAC" w:rsidRDefault="005F2962" w:rsidP="00F51769">
            <w:pPr>
              <w:pStyle w:val="ListParagraph"/>
              <w:numPr>
                <w:ilvl w:val="0"/>
                <w:numId w:val="21"/>
              </w:numPr>
              <w:ind w:right="596"/>
              <w:rPr>
                <w:rFonts w:ascii="Arial" w:hAnsi="Arial" w:cs="Arial"/>
                <w:sz w:val="20"/>
                <w:szCs w:val="20"/>
              </w:rPr>
            </w:pPr>
            <w:r w:rsidRPr="00722EAC">
              <w:rPr>
                <w:rFonts w:ascii="Arial" w:hAnsi="Arial" w:cs="Arial"/>
                <w:sz w:val="20"/>
                <w:szCs w:val="20"/>
              </w:rPr>
              <w:t>Task 3: Support the Dissemination of Materials through the Website</w:t>
            </w:r>
          </w:p>
          <w:p w14:paraId="0D7789AD" w14:textId="77777777" w:rsidR="005F2962" w:rsidRPr="00722EAC" w:rsidRDefault="005F2962" w:rsidP="00F51769">
            <w:pPr>
              <w:pStyle w:val="ListParagraph"/>
              <w:numPr>
                <w:ilvl w:val="0"/>
                <w:numId w:val="21"/>
              </w:numPr>
              <w:ind w:right="596"/>
              <w:rPr>
                <w:rFonts w:ascii="Arial" w:hAnsi="Arial" w:cs="Arial"/>
                <w:sz w:val="20"/>
                <w:szCs w:val="20"/>
              </w:rPr>
            </w:pPr>
            <w:r w:rsidRPr="00722EAC">
              <w:rPr>
                <w:rFonts w:ascii="Arial" w:hAnsi="Arial" w:cs="Arial"/>
                <w:sz w:val="20"/>
                <w:szCs w:val="20"/>
              </w:rPr>
              <w:t>Task 4: Support Outreach and Awareness</w:t>
            </w:r>
          </w:p>
          <w:p w14:paraId="3DE96AB8" w14:textId="25102BED" w:rsidR="005F2962" w:rsidRDefault="005F2962" w:rsidP="00F51769">
            <w:pPr>
              <w:pStyle w:val="ListParagraph"/>
              <w:numPr>
                <w:ilvl w:val="0"/>
                <w:numId w:val="21"/>
              </w:numPr>
              <w:ind w:right="596"/>
              <w:rPr>
                <w:rFonts w:ascii="Arial" w:hAnsi="Arial" w:cs="Arial"/>
                <w:sz w:val="20"/>
                <w:szCs w:val="20"/>
              </w:rPr>
            </w:pPr>
            <w:r w:rsidRPr="00722EAC">
              <w:rPr>
                <w:rFonts w:ascii="Arial" w:hAnsi="Arial" w:cs="Arial"/>
                <w:sz w:val="20"/>
                <w:szCs w:val="20"/>
              </w:rPr>
              <w:t>Task 5: Support Work Plan and Project Development</w:t>
            </w:r>
          </w:p>
          <w:p w14:paraId="7871E269" w14:textId="3F94A4F5" w:rsidR="00764413" w:rsidRPr="00722EAC" w:rsidRDefault="00764413" w:rsidP="00F51769">
            <w:pPr>
              <w:pStyle w:val="ListParagraph"/>
              <w:numPr>
                <w:ilvl w:val="0"/>
                <w:numId w:val="21"/>
              </w:numPr>
              <w:ind w:right="596"/>
              <w:rPr>
                <w:rFonts w:ascii="Arial" w:hAnsi="Arial" w:cs="Arial"/>
                <w:sz w:val="20"/>
                <w:szCs w:val="20"/>
              </w:rPr>
            </w:pPr>
            <w:r>
              <w:rPr>
                <w:rFonts w:ascii="Arial" w:hAnsi="Arial" w:cs="Arial"/>
                <w:sz w:val="20"/>
                <w:szCs w:val="20"/>
              </w:rPr>
              <w:t>Task 6: Support the Planning and Execution of the A</w:t>
            </w:r>
            <w:r w:rsidR="00960F41">
              <w:rPr>
                <w:rFonts w:ascii="Arial" w:hAnsi="Arial" w:cs="Arial"/>
                <w:sz w:val="20"/>
                <w:szCs w:val="20"/>
              </w:rPr>
              <w:t>nnual In-</w:t>
            </w:r>
            <w:r w:rsidR="00AE5DCC">
              <w:rPr>
                <w:rFonts w:ascii="Arial" w:hAnsi="Arial" w:cs="Arial"/>
                <w:sz w:val="20"/>
                <w:szCs w:val="20"/>
              </w:rPr>
              <w:t>P</w:t>
            </w:r>
            <w:r w:rsidR="00960F41">
              <w:rPr>
                <w:rFonts w:ascii="Arial" w:hAnsi="Arial" w:cs="Arial"/>
                <w:sz w:val="20"/>
                <w:szCs w:val="20"/>
              </w:rPr>
              <w:t>erson M</w:t>
            </w:r>
            <w:r>
              <w:rPr>
                <w:rFonts w:ascii="Arial" w:hAnsi="Arial" w:cs="Arial"/>
                <w:sz w:val="20"/>
                <w:szCs w:val="20"/>
              </w:rPr>
              <w:t>eeting</w:t>
            </w:r>
          </w:p>
          <w:p w14:paraId="19445A90" w14:textId="77777777" w:rsidR="0084067F" w:rsidRPr="00722EAC" w:rsidRDefault="0084067F" w:rsidP="005F2962">
            <w:pPr>
              <w:ind w:right="596"/>
              <w:rPr>
                <w:rFonts w:ascii="Arial" w:hAnsi="Arial" w:cs="Arial"/>
                <w:sz w:val="20"/>
                <w:szCs w:val="20"/>
              </w:rPr>
            </w:pPr>
          </w:p>
          <w:p w14:paraId="5CDA147E" w14:textId="4D97A66C" w:rsidR="00BD0127" w:rsidRDefault="005F2962" w:rsidP="007E1289">
            <w:pPr>
              <w:ind w:right="596"/>
              <w:rPr>
                <w:rFonts w:ascii="Arial" w:hAnsi="Arial" w:cs="Arial"/>
                <w:sz w:val="20"/>
                <w:szCs w:val="20"/>
              </w:rPr>
            </w:pPr>
            <w:r w:rsidRPr="00722EAC">
              <w:rPr>
                <w:rFonts w:ascii="Arial" w:hAnsi="Arial" w:cs="Arial"/>
                <w:sz w:val="20"/>
                <w:szCs w:val="20"/>
              </w:rPr>
              <w:t>As part of this work, the Center staff provided support to the program manager at MDT</w:t>
            </w:r>
            <w:r w:rsidR="00667F0F" w:rsidRPr="00722EAC">
              <w:rPr>
                <w:rFonts w:ascii="Arial" w:hAnsi="Arial" w:cs="Arial"/>
                <w:sz w:val="20"/>
                <w:szCs w:val="20"/>
              </w:rPr>
              <w:t xml:space="preserve"> and the board members during the </w:t>
            </w:r>
            <w:r w:rsidR="007E1289">
              <w:rPr>
                <w:rFonts w:ascii="Arial" w:hAnsi="Arial" w:cs="Arial"/>
                <w:sz w:val="20"/>
                <w:szCs w:val="20"/>
              </w:rPr>
              <w:t>May</w:t>
            </w:r>
            <w:r w:rsidR="002A27D4">
              <w:rPr>
                <w:rFonts w:ascii="Arial" w:hAnsi="Arial" w:cs="Arial"/>
                <w:sz w:val="20"/>
                <w:szCs w:val="20"/>
              </w:rPr>
              <w:t xml:space="preserve"> </w:t>
            </w:r>
            <w:r w:rsidR="007838C1" w:rsidRPr="00722EAC">
              <w:rPr>
                <w:rFonts w:ascii="Arial" w:hAnsi="Arial" w:cs="Arial"/>
                <w:sz w:val="20"/>
                <w:szCs w:val="20"/>
              </w:rPr>
              <w:t>quarterly</w:t>
            </w:r>
            <w:r w:rsidR="00667F0F" w:rsidRPr="00722EAC">
              <w:rPr>
                <w:rFonts w:ascii="Arial" w:hAnsi="Arial" w:cs="Arial"/>
                <w:sz w:val="20"/>
                <w:szCs w:val="20"/>
              </w:rPr>
              <w:t xml:space="preserve"> meeting. CHSC </w:t>
            </w:r>
            <w:r w:rsidR="004253E9">
              <w:rPr>
                <w:rFonts w:ascii="Arial" w:hAnsi="Arial" w:cs="Arial"/>
                <w:sz w:val="20"/>
                <w:szCs w:val="20"/>
              </w:rPr>
              <w:t>sent out</w:t>
            </w:r>
            <w:r w:rsidR="00667F0F" w:rsidRPr="00722EAC">
              <w:rPr>
                <w:rFonts w:ascii="Arial" w:hAnsi="Arial" w:cs="Arial"/>
                <w:sz w:val="20"/>
                <w:szCs w:val="20"/>
              </w:rPr>
              <w:t xml:space="preserve"> the </w:t>
            </w:r>
            <w:r w:rsidR="007838C1" w:rsidRPr="00722EAC">
              <w:rPr>
                <w:rFonts w:ascii="Arial" w:hAnsi="Arial" w:cs="Arial"/>
                <w:sz w:val="20"/>
                <w:szCs w:val="20"/>
              </w:rPr>
              <w:t>WebEx invites</w:t>
            </w:r>
            <w:r w:rsidR="00667F0F" w:rsidRPr="00722EAC">
              <w:rPr>
                <w:rFonts w:ascii="Arial" w:hAnsi="Arial" w:cs="Arial"/>
                <w:sz w:val="20"/>
                <w:szCs w:val="20"/>
              </w:rPr>
              <w:t>, assisted with agenda development</w:t>
            </w:r>
            <w:r w:rsidR="007838C1" w:rsidRPr="00722EAC">
              <w:rPr>
                <w:rFonts w:ascii="Arial" w:hAnsi="Arial" w:cs="Arial"/>
                <w:sz w:val="20"/>
                <w:szCs w:val="20"/>
              </w:rPr>
              <w:t>, recorded the meeting</w:t>
            </w:r>
            <w:r w:rsidR="00C55F99" w:rsidRPr="00722EAC">
              <w:rPr>
                <w:rFonts w:ascii="Arial" w:hAnsi="Arial" w:cs="Arial"/>
                <w:sz w:val="20"/>
                <w:szCs w:val="20"/>
              </w:rPr>
              <w:t>,</w:t>
            </w:r>
            <w:r w:rsidR="00667F0F" w:rsidRPr="00722EAC">
              <w:rPr>
                <w:rFonts w:ascii="Arial" w:hAnsi="Arial" w:cs="Arial"/>
                <w:sz w:val="20"/>
                <w:szCs w:val="20"/>
              </w:rPr>
              <w:t xml:space="preserve"> and took meeting notes. </w:t>
            </w:r>
            <w:r w:rsidR="007838C1" w:rsidRPr="00722EAC">
              <w:rPr>
                <w:rFonts w:ascii="Arial" w:hAnsi="Arial" w:cs="Arial"/>
                <w:sz w:val="20"/>
                <w:szCs w:val="20"/>
              </w:rPr>
              <w:t xml:space="preserve">Meeting notes for </w:t>
            </w:r>
            <w:r w:rsidR="00713487" w:rsidRPr="00722EAC">
              <w:rPr>
                <w:rFonts w:ascii="Arial" w:hAnsi="Arial" w:cs="Arial"/>
                <w:sz w:val="20"/>
                <w:szCs w:val="20"/>
              </w:rPr>
              <w:t xml:space="preserve">the quarterly meeting </w:t>
            </w:r>
            <w:r w:rsidR="002A27D4">
              <w:rPr>
                <w:rFonts w:ascii="Arial" w:hAnsi="Arial" w:cs="Arial"/>
                <w:sz w:val="20"/>
                <w:szCs w:val="20"/>
              </w:rPr>
              <w:t>were</w:t>
            </w:r>
            <w:r w:rsidR="007838C1" w:rsidRPr="00722EAC">
              <w:rPr>
                <w:rFonts w:ascii="Arial" w:hAnsi="Arial" w:cs="Arial"/>
                <w:sz w:val="20"/>
                <w:szCs w:val="20"/>
              </w:rPr>
              <w:t xml:space="preserve"> sent to MDT for distribution.</w:t>
            </w:r>
            <w:r w:rsidR="007E1289">
              <w:rPr>
                <w:rFonts w:ascii="Arial" w:hAnsi="Arial" w:cs="Arial"/>
                <w:sz w:val="20"/>
                <w:szCs w:val="20"/>
              </w:rPr>
              <w:t xml:space="preserve"> </w:t>
            </w:r>
            <w:r w:rsidR="00F05F74" w:rsidRPr="00722EAC">
              <w:rPr>
                <w:rFonts w:ascii="Arial" w:hAnsi="Arial" w:cs="Arial"/>
                <w:sz w:val="20"/>
                <w:szCs w:val="20"/>
              </w:rPr>
              <w:t xml:space="preserve">CHSC developed the quarterly report for </w:t>
            </w:r>
            <w:r w:rsidR="007E1289">
              <w:rPr>
                <w:rFonts w:ascii="Arial" w:hAnsi="Arial" w:cs="Arial"/>
                <w:sz w:val="20"/>
                <w:szCs w:val="20"/>
              </w:rPr>
              <w:t>April through June</w:t>
            </w:r>
            <w:r w:rsidR="00667F0F" w:rsidRPr="00722EAC">
              <w:rPr>
                <w:rFonts w:ascii="Arial" w:hAnsi="Arial" w:cs="Arial"/>
                <w:sz w:val="20"/>
                <w:szCs w:val="20"/>
              </w:rPr>
              <w:t xml:space="preserve"> for MDT and the board’s </w:t>
            </w:r>
            <w:r w:rsidR="00CC2DE4" w:rsidRPr="00722EAC">
              <w:rPr>
                <w:rFonts w:ascii="Arial" w:hAnsi="Arial" w:cs="Arial"/>
                <w:sz w:val="20"/>
                <w:szCs w:val="20"/>
              </w:rPr>
              <w:t>review.</w:t>
            </w:r>
            <w:r w:rsidR="00CC2DE4">
              <w:rPr>
                <w:rFonts w:ascii="Arial" w:hAnsi="Arial" w:cs="Arial"/>
                <w:sz w:val="20"/>
                <w:szCs w:val="20"/>
              </w:rPr>
              <w:t xml:space="preserve"> The</w:t>
            </w:r>
            <w:r w:rsidR="007E1289">
              <w:rPr>
                <w:rFonts w:ascii="Arial" w:hAnsi="Arial" w:cs="Arial"/>
                <w:sz w:val="20"/>
                <w:szCs w:val="20"/>
              </w:rPr>
              <w:t xml:space="preserve"> Center staff also began planning the in-person meeting after dates and location were set. CHSC updated </w:t>
            </w:r>
            <w:r w:rsidR="00284C78">
              <w:rPr>
                <w:rFonts w:ascii="Arial" w:hAnsi="Arial" w:cs="Arial"/>
                <w:sz w:val="20"/>
                <w:szCs w:val="20"/>
              </w:rPr>
              <w:t xml:space="preserve">the </w:t>
            </w:r>
            <w:r w:rsidR="007E1289">
              <w:rPr>
                <w:rFonts w:ascii="Arial" w:hAnsi="Arial" w:cs="Arial"/>
                <w:sz w:val="20"/>
                <w:szCs w:val="20"/>
              </w:rPr>
              <w:t>travel reimbursement form, travel information form</w:t>
            </w:r>
            <w:r w:rsidR="00284C78">
              <w:rPr>
                <w:rFonts w:ascii="Arial" w:hAnsi="Arial" w:cs="Arial"/>
                <w:sz w:val="20"/>
                <w:szCs w:val="20"/>
              </w:rPr>
              <w:t>,</w:t>
            </w:r>
            <w:r w:rsidR="007E1289">
              <w:rPr>
                <w:rFonts w:ascii="Arial" w:hAnsi="Arial" w:cs="Arial"/>
                <w:sz w:val="20"/>
                <w:szCs w:val="20"/>
              </w:rPr>
              <w:t xml:space="preserve"> and procedures form from two years ago to align with the current reimbursement rates.  These forms were reviewed and approved by MDT then sent to the board members.  Travel arrangements began immediately after. CHSC began purchasing flights for board members as well as set up a room block at a local hotel, arranged transportation to and from the hotel to WTI, reserved WTI space along with necessary A/V equipment, and arranged dinner reservations for Tuesday night. CHSC has contacted MSU catering for update</w:t>
            </w:r>
            <w:r w:rsidR="00284C78">
              <w:rPr>
                <w:rFonts w:ascii="Arial" w:hAnsi="Arial" w:cs="Arial"/>
                <w:sz w:val="20"/>
                <w:szCs w:val="20"/>
              </w:rPr>
              <w:t>d</w:t>
            </w:r>
            <w:r w:rsidR="007E1289">
              <w:rPr>
                <w:rFonts w:ascii="Arial" w:hAnsi="Arial" w:cs="Arial"/>
                <w:sz w:val="20"/>
                <w:szCs w:val="20"/>
              </w:rPr>
              <w:t xml:space="preserve"> menus and will provide the board with lunch options in July.  The </w:t>
            </w:r>
            <w:r w:rsidR="00284C78">
              <w:rPr>
                <w:rFonts w:ascii="Arial" w:hAnsi="Arial" w:cs="Arial"/>
                <w:sz w:val="20"/>
                <w:szCs w:val="20"/>
              </w:rPr>
              <w:t>C</w:t>
            </w:r>
            <w:r w:rsidR="007E1289">
              <w:rPr>
                <w:rFonts w:ascii="Arial" w:hAnsi="Arial" w:cs="Arial"/>
                <w:sz w:val="20"/>
                <w:szCs w:val="20"/>
              </w:rPr>
              <w:t>enter also put together a timeline for all activities which was shared with MDT. Other items like per diem meals and luggage costs will be reimburse</w:t>
            </w:r>
            <w:r w:rsidR="00284C78">
              <w:rPr>
                <w:rFonts w:ascii="Arial" w:hAnsi="Arial" w:cs="Arial"/>
                <w:sz w:val="20"/>
                <w:szCs w:val="20"/>
              </w:rPr>
              <w:t>d</w:t>
            </w:r>
            <w:r w:rsidR="007E1289">
              <w:rPr>
                <w:rFonts w:ascii="Arial" w:hAnsi="Arial" w:cs="Arial"/>
                <w:sz w:val="20"/>
                <w:szCs w:val="20"/>
              </w:rPr>
              <w:t xml:space="preserve"> following the meeting. Currently, seven board members</w:t>
            </w:r>
            <w:r w:rsidR="00284C78">
              <w:rPr>
                <w:rFonts w:ascii="Arial" w:hAnsi="Arial" w:cs="Arial"/>
                <w:sz w:val="20"/>
                <w:szCs w:val="20"/>
              </w:rPr>
              <w:t>’</w:t>
            </w:r>
            <w:r w:rsidR="007E1289">
              <w:rPr>
                <w:rFonts w:ascii="Arial" w:hAnsi="Arial" w:cs="Arial"/>
                <w:sz w:val="20"/>
                <w:szCs w:val="20"/>
              </w:rPr>
              <w:t xml:space="preserve"> travel has been arranged and the </w:t>
            </w:r>
            <w:r w:rsidR="00284C78">
              <w:rPr>
                <w:rFonts w:ascii="Arial" w:hAnsi="Arial" w:cs="Arial"/>
                <w:sz w:val="20"/>
                <w:szCs w:val="20"/>
              </w:rPr>
              <w:t>C</w:t>
            </w:r>
            <w:r w:rsidR="007E1289">
              <w:rPr>
                <w:rFonts w:ascii="Arial" w:hAnsi="Arial" w:cs="Arial"/>
                <w:sz w:val="20"/>
                <w:szCs w:val="20"/>
              </w:rPr>
              <w:t xml:space="preserve">enter is waiting to hear from </w:t>
            </w:r>
            <w:r w:rsidR="00284C78">
              <w:rPr>
                <w:rFonts w:ascii="Arial" w:hAnsi="Arial" w:cs="Arial"/>
                <w:sz w:val="20"/>
                <w:szCs w:val="20"/>
              </w:rPr>
              <w:t>four</w:t>
            </w:r>
            <w:r w:rsidR="007E1289">
              <w:rPr>
                <w:rFonts w:ascii="Arial" w:hAnsi="Arial" w:cs="Arial"/>
                <w:sz w:val="20"/>
                <w:szCs w:val="20"/>
              </w:rPr>
              <w:t xml:space="preserve"> more.   </w:t>
            </w:r>
          </w:p>
          <w:p w14:paraId="0EEF92D1" w14:textId="77777777" w:rsidR="00534705" w:rsidRDefault="00534705" w:rsidP="00010D01">
            <w:pPr>
              <w:ind w:right="-720"/>
              <w:rPr>
                <w:rFonts w:ascii="Arial" w:hAnsi="Arial" w:cs="Arial"/>
                <w:sz w:val="20"/>
                <w:szCs w:val="20"/>
              </w:rPr>
            </w:pPr>
          </w:p>
          <w:p w14:paraId="302BD36D" w14:textId="2365AECC" w:rsidR="00960F41" w:rsidRDefault="00C73082" w:rsidP="00010D01">
            <w:pPr>
              <w:ind w:right="-720"/>
              <w:rPr>
                <w:rFonts w:ascii="Arial" w:hAnsi="Arial" w:cs="Arial"/>
                <w:sz w:val="20"/>
                <w:szCs w:val="20"/>
              </w:rPr>
            </w:pPr>
            <w:r w:rsidRPr="00722EAC">
              <w:rPr>
                <w:rFonts w:ascii="Arial" w:hAnsi="Arial" w:cs="Arial"/>
                <w:sz w:val="20"/>
                <w:szCs w:val="20"/>
              </w:rPr>
              <w:lastRenderedPageBreak/>
              <w:t>Progress Schedule Status</w:t>
            </w:r>
          </w:p>
          <w:p w14:paraId="2852AE7E" w14:textId="77777777" w:rsidR="00960F41" w:rsidRPr="00722EAC" w:rsidRDefault="00960F41" w:rsidP="00010D01">
            <w:pPr>
              <w:ind w:right="-720"/>
              <w:rPr>
                <w:rFonts w:ascii="Arial" w:hAnsi="Arial" w:cs="Arial"/>
                <w:sz w:val="20"/>
                <w:szCs w:val="20"/>
              </w:rPr>
            </w:pPr>
          </w:p>
          <w:tbl>
            <w:tblPr>
              <w:tblStyle w:val="TableGrid"/>
              <w:tblW w:w="11133" w:type="dxa"/>
              <w:jc w:val="center"/>
              <w:tblLayout w:type="fixed"/>
              <w:tblCellMar>
                <w:top w:w="29" w:type="dxa"/>
                <w:left w:w="72" w:type="dxa"/>
                <w:bottom w:w="29" w:type="dxa"/>
                <w:right w:w="72" w:type="dxa"/>
              </w:tblCellMar>
              <w:tblLook w:val="04A0" w:firstRow="1" w:lastRow="0" w:firstColumn="1" w:lastColumn="0" w:noHBand="0" w:noVBand="1"/>
            </w:tblPr>
            <w:tblGrid>
              <w:gridCol w:w="3024"/>
              <w:gridCol w:w="990"/>
              <w:gridCol w:w="548"/>
              <w:gridCol w:w="548"/>
              <w:gridCol w:w="548"/>
              <w:gridCol w:w="547"/>
              <w:gridCol w:w="548"/>
              <w:gridCol w:w="547"/>
              <w:gridCol w:w="548"/>
              <w:gridCol w:w="547"/>
              <w:gridCol w:w="548"/>
              <w:gridCol w:w="547"/>
              <w:gridCol w:w="548"/>
              <w:gridCol w:w="547"/>
              <w:gridCol w:w="548"/>
            </w:tblGrid>
            <w:tr w:rsidR="00764413" w:rsidRPr="00722EAC" w14:paraId="5C6F2730" w14:textId="77777777" w:rsidTr="00764413">
              <w:trPr>
                <w:jc w:val="center"/>
              </w:trPr>
              <w:tc>
                <w:tcPr>
                  <w:tcW w:w="3024" w:type="dxa"/>
                  <w:vMerge w:val="restart"/>
                  <w:shd w:val="clear" w:color="auto" w:fill="D9D9D9" w:themeFill="background1" w:themeFillShade="D9"/>
                  <w:vAlign w:val="bottom"/>
                </w:tcPr>
                <w:p w14:paraId="65D2FF5E" w14:textId="77777777" w:rsidR="00764413" w:rsidRPr="00722EAC" w:rsidRDefault="00764413" w:rsidP="00010D01">
                  <w:pPr>
                    <w:rPr>
                      <w:b/>
                    </w:rPr>
                  </w:pPr>
                  <w:r w:rsidRPr="00722EAC">
                    <w:rPr>
                      <w:b/>
                    </w:rPr>
                    <w:t>Activity</w:t>
                  </w:r>
                </w:p>
              </w:tc>
              <w:tc>
                <w:tcPr>
                  <w:tcW w:w="990" w:type="dxa"/>
                  <w:vMerge w:val="restart"/>
                  <w:shd w:val="clear" w:color="auto" w:fill="D9D9D9" w:themeFill="background1" w:themeFillShade="D9"/>
                  <w:vAlign w:val="bottom"/>
                </w:tcPr>
                <w:p w14:paraId="6A9BB826" w14:textId="77777777" w:rsidR="00764413" w:rsidRPr="00722EAC" w:rsidRDefault="00764413" w:rsidP="00010D01">
                  <w:pPr>
                    <w:jc w:val="center"/>
                    <w:rPr>
                      <w:sz w:val="20"/>
                    </w:rPr>
                  </w:pPr>
                  <w:r w:rsidRPr="00722EAC">
                    <w:rPr>
                      <w:sz w:val="20"/>
                    </w:rPr>
                    <w:t>Percent</w:t>
                  </w:r>
                </w:p>
                <w:p w14:paraId="72F4856F" w14:textId="77777777" w:rsidR="00764413" w:rsidRPr="00722EAC" w:rsidRDefault="00764413" w:rsidP="00010D01">
                  <w:pPr>
                    <w:jc w:val="center"/>
                    <w:rPr>
                      <w:b/>
                    </w:rPr>
                  </w:pPr>
                  <w:r w:rsidRPr="00722EAC">
                    <w:rPr>
                      <w:sz w:val="20"/>
                    </w:rPr>
                    <w:t>Complete</w:t>
                  </w:r>
                </w:p>
              </w:tc>
              <w:tc>
                <w:tcPr>
                  <w:tcW w:w="7119" w:type="dxa"/>
                  <w:gridSpan w:val="13"/>
                  <w:shd w:val="clear" w:color="auto" w:fill="D9D9D9" w:themeFill="background1" w:themeFillShade="D9"/>
                </w:tcPr>
                <w:p w14:paraId="29AFE84A" w14:textId="30A0FE3D" w:rsidR="00764413" w:rsidRPr="00722EAC" w:rsidRDefault="00764413" w:rsidP="00764413">
                  <w:pPr>
                    <w:jc w:val="center"/>
                    <w:rPr>
                      <w:b/>
                    </w:rPr>
                  </w:pPr>
                  <w:r>
                    <w:rPr>
                      <w:b/>
                    </w:rPr>
                    <w:t>Year 3</w:t>
                  </w:r>
                  <w:r w:rsidRPr="00722EAC">
                    <w:rPr>
                      <w:b/>
                    </w:rPr>
                    <w:t xml:space="preserve"> - Month</w:t>
                  </w:r>
                </w:p>
              </w:tc>
            </w:tr>
            <w:tr w:rsidR="00764413" w:rsidRPr="00722EAC" w14:paraId="6D12AE29" w14:textId="77777777" w:rsidTr="00764413">
              <w:trPr>
                <w:jc w:val="center"/>
              </w:trPr>
              <w:tc>
                <w:tcPr>
                  <w:tcW w:w="3024" w:type="dxa"/>
                  <w:vMerge/>
                  <w:shd w:val="clear" w:color="auto" w:fill="D9D9D9" w:themeFill="background1" w:themeFillShade="D9"/>
                </w:tcPr>
                <w:p w14:paraId="2F3F4124" w14:textId="77777777" w:rsidR="00764413" w:rsidRPr="00722EAC" w:rsidRDefault="00764413" w:rsidP="00010D01">
                  <w:pPr>
                    <w:rPr>
                      <w:b/>
                    </w:rPr>
                  </w:pPr>
                </w:p>
              </w:tc>
              <w:tc>
                <w:tcPr>
                  <w:tcW w:w="990" w:type="dxa"/>
                  <w:vMerge/>
                  <w:shd w:val="clear" w:color="auto" w:fill="D9D9D9" w:themeFill="background1" w:themeFillShade="D9"/>
                </w:tcPr>
                <w:p w14:paraId="28B2E0B7" w14:textId="77777777" w:rsidR="00764413" w:rsidRPr="00722EAC" w:rsidRDefault="00764413" w:rsidP="00010D01">
                  <w:pPr>
                    <w:rPr>
                      <w:b/>
                    </w:rPr>
                  </w:pPr>
                </w:p>
              </w:tc>
              <w:tc>
                <w:tcPr>
                  <w:tcW w:w="548" w:type="dxa"/>
                  <w:shd w:val="clear" w:color="auto" w:fill="D9D9D9" w:themeFill="background1" w:themeFillShade="D9"/>
                  <w:vAlign w:val="bottom"/>
                </w:tcPr>
                <w:p w14:paraId="71638FC3" w14:textId="3922F306" w:rsidR="00764413" w:rsidRPr="00722EAC" w:rsidRDefault="00764413" w:rsidP="00010D01">
                  <w:pPr>
                    <w:jc w:val="center"/>
                    <w:rPr>
                      <w:b/>
                      <w:sz w:val="18"/>
                    </w:rPr>
                  </w:pPr>
                  <w:r>
                    <w:rPr>
                      <w:b/>
                      <w:sz w:val="18"/>
                    </w:rPr>
                    <w:t>Oct</w:t>
                  </w:r>
                </w:p>
              </w:tc>
              <w:tc>
                <w:tcPr>
                  <w:tcW w:w="548" w:type="dxa"/>
                  <w:shd w:val="clear" w:color="auto" w:fill="D9D9D9" w:themeFill="background1" w:themeFillShade="D9"/>
                </w:tcPr>
                <w:p w14:paraId="1D46ECB2" w14:textId="0822D211" w:rsidR="00764413" w:rsidRPr="00722EAC" w:rsidRDefault="00764413" w:rsidP="00010D01">
                  <w:pPr>
                    <w:jc w:val="center"/>
                    <w:rPr>
                      <w:b/>
                      <w:sz w:val="18"/>
                    </w:rPr>
                  </w:pPr>
                  <w:r>
                    <w:rPr>
                      <w:b/>
                      <w:sz w:val="18"/>
                    </w:rPr>
                    <w:t>Nov</w:t>
                  </w:r>
                </w:p>
              </w:tc>
              <w:tc>
                <w:tcPr>
                  <w:tcW w:w="548" w:type="dxa"/>
                  <w:shd w:val="clear" w:color="auto" w:fill="D9D9D9" w:themeFill="background1" w:themeFillShade="D9"/>
                </w:tcPr>
                <w:p w14:paraId="138F3064" w14:textId="183DFE06" w:rsidR="00764413" w:rsidRPr="00722EAC" w:rsidRDefault="00764413" w:rsidP="00010D01">
                  <w:pPr>
                    <w:jc w:val="center"/>
                    <w:rPr>
                      <w:b/>
                      <w:sz w:val="18"/>
                    </w:rPr>
                  </w:pPr>
                  <w:r w:rsidRPr="00722EAC">
                    <w:rPr>
                      <w:b/>
                      <w:sz w:val="18"/>
                    </w:rPr>
                    <w:t>Dec</w:t>
                  </w:r>
                </w:p>
              </w:tc>
              <w:tc>
                <w:tcPr>
                  <w:tcW w:w="547" w:type="dxa"/>
                  <w:shd w:val="clear" w:color="auto" w:fill="D9D9D9" w:themeFill="background1" w:themeFillShade="D9"/>
                </w:tcPr>
                <w:p w14:paraId="77402C3D" w14:textId="77777777" w:rsidR="00764413" w:rsidRPr="00722EAC" w:rsidRDefault="00764413" w:rsidP="00010D01">
                  <w:pPr>
                    <w:jc w:val="center"/>
                    <w:rPr>
                      <w:b/>
                      <w:sz w:val="18"/>
                    </w:rPr>
                  </w:pPr>
                  <w:r w:rsidRPr="00722EAC">
                    <w:rPr>
                      <w:b/>
                      <w:sz w:val="18"/>
                    </w:rPr>
                    <w:t>Jan</w:t>
                  </w:r>
                </w:p>
              </w:tc>
              <w:tc>
                <w:tcPr>
                  <w:tcW w:w="548" w:type="dxa"/>
                  <w:shd w:val="clear" w:color="auto" w:fill="D9D9D9" w:themeFill="background1" w:themeFillShade="D9"/>
                </w:tcPr>
                <w:p w14:paraId="73EE1E09" w14:textId="77777777" w:rsidR="00764413" w:rsidRPr="00722EAC" w:rsidRDefault="00764413" w:rsidP="00010D01">
                  <w:pPr>
                    <w:jc w:val="center"/>
                    <w:rPr>
                      <w:b/>
                      <w:sz w:val="18"/>
                    </w:rPr>
                  </w:pPr>
                  <w:r w:rsidRPr="00722EAC">
                    <w:rPr>
                      <w:b/>
                      <w:sz w:val="18"/>
                    </w:rPr>
                    <w:t>Feb</w:t>
                  </w:r>
                </w:p>
              </w:tc>
              <w:tc>
                <w:tcPr>
                  <w:tcW w:w="547" w:type="dxa"/>
                  <w:shd w:val="clear" w:color="auto" w:fill="D9D9D9" w:themeFill="background1" w:themeFillShade="D9"/>
                </w:tcPr>
                <w:p w14:paraId="11034578" w14:textId="77777777" w:rsidR="00764413" w:rsidRPr="00722EAC" w:rsidRDefault="00764413" w:rsidP="00010D01">
                  <w:pPr>
                    <w:jc w:val="center"/>
                    <w:rPr>
                      <w:b/>
                      <w:sz w:val="18"/>
                    </w:rPr>
                  </w:pPr>
                  <w:r w:rsidRPr="00722EAC">
                    <w:rPr>
                      <w:b/>
                      <w:sz w:val="18"/>
                    </w:rPr>
                    <w:t>Mar</w:t>
                  </w:r>
                </w:p>
              </w:tc>
              <w:tc>
                <w:tcPr>
                  <w:tcW w:w="548" w:type="dxa"/>
                  <w:shd w:val="clear" w:color="auto" w:fill="D9D9D9" w:themeFill="background1" w:themeFillShade="D9"/>
                  <w:vAlign w:val="bottom"/>
                </w:tcPr>
                <w:p w14:paraId="458CCC5C" w14:textId="77777777" w:rsidR="00764413" w:rsidRPr="00722EAC" w:rsidRDefault="00764413" w:rsidP="00010D01">
                  <w:pPr>
                    <w:jc w:val="center"/>
                    <w:rPr>
                      <w:b/>
                      <w:sz w:val="18"/>
                    </w:rPr>
                  </w:pPr>
                  <w:r w:rsidRPr="00722EAC">
                    <w:rPr>
                      <w:b/>
                      <w:sz w:val="18"/>
                    </w:rPr>
                    <w:t>Apr</w:t>
                  </w:r>
                </w:p>
              </w:tc>
              <w:tc>
                <w:tcPr>
                  <w:tcW w:w="547" w:type="dxa"/>
                  <w:shd w:val="clear" w:color="auto" w:fill="D9D9D9" w:themeFill="background1" w:themeFillShade="D9"/>
                  <w:vAlign w:val="bottom"/>
                </w:tcPr>
                <w:p w14:paraId="4588AF00" w14:textId="77777777" w:rsidR="00764413" w:rsidRPr="00722EAC" w:rsidRDefault="00764413" w:rsidP="00010D01">
                  <w:pPr>
                    <w:jc w:val="center"/>
                    <w:rPr>
                      <w:b/>
                      <w:sz w:val="18"/>
                    </w:rPr>
                  </w:pPr>
                  <w:r w:rsidRPr="00722EAC">
                    <w:rPr>
                      <w:b/>
                      <w:sz w:val="18"/>
                    </w:rPr>
                    <w:t>May</w:t>
                  </w:r>
                </w:p>
              </w:tc>
              <w:tc>
                <w:tcPr>
                  <w:tcW w:w="548" w:type="dxa"/>
                  <w:tcBorders>
                    <w:bottom w:val="single" w:sz="4" w:space="0" w:color="auto"/>
                  </w:tcBorders>
                  <w:shd w:val="clear" w:color="auto" w:fill="D9D9D9" w:themeFill="background1" w:themeFillShade="D9"/>
                  <w:vAlign w:val="bottom"/>
                </w:tcPr>
                <w:p w14:paraId="27AE7B14" w14:textId="77777777" w:rsidR="00764413" w:rsidRPr="00722EAC" w:rsidRDefault="00764413" w:rsidP="00010D01">
                  <w:pPr>
                    <w:jc w:val="center"/>
                    <w:rPr>
                      <w:b/>
                      <w:sz w:val="18"/>
                    </w:rPr>
                  </w:pPr>
                  <w:r w:rsidRPr="00722EAC">
                    <w:rPr>
                      <w:b/>
                      <w:sz w:val="18"/>
                    </w:rPr>
                    <w:t>Jun</w:t>
                  </w:r>
                </w:p>
              </w:tc>
              <w:tc>
                <w:tcPr>
                  <w:tcW w:w="547" w:type="dxa"/>
                  <w:shd w:val="clear" w:color="auto" w:fill="D9D9D9" w:themeFill="background1" w:themeFillShade="D9"/>
                  <w:vAlign w:val="bottom"/>
                </w:tcPr>
                <w:p w14:paraId="6BB46D34" w14:textId="77777777" w:rsidR="00764413" w:rsidRPr="00722EAC" w:rsidRDefault="00764413" w:rsidP="00010D01">
                  <w:pPr>
                    <w:jc w:val="center"/>
                    <w:rPr>
                      <w:b/>
                      <w:sz w:val="18"/>
                    </w:rPr>
                  </w:pPr>
                  <w:r w:rsidRPr="00722EAC">
                    <w:rPr>
                      <w:b/>
                      <w:sz w:val="18"/>
                    </w:rPr>
                    <w:t>Jul</w:t>
                  </w:r>
                </w:p>
              </w:tc>
              <w:tc>
                <w:tcPr>
                  <w:tcW w:w="548" w:type="dxa"/>
                  <w:shd w:val="clear" w:color="auto" w:fill="D9D9D9" w:themeFill="background1" w:themeFillShade="D9"/>
                  <w:vAlign w:val="bottom"/>
                </w:tcPr>
                <w:p w14:paraId="03CE53EA" w14:textId="77777777" w:rsidR="00764413" w:rsidRPr="00722EAC" w:rsidRDefault="00764413" w:rsidP="00010D01">
                  <w:pPr>
                    <w:jc w:val="center"/>
                    <w:rPr>
                      <w:b/>
                      <w:sz w:val="18"/>
                    </w:rPr>
                  </w:pPr>
                  <w:r w:rsidRPr="00722EAC">
                    <w:rPr>
                      <w:b/>
                      <w:sz w:val="18"/>
                    </w:rPr>
                    <w:t>Aug</w:t>
                  </w:r>
                </w:p>
              </w:tc>
              <w:tc>
                <w:tcPr>
                  <w:tcW w:w="547" w:type="dxa"/>
                  <w:shd w:val="clear" w:color="auto" w:fill="D9D9D9" w:themeFill="background1" w:themeFillShade="D9"/>
                  <w:vAlign w:val="bottom"/>
                </w:tcPr>
                <w:p w14:paraId="1D75DA67" w14:textId="77777777" w:rsidR="00764413" w:rsidRPr="00722EAC" w:rsidRDefault="00764413" w:rsidP="00010D01">
                  <w:pPr>
                    <w:jc w:val="center"/>
                    <w:rPr>
                      <w:b/>
                      <w:sz w:val="18"/>
                    </w:rPr>
                  </w:pPr>
                  <w:r w:rsidRPr="00722EAC">
                    <w:rPr>
                      <w:b/>
                      <w:sz w:val="18"/>
                    </w:rPr>
                    <w:t>Sep</w:t>
                  </w:r>
                </w:p>
              </w:tc>
              <w:tc>
                <w:tcPr>
                  <w:tcW w:w="548" w:type="dxa"/>
                  <w:shd w:val="clear" w:color="auto" w:fill="D9D9D9" w:themeFill="background1" w:themeFillShade="D9"/>
                </w:tcPr>
                <w:p w14:paraId="4D486334" w14:textId="77777777" w:rsidR="00764413" w:rsidRPr="00722EAC" w:rsidRDefault="00764413" w:rsidP="00010D01">
                  <w:pPr>
                    <w:jc w:val="center"/>
                    <w:rPr>
                      <w:b/>
                      <w:sz w:val="18"/>
                    </w:rPr>
                  </w:pPr>
                  <w:r w:rsidRPr="00722EAC">
                    <w:rPr>
                      <w:b/>
                      <w:sz w:val="18"/>
                    </w:rPr>
                    <w:t>Oct</w:t>
                  </w:r>
                </w:p>
              </w:tc>
            </w:tr>
            <w:tr w:rsidR="00764413" w:rsidRPr="00722EAC" w14:paraId="12F92EC6" w14:textId="77777777" w:rsidTr="00764413">
              <w:trPr>
                <w:jc w:val="center"/>
              </w:trPr>
              <w:tc>
                <w:tcPr>
                  <w:tcW w:w="3024" w:type="dxa"/>
                </w:tcPr>
                <w:p w14:paraId="00B046CC" w14:textId="77777777" w:rsidR="00764413" w:rsidRPr="00722EAC" w:rsidRDefault="00764413" w:rsidP="00010D01">
                  <w:r w:rsidRPr="00722EAC">
                    <w:t>Task 1: Meeting Support</w:t>
                  </w:r>
                </w:p>
              </w:tc>
              <w:tc>
                <w:tcPr>
                  <w:tcW w:w="990" w:type="dxa"/>
                  <w:shd w:val="clear" w:color="auto" w:fill="auto"/>
                  <w:vAlign w:val="center"/>
                </w:tcPr>
                <w:p w14:paraId="0598A2CE" w14:textId="26137E4E" w:rsidR="00764413" w:rsidRPr="00722EAC" w:rsidRDefault="007E1289" w:rsidP="00010D01">
                  <w:pPr>
                    <w:jc w:val="center"/>
                  </w:pPr>
                  <w:r>
                    <w:t>69</w:t>
                  </w:r>
                  <w:r w:rsidR="00764413" w:rsidRPr="00722EAC">
                    <w:t>%</w:t>
                  </w:r>
                </w:p>
              </w:tc>
              <w:tc>
                <w:tcPr>
                  <w:tcW w:w="548" w:type="dxa"/>
                  <w:shd w:val="clear" w:color="auto" w:fill="A6A6A6" w:themeFill="background1" w:themeFillShade="A6"/>
                  <w:vAlign w:val="center"/>
                </w:tcPr>
                <w:p w14:paraId="4BAA7022" w14:textId="77777777" w:rsidR="00764413" w:rsidRPr="00722EAC" w:rsidRDefault="00764413" w:rsidP="00010D01">
                  <w:pPr>
                    <w:jc w:val="center"/>
                  </w:pPr>
                  <w:r w:rsidRPr="00722EAC">
                    <w:t>X</w:t>
                  </w:r>
                </w:p>
              </w:tc>
              <w:tc>
                <w:tcPr>
                  <w:tcW w:w="548" w:type="dxa"/>
                  <w:shd w:val="clear" w:color="auto" w:fill="A6A6A6" w:themeFill="background1" w:themeFillShade="A6"/>
                </w:tcPr>
                <w:p w14:paraId="157FE110" w14:textId="544C732A" w:rsidR="00764413" w:rsidRPr="00722EAC" w:rsidRDefault="00764413" w:rsidP="00010D01">
                  <w:pPr>
                    <w:jc w:val="center"/>
                  </w:pPr>
                  <w:r>
                    <w:t>X</w:t>
                  </w:r>
                </w:p>
              </w:tc>
              <w:tc>
                <w:tcPr>
                  <w:tcW w:w="548" w:type="dxa"/>
                  <w:shd w:val="clear" w:color="auto" w:fill="A6A6A6" w:themeFill="background1" w:themeFillShade="A6"/>
                  <w:vAlign w:val="center"/>
                </w:tcPr>
                <w:p w14:paraId="649CAFA2" w14:textId="1EDC68C7" w:rsidR="00764413" w:rsidRPr="00722EAC" w:rsidRDefault="00764413" w:rsidP="00010D01">
                  <w:pPr>
                    <w:jc w:val="center"/>
                  </w:pPr>
                  <w:r>
                    <w:t>X</w:t>
                  </w:r>
                </w:p>
              </w:tc>
              <w:tc>
                <w:tcPr>
                  <w:tcW w:w="547" w:type="dxa"/>
                  <w:shd w:val="clear" w:color="auto" w:fill="A6A6A6" w:themeFill="background1" w:themeFillShade="A6"/>
                  <w:vAlign w:val="center"/>
                </w:tcPr>
                <w:p w14:paraId="6A0ACE4A" w14:textId="4D115A28" w:rsidR="00764413" w:rsidRPr="00722EAC" w:rsidRDefault="003F0C9D" w:rsidP="00010D01">
                  <w:pPr>
                    <w:jc w:val="center"/>
                  </w:pPr>
                  <w:r>
                    <w:t>X</w:t>
                  </w:r>
                </w:p>
              </w:tc>
              <w:tc>
                <w:tcPr>
                  <w:tcW w:w="548" w:type="dxa"/>
                  <w:shd w:val="clear" w:color="auto" w:fill="A6A6A6" w:themeFill="background1" w:themeFillShade="A6"/>
                  <w:vAlign w:val="center"/>
                </w:tcPr>
                <w:p w14:paraId="3B98D110" w14:textId="32D43F03" w:rsidR="00764413" w:rsidRPr="00722EAC" w:rsidRDefault="003F0C9D" w:rsidP="00010D01">
                  <w:pPr>
                    <w:jc w:val="center"/>
                  </w:pPr>
                  <w:r>
                    <w:t>X</w:t>
                  </w:r>
                </w:p>
              </w:tc>
              <w:tc>
                <w:tcPr>
                  <w:tcW w:w="547" w:type="dxa"/>
                  <w:shd w:val="clear" w:color="auto" w:fill="A6A6A6" w:themeFill="background1" w:themeFillShade="A6"/>
                  <w:vAlign w:val="center"/>
                </w:tcPr>
                <w:p w14:paraId="70992707" w14:textId="14615F28" w:rsidR="00764413" w:rsidRPr="00722EAC" w:rsidRDefault="003F0C9D" w:rsidP="00010D01">
                  <w:pPr>
                    <w:jc w:val="center"/>
                  </w:pPr>
                  <w:r>
                    <w:t>X</w:t>
                  </w:r>
                </w:p>
              </w:tc>
              <w:tc>
                <w:tcPr>
                  <w:tcW w:w="548" w:type="dxa"/>
                  <w:shd w:val="clear" w:color="auto" w:fill="A6A6A6" w:themeFill="background1" w:themeFillShade="A6"/>
                  <w:vAlign w:val="center"/>
                </w:tcPr>
                <w:p w14:paraId="3E7B3E0A" w14:textId="5C4AE690" w:rsidR="00764413" w:rsidRPr="00722EAC" w:rsidRDefault="003B7825" w:rsidP="00010D01">
                  <w:pPr>
                    <w:jc w:val="center"/>
                  </w:pPr>
                  <w:r>
                    <w:t>X</w:t>
                  </w:r>
                </w:p>
              </w:tc>
              <w:tc>
                <w:tcPr>
                  <w:tcW w:w="547" w:type="dxa"/>
                  <w:shd w:val="clear" w:color="auto" w:fill="A6A6A6" w:themeFill="background1" w:themeFillShade="A6"/>
                  <w:vAlign w:val="center"/>
                </w:tcPr>
                <w:p w14:paraId="1907E146" w14:textId="61C7C6B3" w:rsidR="00764413" w:rsidRPr="00722EAC" w:rsidRDefault="003B7825" w:rsidP="00010D01">
                  <w:pPr>
                    <w:jc w:val="center"/>
                  </w:pPr>
                  <w:r>
                    <w:t>X</w:t>
                  </w:r>
                </w:p>
              </w:tc>
              <w:tc>
                <w:tcPr>
                  <w:tcW w:w="548" w:type="dxa"/>
                  <w:shd w:val="clear" w:color="auto" w:fill="A6A6A6" w:themeFill="background1" w:themeFillShade="A6"/>
                  <w:vAlign w:val="center"/>
                </w:tcPr>
                <w:p w14:paraId="5E59F386" w14:textId="704D496A" w:rsidR="00764413" w:rsidRPr="00722EAC" w:rsidRDefault="003B7825" w:rsidP="00010D01">
                  <w:pPr>
                    <w:jc w:val="center"/>
                  </w:pPr>
                  <w:r>
                    <w:t>X</w:t>
                  </w:r>
                </w:p>
              </w:tc>
              <w:tc>
                <w:tcPr>
                  <w:tcW w:w="547" w:type="dxa"/>
                  <w:shd w:val="clear" w:color="auto" w:fill="A6A6A6" w:themeFill="background1" w:themeFillShade="A6"/>
                  <w:vAlign w:val="center"/>
                </w:tcPr>
                <w:p w14:paraId="3BE04541" w14:textId="77777777" w:rsidR="00764413" w:rsidRPr="00722EAC" w:rsidRDefault="00764413" w:rsidP="00010D01">
                  <w:pPr>
                    <w:jc w:val="center"/>
                  </w:pPr>
                </w:p>
              </w:tc>
              <w:tc>
                <w:tcPr>
                  <w:tcW w:w="548" w:type="dxa"/>
                  <w:shd w:val="clear" w:color="auto" w:fill="A6A6A6" w:themeFill="background1" w:themeFillShade="A6"/>
                  <w:vAlign w:val="center"/>
                </w:tcPr>
                <w:p w14:paraId="25CDA5D5" w14:textId="08F3A85B" w:rsidR="00764413" w:rsidRPr="00722EAC" w:rsidRDefault="00764413" w:rsidP="00010D01">
                  <w:pPr>
                    <w:jc w:val="center"/>
                  </w:pPr>
                </w:p>
              </w:tc>
              <w:tc>
                <w:tcPr>
                  <w:tcW w:w="547" w:type="dxa"/>
                  <w:shd w:val="clear" w:color="auto" w:fill="A6A6A6" w:themeFill="background1" w:themeFillShade="A6"/>
                  <w:vAlign w:val="center"/>
                </w:tcPr>
                <w:p w14:paraId="5D5FA056" w14:textId="0B1A3F1B" w:rsidR="00764413" w:rsidRPr="00722EAC" w:rsidRDefault="00764413" w:rsidP="00010D01">
                  <w:pPr>
                    <w:jc w:val="center"/>
                  </w:pPr>
                </w:p>
              </w:tc>
              <w:tc>
                <w:tcPr>
                  <w:tcW w:w="548" w:type="dxa"/>
                  <w:shd w:val="clear" w:color="auto" w:fill="A6A6A6" w:themeFill="background1" w:themeFillShade="A6"/>
                  <w:vAlign w:val="center"/>
                </w:tcPr>
                <w:p w14:paraId="3896F9C8" w14:textId="77777777" w:rsidR="00764413" w:rsidRPr="00722EAC" w:rsidRDefault="00764413" w:rsidP="00010D01">
                  <w:pPr>
                    <w:jc w:val="center"/>
                  </w:pPr>
                </w:p>
              </w:tc>
            </w:tr>
            <w:tr w:rsidR="00764413" w:rsidRPr="00722EAC" w14:paraId="5F258A4E" w14:textId="77777777" w:rsidTr="00764413">
              <w:trPr>
                <w:jc w:val="center"/>
              </w:trPr>
              <w:tc>
                <w:tcPr>
                  <w:tcW w:w="3024" w:type="dxa"/>
                </w:tcPr>
                <w:p w14:paraId="7C840F7C" w14:textId="77777777" w:rsidR="00764413" w:rsidRPr="00722EAC" w:rsidRDefault="00764413" w:rsidP="00010D01">
                  <w:r w:rsidRPr="00722EAC">
                    <w:t>Task 2: Report Writing Support</w:t>
                  </w:r>
                </w:p>
              </w:tc>
              <w:tc>
                <w:tcPr>
                  <w:tcW w:w="990" w:type="dxa"/>
                  <w:shd w:val="clear" w:color="auto" w:fill="auto"/>
                  <w:vAlign w:val="center"/>
                </w:tcPr>
                <w:p w14:paraId="7152F2AB" w14:textId="1AA996A0" w:rsidR="00764413" w:rsidRPr="00722EAC" w:rsidRDefault="007E1289" w:rsidP="00010D01">
                  <w:pPr>
                    <w:jc w:val="center"/>
                  </w:pPr>
                  <w:r>
                    <w:t>75</w:t>
                  </w:r>
                  <w:r w:rsidR="00764413" w:rsidRPr="00722EAC">
                    <w:t>%</w:t>
                  </w:r>
                </w:p>
              </w:tc>
              <w:tc>
                <w:tcPr>
                  <w:tcW w:w="548" w:type="dxa"/>
                  <w:shd w:val="clear" w:color="auto" w:fill="auto"/>
                  <w:vAlign w:val="center"/>
                </w:tcPr>
                <w:p w14:paraId="1634763F" w14:textId="77777777" w:rsidR="00764413" w:rsidRPr="00722EAC" w:rsidRDefault="00764413" w:rsidP="00010D01">
                  <w:pPr>
                    <w:jc w:val="center"/>
                  </w:pPr>
                </w:p>
              </w:tc>
              <w:tc>
                <w:tcPr>
                  <w:tcW w:w="548" w:type="dxa"/>
                  <w:shd w:val="clear" w:color="auto" w:fill="auto"/>
                </w:tcPr>
                <w:p w14:paraId="4CDF5DE7" w14:textId="11482B83" w:rsidR="00764413" w:rsidRPr="00722EAC" w:rsidRDefault="00764413" w:rsidP="00764413">
                  <w:pPr>
                    <w:jc w:val="center"/>
                  </w:pPr>
                </w:p>
              </w:tc>
              <w:tc>
                <w:tcPr>
                  <w:tcW w:w="548" w:type="dxa"/>
                  <w:shd w:val="clear" w:color="auto" w:fill="A6A6A6" w:themeFill="background1" w:themeFillShade="A6"/>
                  <w:vAlign w:val="center"/>
                </w:tcPr>
                <w:p w14:paraId="75A9068E" w14:textId="606CE6CE" w:rsidR="00764413" w:rsidRPr="00722EAC" w:rsidRDefault="00764413" w:rsidP="00010D01">
                  <w:pPr>
                    <w:jc w:val="center"/>
                  </w:pPr>
                  <w:r w:rsidRPr="00722EAC">
                    <w:t>X</w:t>
                  </w:r>
                </w:p>
              </w:tc>
              <w:tc>
                <w:tcPr>
                  <w:tcW w:w="547" w:type="dxa"/>
                  <w:shd w:val="clear" w:color="auto" w:fill="auto"/>
                  <w:vAlign w:val="center"/>
                </w:tcPr>
                <w:p w14:paraId="706D7436" w14:textId="77777777" w:rsidR="00764413" w:rsidRPr="00722EAC" w:rsidRDefault="00764413" w:rsidP="00010D01">
                  <w:pPr>
                    <w:jc w:val="center"/>
                  </w:pPr>
                </w:p>
              </w:tc>
              <w:tc>
                <w:tcPr>
                  <w:tcW w:w="548" w:type="dxa"/>
                  <w:shd w:val="clear" w:color="auto" w:fill="auto"/>
                  <w:vAlign w:val="center"/>
                </w:tcPr>
                <w:p w14:paraId="32103AEC" w14:textId="77777777" w:rsidR="00764413" w:rsidRPr="00722EAC" w:rsidRDefault="00764413" w:rsidP="00010D01">
                  <w:pPr>
                    <w:jc w:val="center"/>
                  </w:pPr>
                </w:p>
              </w:tc>
              <w:tc>
                <w:tcPr>
                  <w:tcW w:w="547" w:type="dxa"/>
                  <w:shd w:val="clear" w:color="auto" w:fill="A6A6A6" w:themeFill="background1" w:themeFillShade="A6"/>
                  <w:vAlign w:val="center"/>
                </w:tcPr>
                <w:p w14:paraId="33B13A97" w14:textId="5154BFFA" w:rsidR="00764413" w:rsidRPr="00722EAC" w:rsidRDefault="003F0C9D" w:rsidP="00010D01">
                  <w:pPr>
                    <w:jc w:val="center"/>
                  </w:pPr>
                  <w:r>
                    <w:t>X</w:t>
                  </w:r>
                </w:p>
              </w:tc>
              <w:tc>
                <w:tcPr>
                  <w:tcW w:w="548" w:type="dxa"/>
                  <w:shd w:val="clear" w:color="auto" w:fill="auto"/>
                  <w:vAlign w:val="center"/>
                </w:tcPr>
                <w:p w14:paraId="312177F1" w14:textId="77777777" w:rsidR="00764413" w:rsidRPr="00722EAC" w:rsidRDefault="00764413" w:rsidP="00010D01">
                  <w:pPr>
                    <w:jc w:val="center"/>
                  </w:pPr>
                </w:p>
              </w:tc>
              <w:tc>
                <w:tcPr>
                  <w:tcW w:w="547" w:type="dxa"/>
                  <w:shd w:val="clear" w:color="auto" w:fill="auto"/>
                  <w:vAlign w:val="center"/>
                </w:tcPr>
                <w:p w14:paraId="6C031E28" w14:textId="77777777" w:rsidR="00764413" w:rsidRPr="00722EAC" w:rsidRDefault="00764413" w:rsidP="00010D01">
                  <w:pPr>
                    <w:jc w:val="center"/>
                  </w:pPr>
                </w:p>
              </w:tc>
              <w:tc>
                <w:tcPr>
                  <w:tcW w:w="548" w:type="dxa"/>
                  <w:shd w:val="clear" w:color="auto" w:fill="A6A6A6" w:themeFill="background1" w:themeFillShade="A6"/>
                  <w:vAlign w:val="center"/>
                </w:tcPr>
                <w:p w14:paraId="4EA8DAEB" w14:textId="59ECCE6D" w:rsidR="00764413" w:rsidRPr="00722EAC" w:rsidRDefault="003B7825" w:rsidP="00010D01">
                  <w:pPr>
                    <w:jc w:val="center"/>
                  </w:pPr>
                  <w:r>
                    <w:t>X</w:t>
                  </w:r>
                </w:p>
              </w:tc>
              <w:tc>
                <w:tcPr>
                  <w:tcW w:w="547" w:type="dxa"/>
                  <w:shd w:val="clear" w:color="auto" w:fill="auto"/>
                  <w:vAlign w:val="center"/>
                </w:tcPr>
                <w:p w14:paraId="3EE342E9" w14:textId="77777777" w:rsidR="00764413" w:rsidRPr="00722EAC" w:rsidRDefault="00764413" w:rsidP="00010D01">
                  <w:pPr>
                    <w:jc w:val="center"/>
                  </w:pPr>
                </w:p>
              </w:tc>
              <w:tc>
                <w:tcPr>
                  <w:tcW w:w="548" w:type="dxa"/>
                  <w:shd w:val="clear" w:color="auto" w:fill="auto"/>
                  <w:vAlign w:val="center"/>
                </w:tcPr>
                <w:p w14:paraId="2F8AC0CF" w14:textId="77777777" w:rsidR="00764413" w:rsidRPr="00722EAC" w:rsidRDefault="00764413" w:rsidP="00010D01">
                  <w:pPr>
                    <w:jc w:val="center"/>
                  </w:pPr>
                </w:p>
              </w:tc>
              <w:tc>
                <w:tcPr>
                  <w:tcW w:w="547" w:type="dxa"/>
                  <w:shd w:val="clear" w:color="auto" w:fill="A6A6A6" w:themeFill="background1" w:themeFillShade="A6"/>
                  <w:vAlign w:val="center"/>
                </w:tcPr>
                <w:p w14:paraId="791388B5" w14:textId="0A761C3A" w:rsidR="00764413" w:rsidRPr="00722EAC" w:rsidRDefault="00764413" w:rsidP="00010D01">
                  <w:pPr>
                    <w:jc w:val="center"/>
                  </w:pPr>
                </w:p>
              </w:tc>
              <w:tc>
                <w:tcPr>
                  <w:tcW w:w="548" w:type="dxa"/>
                  <w:shd w:val="clear" w:color="auto" w:fill="auto"/>
                  <w:vAlign w:val="center"/>
                </w:tcPr>
                <w:p w14:paraId="7D707AD7" w14:textId="77777777" w:rsidR="00764413" w:rsidRPr="00722EAC" w:rsidRDefault="00764413" w:rsidP="00010D01">
                  <w:pPr>
                    <w:jc w:val="center"/>
                  </w:pPr>
                </w:p>
              </w:tc>
            </w:tr>
            <w:tr w:rsidR="00764413" w:rsidRPr="00722EAC" w14:paraId="74BCD53D" w14:textId="77777777" w:rsidTr="00764413">
              <w:trPr>
                <w:jc w:val="center"/>
              </w:trPr>
              <w:tc>
                <w:tcPr>
                  <w:tcW w:w="3024" w:type="dxa"/>
                </w:tcPr>
                <w:p w14:paraId="3E37CA72" w14:textId="77777777" w:rsidR="00764413" w:rsidRPr="00722EAC" w:rsidRDefault="00764413" w:rsidP="00010D01">
                  <w:r w:rsidRPr="00722EAC">
                    <w:t>Task 3: Support Website</w:t>
                  </w:r>
                </w:p>
              </w:tc>
              <w:tc>
                <w:tcPr>
                  <w:tcW w:w="990" w:type="dxa"/>
                  <w:shd w:val="clear" w:color="auto" w:fill="auto"/>
                  <w:vAlign w:val="center"/>
                </w:tcPr>
                <w:p w14:paraId="7D5E57C5" w14:textId="000A64A3" w:rsidR="00764413" w:rsidRPr="00722EAC" w:rsidRDefault="007E1289" w:rsidP="00010D01">
                  <w:pPr>
                    <w:jc w:val="center"/>
                  </w:pPr>
                  <w:r>
                    <w:t>69</w:t>
                  </w:r>
                  <w:r w:rsidR="00764413" w:rsidRPr="00722EAC">
                    <w:t>%</w:t>
                  </w:r>
                </w:p>
              </w:tc>
              <w:tc>
                <w:tcPr>
                  <w:tcW w:w="548" w:type="dxa"/>
                  <w:shd w:val="clear" w:color="auto" w:fill="A6A6A6" w:themeFill="background1" w:themeFillShade="A6"/>
                  <w:vAlign w:val="center"/>
                </w:tcPr>
                <w:p w14:paraId="275A1109" w14:textId="77777777" w:rsidR="00764413" w:rsidRPr="00722EAC" w:rsidRDefault="00764413" w:rsidP="00010D01">
                  <w:pPr>
                    <w:jc w:val="center"/>
                  </w:pPr>
                  <w:r w:rsidRPr="00722EAC">
                    <w:t>X</w:t>
                  </w:r>
                </w:p>
              </w:tc>
              <w:tc>
                <w:tcPr>
                  <w:tcW w:w="548" w:type="dxa"/>
                  <w:shd w:val="clear" w:color="auto" w:fill="A6A6A6" w:themeFill="background1" w:themeFillShade="A6"/>
                </w:tcPr>
                <w:p w14:paraId="22F16954" w14:textId="180E7537" w:rsidR="00764413" w:rsidRPr="00722EAC" w:rsidRDefault="00764413" w:rsidP="00764413">
                  <w:pPr>
                    <w:jc w:val="center"/>
                  </w:pPr>
                  <w:r>
                    <w:t>X</w:t>
                  </w:r>
                </w:p>
              </w:tc>
              <w:tc>
                <w:tcPr>
                  <w:tcW w:w="548" w:type="dxa"/>
                  <w:shd w:val="clear" w:color="auto" w:fill="A6A6A6" w:themeFill="background1" w:themeFillShade="A6"/>
                  <w:vAlign w:val="center"/>
                </w:tcPr>
                <w:p w14:paraId="454C5279" w14:textId="20C0E3D7" w:rsidR="00764413" w:rsidRPr="00722EAC" w:rsidRDefault="00764413" w:rsidP="00010D01">
                  <w:pPr>
                    <w:jc w:val="center"/>
                  </w:pPr>
                  <w:r w:rsidRPr="00722EAC">
                    <w:t>X</w:t>
                  </w:r>
                </w:p>
              </w:tc>
              <w:tc>
                <w:tcPr>
                  <w:tcW w:w="547" w:type="dxa"/>
                  <w:shd w:val="clear" w:color="auto" w:fill="A6A6A6" w:themeFill="background1" w:themeFillShade="A6"/>
                  <w:vAlign w:val="center"/>
                </w:tcPr>
                <w:p w14:paraId="1C04BB62" w14:textId="607AD240" w:rsidR="00764413" w:rsidRPr="00722EAC" w:rsidRDefault="003F0C9D" w:rsidP="00010D01">
                  <w:pPr>
                    <w:jc w:val="center"/>
                  </w:pPr>
                  <w:r>
                    <w:t>X</w:t>
                  </w:r>
                </w:p>
              </w:tc>
              <w:tc>
                <w:tcPr>
                  <w:tcW w:w="548" w:type="dxa"/>
                  <w:shd w:val="clear" w:color="auto" w:fill="A6A6A6" w:themeFill="background1" w:themeFillShade="A6"/>
                  <w:vAlign w:val="center"/>
                </w:tcPr>
                <w:p w14:paraId="7C9566C1" w14:textId="2D1B2A28" w:rsidR="00764413" w:rsidRPr="00722EAC" w:rsidRDefault="003F0C9D" w:rsidP="00010D01">
                  <w:pPr>
                    <w:jc w:val="center"/>
                  </w:pPr>
                  <w:r>
                    <w:t>X</w:t>
                  </w:r>
                </w:p>
              </w:tc>
              <w:tc>
                <w:tcPr>
                  <w:tcW w:w="547" w:type="dxa"/>
                  <w:shd w:val="clear" w:color="auto" w:fill="A6A6A6" w:themeFill="background1" w:themeFillShade="A6"/>
                  <w:vAlign w:val="center"/>
                </w:tcPr>
                <w:p w14:paraId="0A93F73F" w14:textId="5F731C53" w:rsidR="00764413" w:rsidRPr="00722EAC" w:rsidRDefault="003F0C9D" w:rsidP="00010D01">
                  <w:pPr>
                    <w:jc w:val="center"/>
                  </w:pPr>
                  <w:r>
                    <w:t>X</w:t>
                  </w:r>
                </w:p>
              </w:tc>
              <w:tc>
                <w:tcPr>
                  <w:tcW w:w="548" w:type="dxa"/>
                  <w:shd w:val="clear" w:color="auto" w:fill="A6A6A6" w:themeFill="background1" w:themeFillShade="A6"/>
                  <w:vAlign w:val="center"/>
                </w:tcPr>
                <w:p w14:paraId="6980EC8C" w14:textId="6D17C443" w:rsidR="00764413" w:rsidRPr="00722EAC" w:rsidRDefault="003B7825" w:rsidP="00010D01">
                  <w:pPr>
                    <w:jc w:val="center"/>
                  </w:pPr>
                  <w:r>
                    <w:t>X</w:t>
                  </w:r>
                </w:p>
              </w:tc>
              <w:tc>
                <w:tcPr>
                  <w:tcW w:w="547" w:type="dxa"/>
                  <w:shd w:val="clear" w:color="auto" w:fill="A6A6A6" w:themeFill="background1" w:themeFillShade="A6"/>
                  <w:vAlign w:val="center"/>
                </w:tcPr>
                <w:p w14:paraId="11FFADB3" w14:textId="1BE59A33" w:rsidR="00764413" w:rsidRPr="00722EAC" w:rsidRDefault="003B7825" w:rsidP="00010D01">
                  <w:pPr>
                    <w:jc w:val="center"/>
                  </w:pPr>
                  <w:r>
                    <w:t>X</w:t>
                  </w:r>
                </w:p>
              </w:tc>
              <w:tc>
                <w:tcPr>
                  <w:tcW w:w="548" w:type="dxa"/>
                  <w:shd w:val="clear" w:color="auto" w:fill="A6A6A6" w:themeFill="background1" w:themeFillShade="A6"/>
                  <w:vAlign w:val="center"/>
                </w:tcPr>
                <w:p w14:paraId="18B762A7" w14:textId="4C31ED84" w:rsidR="00764413" w:rsidRPr="00722EAC" w:rsidRDefault="003B7825" w:rsidP="00010D01">
                  <w:pPr>
                    <w:jc w:val="center"/>
                  </w:pPr>
                  <w:r>
                    <w:t>X</w:t>
                  </w:r>
                </w:p>
              </w:tc>
              <w:tc>
                <w:tcPr>
                  <w:tcW w:w="547" w:type="dxa"/>
                  <w:shd w:val="clear" w:color="auto" w:fill="A6A6A6" w:themeFill="background1" w:themeFillShade="A6"/>
                  <w:vAlign w:val="center"/>
                </w:tcPr>
                <w:p w14:paraId="4E50641A" w14:textId="410EB72F" w:rsidR="00764413" w:rsidRPr="00722EAC" w:rsidRDefault="00764413" w:rsidP="00010D01">
                  <w:pPr>
                    <w:jc w:val="center"/>
                  </w:pPr>
                </w:p>
              </w:tc>
              <w:tc>
                <w:tcPr>
                  <w:tcW w:w="548" w:type="dxa"/>
                  <w:shd w:val="clear" w:color="auto" w:fill="A6A6A6" w:themeFill="background1" w:themeFillShade="A6"/>
                  <w:vAlign w:val="center"/>
                </w:tcPr>
                <w:p w14:paraId="7D1D2590" w14:textId="5F90620F" w:rsidR="00764413" w:rsidRPr="00722EAC" w:rsidRDefault="00764413" w:rsidP="00010D01">
                  <w:pPr>
                    <w:jc w:val="center"/>
                  </w:pPr>
                </w:p>
              </w:tc>
              <w:tc>
                <w:tcPr>
                  <w:tcW w:w="547" w:type="dxa"/>
                  <w:shd w:val="clear" w:color="auto" w:fill="A6A6A6" w:themeFill="background1" w:themeFillShade="A6"/>
                  <w:vAlign w:val="center"/>
                </w:tcPr>
                <w:p w14:paraId="623709A2" w14:textId="79E84AF4" w:rsidR="00764413" w:rsidRPr="00722EAC" w:rsidRDefault="00764413" w:rsidP="00010D01">
                  <w:pPr>
                    <w:jc w:val="center"/>
                  </w:pPr>
                </w:p>
              </w:tc>
              <w:tc>
                <w:tcPr>
                  <w:tcW w:w="548" w:type="dxa"/>
                  <w:shd w:val="clear" w:color="auto" w:fill="A6A6A6" w:themeFill="background1" w:themeFillShade="A6"/>
                  <w:vAlign w:val="center"/>
                </w:tcPr>
                <w:p w14:paraId="747983A9" w14:textId="77777777" w:rsidR="00764413" w:rsidRPr="00722EAC" w:rsidRDefault="00764413" w:rsidP="00010D01">
                  <w:pPr>
                    <w:jc w:val="center"/>
                  </w:pPr>
                </w:p>
              </w:tc>
            </w:tr>
            <w:tr w:rsidR="00764413" w:rsidRPr="00722EAC" w14:paraId="77B07B9B" w14:textId="77777777" w:rsidTr="00764413">
              <w:trPr>
                <w:jc w:val="center"/>
              </w:trPr>
              <w:tc>
                <w:tcPr>
                  <w:tcW w:w="3024" w:type="dxa"/>
                </w:tcPr>
                <w:p w14:paraId="0B4D8644" w14:textId="77777777" w:rsidR="00764413" w:rsidRPr="00722EAC" w:rsidRDefault="00764413" w:rsidP="00010D01">
                  <w:r w:rsidRPr="00722EAC">
                    <w:t>Task 4: Support Outreach and Awareness</w:t>
                  </w:r>
                </w:p>
              </w:tc>
              <w:tc>
                <w:tcPr>
                  <w:tcW w:w="990" w:type="dxa"/>
                  <w:shd w:val="clear" w:color="auto" w:fill="auto"/>
                  <w:vAlign w:val="center"/>
                </w:tcPr>
                <w:p w14:paraId="382490FB" w14:textId="66E718A0" w:rsidR="00764413" w:rsidRPr="00722EAC" w:rsidRDefault="007E1289" w:rsidP="00010D01">
                  <w:pPr>
                    <w:jc w:val="center"/>
                  </w:pPr>
                  <w:r>
                    <w:t>69</w:t>
                  </w:r>
                  <w:r w:rsidR="00764413" w:rsidRPr="00722EAC">
                    <w:t>%</w:t>
                  </w:r>
                </w:p>
              </w:tc>
              <w:tc>
                <w:tcPr>
                  <w:tcW w:w="548" w:type="dxa"/>
                  <w:shd w:val="clear" w:color="auto" w:fill="A6A6A6" w:themeFill="background1" w:themeFillShade="A6"/>
                  <w:vAlign w:val="center"/>
                </w:tcPr>
                <w:p w14:paraId="6DDAC273" w14:textId="77777777" w:rsidR="00764413" w:rsidRPr="00722EAC" w:rsidRDefault="00764413" w:rsidP="00010D01">
                  <w:pPr>
                    <w:jc w:val="center"/>
                  </w:pPr>
                  <w:r w:rsidRPr="00722EAC">
                    <w:t>X</w:t>
                  </w:r>
                </w:p>
              </w:tc>
              <w:tc>
                <w:tcPr>
                  <w:tcW w:w="548" w:type="dxa"/>
                  <w:shd w:val="clear" w:color="auto" w:fill="A6A6A6" w:themeFill="background1" w:themeFillShade="A6"/>
                </w:tcPr>
                <w:p w14:paraId="2FBB748E" w14:textId="5EFC1E0F" w:rsidR="00764413" w:rsidRPr="00722EAC" w:rsidRDefault="00764413" w:rsidP="00764413">
                  <w:pPr>
                    <w:jc w:val="center"/>
                  </w:pPr>
                  <w:r>
                    <w:t>X</w:t>
                  </w:r>
                </w:p>
              </w:tc>
              <w:tc>
                <w:tcPr>
                  <w:tcW w:w="548" w:type="dxa"/>
                  <w:shd w:val="clear" w:color="auto" w:fill="A6A6A6" w:themeFill="background1" w:themeFillShade="A6"/>
                  <w:vAlign w:val="center"/>
                </w:tcPr>
                <w:p w14:paraId="7C62AABD" w14:textId="7F8BC2C1" w:rsidR="00764413" w:rsidRPr="00722EAC" w:rsidRDefault="00764413" w:rsidP="00010D01">
                  <w:pPr>
                    <w:jc w:val="center"/>
                  </w:pPr>
                  <w:r w:rsidRPr="00722EAC">
                    <w:t>X</w:t>
                  </w:r>
                </w:p>
              </w:tc>
              <w:tc>
                <w:tcPr>
                  <w:tcW w:w="547" w:type="dxa"/>
                  <w:shd w:val="clear" w:color="auto" w:fill="A6A6A6" w:themeFill="background1" w:themeFillShade="A6"/>
                  <w:vAlign w:val="center"/>
                </w:tcPr>
                <w:p w14:paraId="703D0354" w14:textId="19F84727" w:rsidR="00764413" w:rsidRPr="00722EAC" w:rsidRDefault="003F0C9D" w:rsidP="00010D01">
                  <w:pPr>
                    <w:jc w:val="center"/>
                  </w:pPr>
                  <w:r>
                    <w:t>X</w:t>
                  </w:r>
                </w:p>
              </w:tc>
              <w:tc>
                <w:tcPr>
                  <w:tcW w:w="548" w:type="dxa"/>
                  <w:shd w:val="clear" w:color="auto" w:fill="A6A6A6" w:themeFill="background1" w:themeFillShade="A6"/>
                  <w:vAlign w:val="center"/>
                </w:tcPr>
                <w:p w14:paraId="6FB5924B" w14:textId="678B736F" w:rsidR="00764413" w:rsidRPr="00722EAC" w:rsidRDefault="003F0C9D" w:rsidP="00010D01">
                  <w:pPr>
                    <w:jc w:val="center"/>
                  </w:pPr>
                  <w:r>
                    <w:t>X</w:t>
                  </w:r>
                </w:p>
              </w:tc>
              <w:tc>
                <w:tcPr>
                  <w:tcW w:w="547" w:type="dxa"/>
                  <w:shd w:val="clear" w:color="auto" w:fill="A6A6A6" w:themeFill="background1" w:themeFillShade="A6"/>
                  <w:vAlign w:val="center"/>
                </w:tcPr>
                <w:p w14:paraId="23BA2CED" w14:textId="6E11CA50" w:rsidR="00764413" w:rsidRPr="00722EAC" w:rsidRDefault="003F0C9D" w:rsidP="00010D01">
                  <w:pPr>
                    <w:jc w:val="center"/>
                  </w:pPr>
                  <w:r>
                    <w:t>X</w:t>
                  </w:r>
                </w:p>
              </w:tc>
              <w:tc>
                <w:tcPr>
                  <w:tcW w:w="548" w:type="dxa"/>
                  <w:shd w:val="clear" w:color="auto" w:fill="A6A6A6" w:themeFill="background1" w:themeFillShade="A6"/>
                  <w:vAlign w:val="center"/>
                </w:tcPr>
                <w:p w14:paraId="385A464E" w14:textId="6443A526" w:rsidR="00764413" w:rsidRPr="00722EAC" w:rsidRDefault="003B7825" w:rsidP="00010D01">
                  <w:pPr>
                    <w:jc w:val="center"/>
                  </w:pPr>
                  <w:r>
                    <w:t>X</w:t>
                  </w:r>
                </w:p>
              </w:tc>
              <w:tc>
                <w:tcPr>
                  <w:tcW w:w="547" w:type="dxa"/>
                  <w:shd w:val="clear" w:color="auto" w:fill="A6A6A6" w:themeFill="background1" w:themeFillShade="A6"/>
                  <w:vAlign w:val="center"/>
                </w:tcPr>
                <w:p w14:paraId="7A47FFBD" w14:textId="0BB3E009" w:rsidR="00764413" w:rsidRPr="00722EAC" w:rsidRDefault="003B7825" w:rsidP="00010D01">
                  <w:pPr>
                    <w:jc w:val="center"/>
                  </w:pPr>
                  <w:r>
                    <w:t>X</w:t>
                  </w:r>
                </w:p>
              </w:tc>
              <w:tc>
                <w:tcPr>
                  <w:tcW w:w="548" w:type="dxa"/>
                  <w:shd w:val="clear" w:color="auto" w:fill="A6A6A6" w:themeFill="background1" w:themeFillShade="A6"/>
                  <w:vAlign w:val="center"/>
                </w:tcPr>
                <w:p w14:paraId="372AFAF5" w14:textId="1589F019" w:rsidR="00764413" w:rsidRPr="00722EAC" w:rsidRDefault="003B7825" w:rsidP="00010D01">
                  <w:pPr>
                    <w:jc w:val="center"/>
                  </w:pPr>
                  <w:r>
                    <w:t>X</w:t>
                  </w:r>
                </w:p>
              </w:tc>
              <w:tc>
                <w:tcPr>
                  <w:tcW w:w="547" w:type="dxa"/>
                  <w:shd w:val="clear" w:color="auto" w:fill="A6A6A6" w:themeFill="background1" w:themeFillShade="A6"/>
                  <w:vAlign w:val="center"/>
                </w:tcPr>
                <w:p w14:paraId="06EA683E" w14:textId="00063BCE" w:rsidR="00764413" w:rsidRPr="00722EAC" w:rsidRDefault="00764413" w:rsidP="00010D01">
                  <w:pPr>
                    <w:jc w:val="center"/>
                  </w:pPr>
                </w:p>
              </w:tc>
              <w:tc>
                <w:tcPr>
                  <w:tcW w:w="548" w:type="dxa"/>
                  <w:shd w:val="clear" w:color="auto" w:fill="A6A6A6" w:themeFill="background1" w:themeFillShade="A6"/>
                  <w:vAlign w:val="center"/>
                </w:tcPr>
                <w:p w14:paraId="69ADC0D4" w14:textId="18E40E53" w:rsidR="00764413" w:rsidRPr="00722EAC" w:rsidRDefault="00764413" w:rsidP="00010D01">
                  <w:pPr>
                    <w:jc w:val="center"/>
                  </w:pPr>
                </w:p>
              </w:tc>
              <w:tc>
                <w:tcPr>
                  <w:tcW w:w="547" w:type="dxa"/>
                  <w:shd w:val="clear" w:color="auto" w:fill="A6A6A6" w:themeFill="background1" w:themeFillShade="A6"/>
                  <w:vAlign w:val="center"/>
                </w:tcPr>
                <w:p w14:paraId="49CB6898" w14:textId="2CFA498A" w:rsidR="00764413" w:rsidRPr="00722EAC" w:rsidRDefault="00764413" w:rsidP="00010D01">
                  <w:pPr>
                    <w:jc w:val="center"/>
                  </w:pPr>
                </w:p>
              </w:tc>
              <w:tc>
                <w:tcPr>
                  <w:tcW w:w="548" w:type="dxa"/>
                  <w:shd w:val="clear" w:color="auto" w:fill="A6A6A6" w:themeFill="background1" w:themeFillShade="A6"/>
                  <w:vAlign w:val="center"/>
                </w:tcPr>
                <w:p w14:paraId="1B78786C" w14:textId="77777777" w:rsidR="00764413" w:rsidRPr="00722EAC" w:rsidRDefault="00764413" w:rsidP="00010D01">
                  <w:pPr>
                    <w:jc w:val="center"/>
                  </w:pPr>
                </w:p>
              </w:tc>
            </w:tr>
            <w:tr w:rsidR="00764413" w:rsidRPr="00722EAC" w14:paraId="4F90F920" w14:textId="77777777" w:rsidTr="00764413">
              <w:trPr>
                <w:jc w:val="center"/>
              </w:trPr>
              <w:tc>
                <w:tcPr>
                  <w:tcW w:w="3024" w:type="dxa"/>
                </w:tcPr>
                <w:p w14:paraId="4882E83D" w14:textId="77777777" w:rsidR="00764413" w:rsidRPr="00722EAC" w:rsidRDefault="00764413" w:rsidP="00010D01">
                  <w:r w:rsidRPr="00722EAC">
                    <w:t>Task 5: Support Work Plan and Project Dev.</w:t>
                  </w:r>
                </w:p>
              </w:tc>
              <w:tc>
                <w:tcPr>
                  <w:tcW w:w="990" w:type="dxa"/>
                  <w:shd w:val="clear" w:color="auto" w:fill="auto"/>
                  <w:vAlign w:val="center"/>
                </w:tcPr>
                <w:p w14:paraId="61143A9C" w14:textId="59717854" w:rsidR="00764413" w:rsidRPr="00722EAC" w:rsidRDefault="007E1289" w:rsidP="00010D01">
                  <w:pPr>
                    <w:jc w:val="center"/>
                  </w:pPr>
                  <w:r>
                    <w:t>69</w:t>
                  </w:r>
                  <w:r w:rsidR="00764413" w:rsidRPr="00722EAC">
                    <w:t>%</w:t>
                  </w:r>
                </w:p>
              </w:tc>
              <w:tc>
                <w:tcPr>
                  <w:tcW w:w="548" w:type="dxa"/>
                  <w:shd w:val="clear" w:color="auto" w:fill="A6A6A6" w:themeFill="background1" w:themeFillShade="A6"/>
                  <w:vAlign w:val="center"/>
                </w:tcPr>
                <w:p w14:paraId="60195354" w14:textId="77777777" w:rsidR="00764413" w:rsidRPr="00722EAC" w:rsidRDefault="00764413" w:rsidP="00010D01">
                  <w:pPr>
                    <w:jc w:val="center"/>
                  </w:pPr>
                  <w:r w:rsidRPr="00722EAC">
                    <w:t>X</w:t>
                  </w:r>
                </w:p>
              </w:tc>
              <w:tc>
                <w:tcPr>
                  <w:tcW w:w="548" w:type="dxa"/>
                  <w:shd w:val="clear" w:color="auto" w:fill="A6A6A6" w:themeFill="background1" w:themeFillShade="A6"/>
                </w:tcPr>
                <w:p w14:paraId="77C99636" w14:textId="262E4C88" w:rsidR="00764413" w:rsidRPr="00722EAC" w:rsidRDefault="00764413" w:rsidP="00764413">
                  <w:pPr>
                    <w:jc w:val="center"/>
                  </w:pPr>
                  <w:r>
                    <w:t>X</w:t>
                  </w:r>
                </w:p>
              </w:tc>
              <w:tc>
                <w:tcPr>
                  <w:tcW w:w="548" w:type="dxa"/>
                  <w:shd w:val="clear" w:color="auto" w:fill="A6A6A6" w:themeFill="background1" w:themeFillShade="A6"/>
                  <w:vAlign w:val="center"/>
                </w:tcPr>
                <w:p w14:paraId="469EA37E" w14:textId="2E72739A" w:rsidR="00764413" w:rsidRPr="00722EAC" w:rsidRDefault="00764413" w:rsidP="00010D01">
                  <w:pPr>
                    <w:jc w:val="center"/>
                  </w:pPr>
                  <w:r w:rsidRPr="00722EAC">
                    <w:t>X</w:t>
                  </w:r>
                </w:p>
              </w:tc>
              <w:tc>
                <w:tcPr>
                  <w:tcW w:w="547" w:type="dxa"/>
                  <w:shd w:val="clear" w:color="auto" w:fill="A6A6A6" w:themeFill="background1" w:themeFillShade="A6"/>
                  <w:vAlign w:val="center"/>
                </w:tcPr>
                <w:p w14:paraId="4EF2FAC7" w14:textId="5FE1109F" w:rsidR="00764413" w:rsidRPr="00722EAC" w:rsidRDefault="003F0C9D" w:rsidP="00010D01">
                  <w:pPr>
                    <w:jc w:val="center"/>
                  </w:pPr>
                  <w:r>
                    <w:t>X</w:t>
                  </w:r>
                </w:p>
              </w:tc>
              <w:tc>
                <w:tcPr>
                  <w:tcW w:w="548" w:type="dxa"/>
                  <w:shd w:val="clear" w:color="auto" w:fill="A6A6A6" w:themeFill="background1" w:themeFillShade="A6"/>
                  <w:vAlign w:val="center"/>
                </w:tcPr>
                <w:p w14:paraId="5A8B949C" w14:textId="2E59885F" w:rsidR="00764413" w:rsidRPr="00722EAC" w:rsidRDefault="003F0C9D" w:rsidP="00010D01">
                  <w:pPr>
                    <w:jc w:val="center"/>
                  </w:pPr>
                  <w:r>
                    <w:t>X</w:t>
                  </w:r>
                </w:p>
              </w:tc>
              <w:tc>
                <w:tcPr>
                  <w:tcW w:w="547" w:type="dxa"/>
                  <w:shd w:val="clear" w:color="auto" w:fill="A6A6A6" w:themeFill="background1" w:themeFillShade="A6"/>
                  <w:vAlign w:val="center"/>
                </w:tcPr>
                <w:p w14:paraId="37D1093A" w14:textId="03781BE8" w:rsidR="00764413" w:rsidRPr="00722EAC" w:rsidRDefault="003F0C9D" w:rsidP="00010D01">
                  <w:pPr>
                    <w:jc w:val="center"/>
                  </w:pPr>
                  <w:r>
                    <w:t>X</w:t>
                  </w:r>
                </w:p>
              </w:tc>
              <w:tc>
                <w:tcPr>
                  <w:tcW w:w="548" w:type="dxa"/>
                  <w:shd w:val="clear" w:color="auto" w:fill="A6A6A6" w:themeFill="background1" w:themeFillShade="A6"/>
                  <w:vAlign w:val="center"/>
                </w:tcPr>
                <w:p w14:paraId="695BC6C4" w14:textId="5DDE8552" w:rsidR="00764413" w:rsidRPr="00722EAC" w:rsidRDefault="003B7825" w:rsidP="00010D01">
                  <w:pPr>
                    <w:jc w:val="center"/>
                  </w:pPr>
                  <w:r>
                    <w:t>X</w:t>
                  </w:r>
                </w:p>
              </w:tc>
              <w:tc>
                <w:tcPr>
                  <w:tcW w:w="547" w:type="dxa"/>
                  <w:shd w:val="clear" w:color="auto" w:fill="A6A6A6" w:themeFill="background1" w:themeFillShade="A6"/>
                  <w:vAlign w:val="center"/>
                </w:tcPr>
                <w:p w14:paraId="00E53F19" w14:textId="26BDD7C4" w:rsidR="00764413" w:rsidRPr="00722EAC" w:rsidRDefault="003B7825" w:rsidP="00010D01">
                  <w:pPr>
                    <w:jc w:val="center"/>
                  </w:pPr>
                  <w:r>
                    <w:t>X</w:t>
                  </w:r>
                </w:p>
              </w:tc>
              <w:tc>
                <w:tcPr>
                  <w:tcW w:w="548" w:type="dxa"/>
                  <w:shd w:val="clear" w:color="auto" w:fill="A6A6A6" w:themeFill="background1" w:themeFillShade="A6"/>
                  <w:vAlign w:val="center"/>
                </w:tcPr>
                <w:p w14:paraId="75B25927" w14:textId="5EF699D1" w:rsidR="00764413" w:rsidRPr="00722EAC" w:rsidRDefault="003B7825" w:rsidP="00010D01">
                  <w:pPr>
                    <w:jc w:val="center"/>
                  </w:pPr>
                  <w:r>
                    <w:t>X</w:t>
                  </w:r>
                </w:p>
              </w:tc>
              <w:tc>
                <w:tcPr>
                  <w:tcW w:w="547" w:type="dxa"/>
                  <w:shd w:val="clear" w:color="auto" w:fill="A6A6A6" w:themeFill="background1" w:themeFillShade="A6"/>
                  <w:vAlign w:val="center"/>
                </w:tcPr>
                <w:p w14:paraId="56131A6A" w14:textId="3CF1E5E9" w:rsidR="00764413" w:rsidRPr="00722EAC" w:rsidRDefault="00764413" w:rsidP="00010D01">
                  <w:pPr>
                    <w:jc w:val="center"/>
                  </w:pPr>
                </w:p>
              </w:tc>
              <w:tc>
                <w:tcPr>
                  <w:tcW w:w="548" w:type="dxa"/>
                  <w:shd w:val="clear" w:color="auto" w:fill="A6A6A6" w:themeFill="background1" w:themeFillShade="A6"/>
                  <w:vAlign w:val="center"/>
                </w:tcPr>
                <w:p w14:paraId="35E93371" w14:textId="62539E6F" w:rsidR="00764413" w:rsidRPr="00722EAC" w:rsidRDefault="00764413" w:rsidP="00010D01">
                  <w:pPr>
                    <w:jc w:val="center"/>
                  </w:pPr>
                </w:p>
              </w:tc>
              <w:tc>
                <w:tcPr>
                  <w:tcW w:w="547" w:type="dxa"/>
                  <w:shd w:val="clear" w:color="auto" w:fill="A6A6A6" w:themeFill="background1" w:themeFillShade="A6"/>
                  <w:vAlign w:val="center"/>
                </w:tcPr>
                <w:p w14:paraId="4E675536" w14:textId="371601E6" w:rsidR="00764413" w:rsidRPr="00722EAC" w:rsidRDefault="00764413" w:rsidP="00010D01">
                  <w:pPr>
                    <w:jc w:val="center"/>
                  </w:pPr>
                </w:p>
              </w:tc>
              <w:tc>
                <w:tcPr>
                  <w:tcW w:w="548" w:type="dxa"/>
                  <w:shd w:val="clear" w:color="auto" w:fill="A6A6A6" w:themeFill="background1" w:themeFillShade="A6"/>
                  <w:vAlign w:val="center"/>
                </w:tcPr>
                <w:p w14:paraId="6D3CC651" w14:textId="77777777" w:rsidR="00764413" w:rsidRPr="00722EAC" w:rsidRDefault="00764413" w:rsidP="00010D01">
                  <w:pPr>
                    <w:jc w:val="center"/>
                  </w:pPr>
                </w:p>
              </w:tc>
            </w:tr>
            <w:tr w:rsidR="00764413" w:rsidRPr="00722EAC" w14:paraId="5F773258" w14:textId="77777777" w:rsidTr="00764413">
              <w:trPr>
                <w:jc w:val="center"/>
              </w:trPr>
              <w:tc>
                <w:tcPr>
                  <w:tcW w:w="3024" w:type="dxa"/>
                </w:tcPr>
                <w:p w14:paraId="32E59A2F" w14:textId="2CFB1FF8" w:rsidR="00764413" w:rsidRPr="00722EAC" w:rsidRDefault="00764413" w:rsidP="00010D01">
                  <w:r>
                    <w:t>Task 6: Face to Face Meeting</w:t>
                  </w:r>
                </w:p>
              </w:tc>
              <w:tc>
                <w:tcPr>
                  <w:tcW w:w="990" w:type="dxa"/>
                  <w:shd w:val="clear" w:color="auto" w:fill="auto"/>
                  <w:vAlign w:val="center"/>
                </w:tcPr>
                <w:p w14:paraId="2D58B93E" w14:textId="1E6D9660" w:rsidR="00764413" w:rsidRDefault="007E1289" w:rsidP="00010D01">
                  <w:pPr>
                    <w:jc w:val="center"/>
                  </w:pPr>
                  <w:r>
                    <w:t>33</w:t>
                  </w:r>
                  <w:r w:rsidR="00764413">
                    <w:t>%</w:t>
                  </w:r>
                </w:p>
              </w:tc>
              <w:tc>
                <w:tcPr>
                  <w:tcW w:w="548" w:type="dxa"/>
                  <w:shd w:val="clear" w:color="auto" w:fill="auto"/>
                  <w:vAlign w:val="center"/>
                </w:tcPr>
                <w:p w14:paraId="3FC753E5" w14:textId="77777777" w:rsidR="00764413" w:rsidRPr="00722EAC" w:rsidRDefault="00764413" w:rsidP="00010D01">
                  <w:pPr>
                    <w:jc w:val="center"/>
                  </w:pPr>
                </w:p>
              </w:tc>
              <w:tc>
                <w:tcPr>
                  <w:tcW w:w="548" w:type="dxa"/>
                  <w:shd w:val="clear" w:color="auto" w:fill="auto"/>
                </w:tcPr>
                <w:p w14:paraId="5CEA3FE5" w14:textId="77777777" w:rsidR="00764413" w:rsidRDefault="00764413" w:rsidP="00010D01">
                  <w:pPr>
                    <w:jc w:val="center"/>
                  </w:pPr>
                </w:p>
              </w:tc>
              <w:tc>
                <w:tcPr>
                  <w:tcW w:w="548" w:type="dxa"/>
                  <w:shd w:val="clear" w:color="auto" w:fill="auto"/>
                  <w:vAlign w:val="center"/>
                </w:tcPr>
                <w:p w14:paraId="21A22DE1" w14:textId="77777777" w:rsidR="00764413" w:rsidRPr="00722EAC" w:rsidRDefault="00764413" w:rsidP="00010D01">
                  <w:pPr>
                    <w:jc w:val="center"/>
                  </w:pPr>
                </w:p>
              </w:tc>
              <w:tc>
                <w:tcPr>
                  <w:tcW w:w="547" w:type="dxa"/>
                  <w:shd w:val="clear" w:color="auto" w:fill="auto"/>
                  <w:vAlign w:val="center"/>
                </w:tcPr>
                <w:p w14:paraId="65C6C39D" w14:textId="77777777" w:rsidR="00764413" w:rsidRDefault="00764413" w:rsidP="00010D01">
                  <w:pPr>
                    <w:jc w:val="center"/>
                  </w:pPr>
                </w:p>
              </w:tc>
              <w:tc>
                <w:tcPr>
                  <w:tcW w:w="548" w:type="dxa"/>
                  <w:shd w:val="clear" w:color="auto" w:fill="auto"/>
                  <w:vAlign w:val="center"/>
                </w:tcPr>
                <w:p w14:paraId="154B44B1" w14:textId="77777777" w:rsidR="00764413" w:rsidRDefault="00764413" w:rsidP="00010D01">
                  <w:pPr>
                    <w:jc w:val="center"/>
                  </w:pPr>
                </w:p>
              </w:tc>
              <w:tc>
                <w:tcPr>
                  <w:tcW w:w="547" w:type="dxa"/>
                  <w:shd w:val="clear" w:color="auto" w:fill="auto"/>
                  <w:vAlign w:val="center"/>
                </w:tcPr>
                <w:p w14:paraId="0396E7F0" w14:textId="77777777" w:rsidR="00764413" w:rsidRDefault="00764413" w:rsidP="00010D01">
                  <w:pPr>
                    <w:jc w:val="center"/>
                  </w:pPr>
                </w:p>
              </w:tc>
              <w:tc>
                <w:tcPr>
                  <w:tcW w:w="548" w:type="dxa"/>
                  <w:shd w:val="clear" w:color="auto" w:fill="auto"/>
                  <w:vAlign w:val="center"/>
                </w:tcPr>
                <w:p w14:paraId="4F4C870D" w14:textId="77777777" w:rsidR="00764413" w:rsidRDefault="00764413" w:rsidP="00010D01">
                  <w:pPr>
                    <w:jc w:val="center"/>
                  </w:pPr>
                </w:p>
              </w:tc>
              <w:tc>
                <w:tcPr>
                  <w:tcW w:w="547" w:type="dxa"/>
                  <w:shd w:val="clear" w:color="auto" w:fill="A6A6A6" w:themeFill="background1" w:themeFillShade="A6"/>
                  <w:vAlign w:val="center"/>
                </w:tcPr>
                <w:p w14:paraId="45E5E5A6" w14:textId="757DBF66" w:rsidR="00764413" w:rsidRDefault="003B7825" w:rsidP="00010D01">
                  <w:pPr>
                    <w:jc w:val="center"/>
                  </w:pPr>
                  <w:r>
                    <w:t>X</w:t>
                  </w:r>
                </w:p>
              </w:tc>
              <w:tc>
                <w:tcPr>
                  <w:tcW w:w="548" w:type="dxa"/>
                  <w:shd w:val="clear" w:color="auto" w:fill="A6A6A6" w:themeFill="background1" w:themeFillShade="A6"/>
                  <w:vAlign w:val="center"/>
                </w:tcPr>
                <w:p w14:paraId="1FA7E8AC" w14:textId="2B833366" w:rsidR="00764413" w:rsidRDefault="003B7825" w:rsidP="00010D01">
                  <w:pPr>
                    <w:jc w:val="center"/>
                  </w:pPr>
                  <w:r>
                    <w:t>X</w:t>
                  </w:r>
                </w:p>
              </w:tc>
              <w:tc>
                <w:tcPr>
                  <w:tcW w:w="547" w:type="dxa"/>
                  <w:shd w:val="clear" w:color="auto" w:fill="A6A6A6" w:themeFill="background1" w:themeFillShade="A6"/>
                  <w:vAlign w:val="center"/>
                </w:tcPr>
                <w:p w14:paraId="0795E063" w14:textId="77777777" w:rsidR="00764413" w:rsidRDefault="00764413" w:rsidP="00010D01">
                  <w:pPr>
                    <w:jc w:val="center"/>
                  </w:pPr>
                </w:p>
              </w:tc>
              <w:tc>
                <w:tcPr>
                  <w:tcW w:w="548" w:type="dxa"/>
                  <w:shd w:val="clear" w:color="auto" w:fill="A6A6A6" w:themeFill="background1" w:themeFillShade="A6"/>
                  <w:vAlign w:val="center"/>
                </w:tcPr>
                <w:p w14:paraId="1BCDD789" w14:textId="77777777" w:rsidR="00764413" w:rsidRDefault="00764413" w:rsidP="00010D01">
                  <w:pPr>
                    <w:jc w:val="center"/>
                  </w:pPr>
                </w:p>
              </w:tc>
              <w:tc>
                <w:tcPr>
                  <w:tcW w:w="547" w:type="dxa"/>
                  <w:shd w:val="clear" w:color="auto" w:fill="A6A6A6" w:themeFill="background1" w:themeFillShade="A6"/>
                  <w:vAlign w:val="center"/>
                </w:tcPr>
                <w:p w14:paraId="42D264A2" w14:textId="77777777" w:rsidR="00764413" w:rsidRDefault="00764413" w:rsidP="00010D01">
                  <w:pPr>
                    <w:jc w:val="center"/>
                  </w:pPr>
                </w:p>
              </w:tc>
              <w:tc>
                <w:tcPr>
                  <w:tcW w:w="548" w:type="dxa"/>
                  <w:shd w:val="clear" w:color="auto" w:fill="A6A6A6" w:themeFill="background1" w:themeFillShade="A6"/>
                  <w:vAlign w:val="center"/>
                </w:tcPr>
                <w:p w14:paraId="1C6B67BB" w14:textId="77777777" w:rsidR="00764413" w:rsidRPr="00722EAC" w:rsidRDefault="00764413" w:rsidP="00010D01">
                  <w:pPr>
                    <w:jc w:val="center"/>
                  </w:pPr>
                </w:p>
              </w:tc>
            </w:tr>
          </w:tbl>
          <w:p w14:paraId="198C544E" w14:textId="77777777" w:rsidR="00960F41" w:rsidRDefault="00960F41" w:rsidP="00551D8A">
            <w:pPr>
              <w:ind w:right="-720"/>
              <w:rPr>
                <w:rFonts w:ascii="Arial" w:hAnsi="Arial" w:cs="Arial"/>
                <w:i/>
                <w:sz w:val="20"/>
                <w:szCs w:val="20"/>
              </w:rPr>
            </w:pPr>
          </w:p>
          <w:p w14:paraId="3E8D1044" w14:textId="77777777" w:rsidR="00960F41" w:rsidRDefault="00960F41" w:rsidP="00551D8A">
            <w:pPr>
              <w:ind w:right="-720"/>
              <w:rPr>
                <w:rFonts w:ascii="Arial" w:hAnsi="Arial" w:cs="Arial"/>
                <w:i/>
                <w:sz w:val="20"/>
                <w:szCs w:val="20"/>
              </w:rPr>
            </w:pPr>
          </w:p>
          <w:p w14:paraId="2BB7E5C2" w14:textId="3D112C38" w:rsidR="00C303B3" w:rsidRPr="00025FCC" w:rsidRDefault="00C303B3" w:rsidP="00C303B3">
            <w:pPr>
              <w:ind w:right="-720"/>
              <w:rPr>
                <w:rFonts w:ascii="Arial" w:hAnsi="Arial" w:cs="Arial"/>
                <w:b/>
                <w:i/>
                <w:sz w:val="20"/>
                <w:szCs w:val="20"/>
              </w:rPr>
            </w:pPr>
            <w:r w:rsidRPr="00025FCC">
              <w:rPr>
                <w:rFonts w:ascii="Arial" w:hAnsi="Arial" w:cs="Arial"/>
                <w:b/>
                <w:i/>
                <w:sz w:val="20"/>
                <w:szCs w:val="20"/>
              </w:rPr>
              <w:t xml:space="preserve">International Travel </w:t>
            </w:r>
            <w:r w:rsidR="00AE5DCC">
              <w:rPr>
                <w:rFonts w:ascii="Arial" w:hAnsi="Arial" w:cs="Arial"/>
                <w:b/>
                <w:i/>
                <w:sz w:val="20"/>
                <w:szCs w:val="20"/>
              </w:rPr>
              <w:t>C</w:t>
            </w:r>
            <w:r w:rsidRPr="00025FCC">
              <w:rPr>
                <w:rFonts w:ascii="Arial" w:hAnsi="Arial" w:cs="Arial"/>
                <w:b/>
                <w:i/>
                <w:sz w:val="20"/>
                <w:szCs w:val="20"/>
              </w:rPr>
              <w:t>ontract to Support Collaboration wi</w:t>
            </w:r>
            <w:r w:rsidR="00EA46A1" w:rsidRPr="00025FCC">
              <w:rPr>
                <w:rFonts w:ascii="Arial" w:hAnsi="Arial" w:cs="Arial"/>
                <w:b/>
                <w:i/>
                <w:sz w:val="20"/>
                <w:szCs w:val="20"/>
              </w:rPr>
              <w:t>th the European Traffic Safety C</w:t>
            </w:r>
            <w:r w:rsidRPr="00025FCC">
              <w:rPr>
                <w:rFonts w:ascii="Arial" w:hAnsi="Arial" w:cs="Arial"/>
                <w:b/>
                <w:i/>
                <w:sz w:val="20"/>
                <w:szCs w:val="20"/>
              </w:rPr>
              <w:t>ulture Project (TraSaCu)</w:t>
            </w:r>
          </w:p>
          <w:p w14:paraId="48F61406" w14:textId="77777777" w:rsidR="00C303B3" w:rsidRPr="00025FCC" w:rsidRDefault="00C303B3" w:rsidP="00C303B3">
            <w:pPr>
              <w:ind w:right="-720"/>
              <w:rPr>
                <w:rFonts w:ascii="Arial" w:hAnsi="Arial" w:cs="Arial"/>
                <w:b/>
                <w:i/>
                <w:sz w:val="20"/>
                <w:szCs w:val="20"/>
              </w:rPr>
            </w:pPr>
            <w:r w:rsidRPr="00025FCC">
              <w:rPr>
                <w:rFonts w:ascii="Arial" w:hAnsi="Arial" w:cs="Arial"/>
                <w:b/>
                <w:i/>
                <w:sz w:val="20"/>
                <w:szCs w:val="20"/>
              </w:rPr>
              <w:t>Contract #8832-309-04</w:t>
            </w:r>
          </w:p>
          <w:p w14:paraId="236B0E23" w14:textId="77777777" w:rsidR="00C303B3" w:rsidRPr="00722EAC" w:rsidRDefault="00C303B3" w:rsidP="00226BD5">
            <w:pPr>
              <w:ind w:right="596"/>
              <w:rPr>
                <w:rFonts w:ascii="Arial" w:hAnsi="Arial" w:cs="Arial"/>
                <w:sz w:val="20"/>
                <w:szCs w:val="20"/>
              </w:rPr>
            </w:pPr>
          </w:p>
          <w:p w14:paraId="5D0A1407" w14:textId="021A46CC" w:rsidR="00C303B3" w:rsidRPr="00722EAC" w:rsidRDefault="00C303B3" w:rsidP="00226BD5">
            <w:pPr>
              <w:ind w:right="596"/>
              <w:rPr>
                <w:rFonts w:ascii="Arial" w:hAnsi="Arial" w:cs="Arial"/>
                <w:sz w:val="20"/>
                <w:szCs w:val="20"/>
              </w:rPr>
            </w:pPr>
            <w:r w:rsidRPr="00722EAC">
              <w:rPr>
                <w:rFonts w:ascii="Arial" w:hAnsi="Arial" w:cs="Arial"/>
                <w:sz w:val="20"/>
                <w:szCs w:val="20"/>
              </w:rPr>
              <w:t>This is a</w:t>
            </w:r>
            <w:r w:rsidR="002D7667" w:rsidRPr="00722EAC">
              <w:rPr>
                <w:rFonts w:ascii="Arial" w:hAnsi="Arial" w:cs="Arial"/>
                <w:sz w:val="20"/>
                <w:szCs w:val="20"/>
              </w:rPr>
              <w:t>n</w:t>
            </w:r>
            <w:r w:rsidRPr="00722EAC">
              <w:rPr>
                <w:rFonts w:ascii="Arial" w:hAnsi="Arial" w:cs="Arial"/>
                <w:sz w:val="20"/>
                <w:szCs w:val="20"/>
              </w:rPr>
              <w:t xml:space="preserve"> MPART Small Project with MDT and CHSC. MDT requires a 1:1 match for all of these funds. The purpose of this project is to partially fund </w:t>
            </w:r>
            <w:r w:rsidR="00C16748" w:rsidRPr="00722EAC">
              <w:rPr>
                <w:rFonts w:ascii="Arial" w:hAnsi="Arial" w:cs="Arial"/>
                <w:sz w:val="20"/>
                <w:szCs w:val="20"/>
              </w:rPr>
              <w:t xml:space="preserve">travel costs for </w:t>
            </w:r>
            <w:r w:rsidRPr="00722EAC">
              <w:rPr>
                <w:rFonts w:ascii="Arial" w:hAnsi="Arial" w:cs="Arial"/>
                <w:sz w:val="20"/>
                <w:szCs w:val="20"/>
              </w:rPr>
              <w:t>Nic Ward, Director of CHSC</w:t>
            </w:r>
            <w:r w:rsidR="00C16748" w:rsidRPr="00722EAC">
              <w:rPr>
                <w:rFonts w:ascii="Arial" w:hAnsi="Arial" w:cs="Arial"/>
                <w:sz w:val="20"/>
                <w:szCs w:val="20"/>
              </w:rPr>
              <w:t>, to attend T</w:t>
            </w:r>
            <w:r w:rsidRPr="00722EAC">
              <w:rPr>
                <w:rFonts w:ascii="Arial" w:hAnsi="Arial" w:cs="Arial"/>
                <w:sz w:val="20"/>
                <w:szCs w:val="20"/>
              </w:rPr>
              <w:t xml:space="preserve">raSaCu meetings. This project end date is </w:t>
            </w:r>
            <w:r w:rsidR="00E94653" w:rsidRPr="00722EAC">
              <w:rPr>
                <w:rFonts w:ascii="Arial" w:hAnsi="Arial" w:cs="Arial"/>
                <w:sz w:val="20"/>
                <w:szCs w:val="20"/>
              </w:rPr>
              <w:t>June</w:t>
            </w:r>
            <w:r w:rsidRPr="00722EAC">
              <w:rPr>
                <w:rFonts w:ascii="Arial" w:hAnsi="Arial" w:cs="Arial"/>
                <w:sz w:val="20"/>
                <w:szCs w:val="20"/>
              </w:rPr>
              <w:t xml:space="preserve"> 30</w:t>
            </w:r>
            <w:r w:rsidRPr="00722EAC">
              <w:rPr>
                <w:rFonts w:ascii="Arial" w:hAnsi="Arial" w:cs="Arial"/>
                <w:sz w:val="20"/>
                <w:szCs w:val="20"/>
                <w:vertAlign w:val="superscript"/>
              </w:rPr>
              <w:t>th</w:t>
            </w:r>
            <w:r w:rsidRPr="00722EAC">
              <w:rPr>
                <w:rFonts w:ascii="Arial" w:hAnsi="Arial" w:cs="Arial"/>
                <w:sz w:val="20"/>
                <w:szCs w:val="20"/>
              </w:rPr>
              <w:t xml:space="preserve">, 2018.  </w:t>
            </w:r>
          </w:p>
          <w:p w14:paraId="66AF3D09" w14:textId="77777777" w:rsidR="00C303B3" w:rsidRPr="00722EAC" w:rsidRDefault="00C303B3" w:rsidP="00226BD5">
            <w:pPr>
              <w:ind w:right="596"/>
              <w:rPr>
                <w:rFonts w:ascii="Arial" w:hAnsi="Arial" w:cs="Arial"/>
                <w:sz w:val="20"/>
                <w:szCs w:val="20"/>
              </w:rPr>
            </w:pPr>
          </w:p>
          <w:p w14:paraId="2BB22CD4" w14:textId="1533CF84" w:rsidR="00463B89" w:rsidRDefault="00853D3F" w:rsidP="00256B4B">
            <w:pPr>
              <w:rPr>
                <w:rFonts w:ascii="Arial" w:hAnsi="Arial" w:cs="Arial"/>
                <w:sz w:val="20"/>
                <w:szCs w:val="20"/>
              </w:rPr>
            </w:pPr>
            <w:r>
              <w:rPr>
                <w:rFonts w:ascii="Arial" w:hAnsi="Arial" w:cs="Arial"/>
                <w:sz w:val="20"/>
                <w:szCs w:val="20"/>
              </w:rPr>
              <w:t>No</w:t>
            </w:r>
            <w:r w:rsidR="00D028F0">
              <w:rPr>
                <w:rFonts w:ascii="Arial" w:hAnsi="Arial" w:cs="Arial"/>
                <w:sz w:val="20"/>
                <w:szCs w:val="20"/>
              </w:rPr>
              <w:t xml:space="preserve"> travel this quarter</w:t>
            </w:r>
          </w:p>
          <w:p w14:paraId="04D9C5FC" w14:textId="4F697C5A" w:rsidR="00025FCC" w:rsidRDefault="00025FCC" w:rsidP="00BA0E3B">
            <w:pPr>
              <w:ind w:right="596"/>
              <w:rPr>
                <w:rFonts w:ascii="Arial" w:hAnsi="Arial" w:cs="Arial"/>
                <w:sz w:val="20"/>
                <w:szCs w:val="20"/>
              </w:rPr>
            </w:pPr>
          </w:p>
          <w:p w14:paraId="626B4938" w14:textId="34D63F91" w:rsidR="00F92E68" w:rsidRPr="00B515DC" w:rsidRDefault="00F92E68" w:rsidP="00F92E68">
            <w:pPr>
              <w:ind w:right="-720"/>
              <w:rPr>
                <w:rFonts w:ascii="Arial" w:hAnsi="Arial" w:cs="Arial"/>
                <w:b/>
                <w:i/>
                <w:sz w:val="20"/>
                <w:szCs w:val="20"/>
              </w:rPr>
            </w:pPr>
            <w:r w:rsidRPr="00B515DC">
              <w:rPr>
                <w:rFonts w:ascii="Arial" w:hAnsi="Arial" w:cs="Arial"/>
                <w:b/>
                <w:i/>
                <w:sz w:val="20"/>
                <w:szCs w:val="20"/>
              </w:rPr>
              <w:t>Understanding Law Enforcement Attitudes and Beliefs about Traffic Safety #8832-309-08</w:t>
            </w:r>
          </w:p>
          <w:p w14:paraId="48E4D864" w14:textId="77777777" w:rsidR="00F92E68" w:rsidRPr="00722EAC" w:rsidRDefault="00F92E68" w:rsidP="00F92E68">
            <w:pPr>
              <w:ind w:right="-720"/>
              <w:rPr>
                <w:rFonts w:ascii="Arial" w:hAnsi="Arial" w:cs="Arial"/>
                <w:sz w:val="20"/>
                <w:szCs w:val="20"/>
              </w:rPr>
            </w:pPr>
          </w:p>
          <w:p w14:paraId="0E4E4627" w14:textId="2349614B" w:rsidR="00F92E68" w:rsidRPr="00722EAC" w:rsidRDefault="00F92E68" w:rsidP="00F92E68">
            <w:pPr>
              <w:ind w:right="596"/>
              <w:rPr>
                <w:rFonts w:ascii="Arial" w:hAnsi="Arial" w:cs="Arial"/>
                <w:sz w:val="20"/>
                <w:szCs w:val="20"/>
              </w:rPr>
            </w:pPr>
            <w:r w:rsidRPr="00722EAC">
              <w:rPr>
                <w:rFonts w:ascii="Arial" w:hAnsi="Arial" w:cs="Arial"/>
                <w:sz w:val="20"/>
                <w:szCs w:val="20"/>
              </w:rPr>
              <w:t xml:space="preserve">The Center for Health and Safety Culture at the Western Transportation Institute was chosen by the board to conduct </w:t>
            </w:r>
            <w:r>
              <w:rPr>
                <w:rFonts w:ascii="Arial" w:hAnsi="Arial" w:cs="Arial"/>
                <w:sz w:val="20"/>
                <w:szCs w:val="20"/>
              </w:rPr>
              <w:t>research to understand law enforcement attitudes and beliefs about traffic safety</w:t>
            </w:r>
            <w:r w:rsidRPr="00722EAC">
              <w:rPr>
                <w:rFonts w:ascii="Arial" w:hAnsi="Arial" w:cs="Arial"/>
                <w:sz w:val="20"/>
                <w:szCs w:val="20"/>
              </w:rPr>
              <w:t xml:space="preserve">. </w:t>
            </w:r>
            <w:r w:rsidR="00EB70BF">
              <w:rPr>
                <w:rFonts w:ascii="Arial" w:hAnsi="Arial" w:cs="Arial"/>
                <w:sz w:val="20"/>
                <w:szCs w:val="20"/>
              </w:rPr>
              <w:t xml:space="preserve">This </w:t>
            </w:r>
            <w:r w:rsidR="00C666D3">
              <w:rPr>
                <w:rFonts w:ascii="Arial" w:hAnsi="Arial" w:cs="Arial"/>
                <w:sz w:val="20"/>
                <w:szCs w:val="20"/>
              </w:rPr>
              <w:t xml:space="preserve">study </w:t>
            </w:r>
            <w:r w:rsidR="00EB70BF">
              <w:rPr>
                <w:rFonts w:ascii="Arial" w:hAnsi="Arial" w:cs="Arial"/>
                <w:sz w:val="20"/>
                <w:szCs w:val="20"/>
              </w:rPr>
              <w:t xml:space="preserve">will </w:t>
            </w:r>
            <w:r w:rsidR="00C666D3">
              <w:rPr>
                <w:rFonts w:ascii="Arial" w:hAnsi="Arial" w:cs="Arial"/>
                <w:sz w:val="20"/>
                <w:szCs w:val="20"/>
              </w:rPr>
              <w:t xml:space="preserve">use </w:t>
            </w:r>
            <w:r w:rsidR="00EB70BF">
              <w:rPr>
                <w:rFonts w:ascii="Arial" w:hAnsi="Arial" w:cs="Arial"/>
                <w:sz w:val="20"/>
                <w:szCs w:val="20"/>
              </w:rPr>
              <w:t xml:space="preserve">a comparative case study design that will examine the differences </w:t>
            </w:r>
            <w:r w:rsidR="00C666D3">
              <w:rPr>
                <w:rFonts w:ascii="Arial" w:hAnsi="Arial" w:cs="Arial"/>
                <w:sz w:val="20"/>
                <w:szCs w:val="20"/>
              </w:rPr>
              <w:t xml:space="preserve">among </w:t>
            </w:r>
            <w:r w:rsidR="00D028F0">
              <w:rPr>
                <w:rFonts w:ascii="Arial" w:hAnsi="Arial" w:cs="Arial"/>
                <w:sz w:val="20"/>
                <w:szCs w:val="20"/>
              </w:rPr>
              <w:t>four</w:t>
            </w:r>
            <w:r w:rsidR="00EB70BF">
              <w:rPr>
                <w:rFonts w:ascii="Arial" w:hAnsi="Arial" w:cs="Arial"/>
                <w:sz w:val="20"/>
                <w:szCs w:val="20"/>
              </w:rPr>
              <w:t xml:space="preserve"> states (rural and urban). </w:t>
            </w:r>
            <w:r w:rsidRPr="00722EAC">
              <w:rPr>
                <w:rFonts w:ascii="Arial" w:hAnsi="Arial" w:cs="Arial"/>
                <w:sz w:val="20"/>
                <w:szCs w:val="20"/>
              </w:rPr>
              <w:t xml:space="preserve">The contract </w:t>
            </w:r>
            <w:r w:rsidR="00C666D3">
              <w:rPr>
                <w:rFonts w:ascii="Arial" w:hAnsi="Arial" w:cs="Arial"/>
                <w:sz w:val="20"/>
                <w:szCs w:val="20"/>
              </w:rPr>
              <w:t>authorizes CHSC</w:t>
            </w:r>
            <w:r w:rsidR="00C666D3" w:rsidRPr="00722EAC">
              <w:rPr>
                <w:rFonts w:ascii="Arial" w:hAnsi="Arial" w:cs="Arial"/>
                <w:sz w:val="20"/>
                <w:szCs w:val="20"/>
              </w:rPr>
              <w:t xml:space="preserve"> </w:t>
            </w:r>
            <w:r w:rsidRPr="00722EAC">
              <w:rPr>
                <w:rFonts w:ascii="Arial" w:hAnsi="Arial" w:cs="Arial"/>
                <w:sz w:val="20"/>
                <w:szCs w:val="20"/>
              </w:rPr>
              <w:t xml:space="preserve">to conduct research from </w:t>
            </w:r>
            <w:r>
              <w:rPr>
                <w:rFonts w:ascii="Arial" w:hAnsi="Arial" w:cs="Arial"/>
                <w:sz w:val="20"/>
                <w:szCs w:val="20"/>
              </w:rPr>
              <w:t>March 31</w:t>
            </w:r>
            <w:r w:rsidRPr="00F92E68">
              <w:rPr>
                <w:rFonts w:ascii="Arial" w:hAnsi="Arial" w:cs="Arial"/>
                <w:sz w:val="20"/>
                <w:szCs w:val="20"/>
                <w:vertAlign w:val="superscript"/>
              </w:rPr>
              <w:t>st</w:t>
            </w:r>
            <w:r>
              <w:rPr>
                <w:rFonts w:ascii="Arial" w:hAnsi="Arial" w:cs="Arial"/>
                <w:sz w:val="20"/>
                <w:szCs w:val="20"/>
              </w:rPr>
              <w:t>, 2017</w:t>
            </w:r>
            <w:r w:rsidRPr="00722EAC">
              <w:rPr>
                <w:rFonts w:ascii="Arial" w:hAnsi="Arial" w:cs="Arial"/>
                <w:sz w:val="20"/>
                <w:szCs w:val="20"/>
              </w:rPr>
              <w:t xml:space="preserve"> until </w:t>
            </w:r>
            <w:r>
              <w:rPr>
                <w:rFonts w:ascii="Arial" w:hAnsi="Arial" w:cs="Arial"/>
                <w:sz w:val="20"/>
                <w:szCs w:val="20"/>
              </w:rPr>
              <w:t>March 31</w:t>
            </w:r>
            <w:r w:rsidRPr="00F92E68">
              <w:rPr>
                <w:rFonts w:ascii="Arial" w:hAnsi="Arial" w:cs="Arial"/>
                <w:sz w:val="20"/>
                <w:szCs w:val="20"/>
                <w:vertAlign w:val="superscript"/>
              </w:rPr>
              <w:t>st</w:t>
            </w:r>
            <w:r>
              <w:rPr>
                <w:rFonts w:ascii="Arial" w:hAnsi="Arial" w:cs="Arial"/>
                <w:sz w:val="20"/>
                <w:szCs w:val="20"/>
              </w:rPr>
              <w:t>, 2019</w:t>
            </w:r>
            <w:r w:rsidRPr="00722EAC">
              <w:rPr>
                <w:rFonts w:ascii="Arial" w:hAnsi="Arial" w:cs="Arial"/>
                <w:sz w:val="20"/>
                <w:szCs w:val="20"/>
              </w:rPr>
              <w:t>. This is a cost reimbursement contract with a budget of $</w:t>
            </w:r>
            <w:r>
              <w:rPr>
                <w:rFonts w:ascii="Arial" w:hAnsi="Arial" w:cs="Arial"/>
                <w:sz w:val="20"/>
                <w:szCs w:val="20"/>
              </w:rPr>
              <w:t>162,566.00</w:t>
            </w:r>
            <w:r w:rsidRPr="00722EAC">
              <w:rPr>
                <w:rFonts w:ascii="Arial" w:hAnsi="Arial" w:cs="Arial"/>
                <w:sz w:val="20"/>
                <w:szCs w:val="20"/>
              </w:rPr>
              <w:t>. The following is a list of tasks the Center will perform under this contract:</w:t>
            </w:r>
          </w:p>
          <w:p w14:paraId="6BE60721" w14:textId="77777777" w:rsidR="00F92E68" w:rsidRPr="00722EAC" w:rsidRDefault="00F92E68" w:rsidP="00F92E68">
            <w:pPr>
              <w:pStyle w:val="ListParagraph"/>
              <w:numPr>
                <w:ilvl w:val="0"/>
                <w:numId w:val="21"/>
              </w:numPr>
              <w:ind w:right="596"/>
              <w:rPr>
                <w:rFonts w:ascii="Arial" w:hAnsi="Arial" w:cs="Arial"/>
                <w:sz w:val="20"/>
                <w:szCs w:val="20"/>
              </w:rPr>
            </w:pPr>
            <w:r w:rsidRPr="00722EAC">
              <w:rPr>
                <w:rFonts w:ascii="Arial" w:hAnsi="Arial" w:cs="Arial"/>
                <w:sz w:val="20"/>
                <w:szCs w:val="20"/>
              </w:rPr>
              <w:t>Task 0: Project Management</w:t>
            </w:r>
          </w:p>
          <w:p w14:paraId="72AC6955" w14:textId="1D9F29DF" w:rsidR="00F92E68" w:rsidRPr="00722EAC" w:rsidRDefault="00F92E68" w:rsidP="00F92E68">
            <w:pPr>
              <w:pStyle w:val="ListParagraph"/>
              <w:numPr>
                <w:ilvl w:val="0"/>
                <w:numId w:val="21"/>
              </w:numPr>
              <w:ind w:right="596"/>
              <w:rPr>
                <w:rFonts w:ascii="Arial" w:hAnsi="Arial" w:cs="Arial"/>
                <w:sz w:val="20"/>
                <w:szCs w:val="20"/>
              </w:rPr>
            </w:pPr>
            <w:r w:rsidRPr="00722EAC">
              <w:rPr>
                <w:rFonts w:ascii="Arial" w:hAnsi="Arial" w:cs="Arial"/>
                <w:sz w:val="20"/>
                <w:szCs w:val="20"/>
              </w:rPr>
              <w:t>Task 1: Literature Review</w:t>
            </w:r>
            <w:r>
              <w:rPr>
                <w:rFonts w:ascii="Arial" w:hAnsi="Arial" w:cs="Arial"/>
                <w:sz w:val="20"/>
                <w:szCs w:val="20"/>
              </w:rPr>
              <w:t xml:space="preserve"> and Formative Interviews</w:t>
            </w:r>
          </w:p>
          <w:p w14:paraId="5B51D4E4" w14:textId="6B0A506E" w:rsidR="00F92E68" w:rsidRPr="00722EAC" w:rsidRDefault="00F92E68" w:rsidP="00F92E68">
            <w:pPr>
              <w:pStyle w:val="ListParagraph"/>
              <w:numPr>
                <w:ilvl w:val="0"/>
                <w:numId w:val="21"/>
              </w:numPr>
              <w:ind w:right="596"/>
              <w:rPr>
                <w:rFonts w:ascii="Arial" w:hAnsi="Arial" w:cs="Arial"/>
                <w:sz w:val="20"/>
                <w:szCs w:val="20"/>
              </w:rPr>
            </w:pPr>
            <w:r>
              <w:rPr>
                <w:rFonts w:ascii="Arial" w:hAnsi="Arial" w:cs="Arial"/>
                <w:sz w:val="20"/>
                <w:szCs w:val="20"/>
              </w:rPr>
              <w:t>Task 2: Survey Design and Interview Questions</w:t>
            </w:r>
          </w:p>
          <w:p w14:paraId="6D612822" w14:textId="29952252" w:rsidR="00F92E68" w:rsidRPr="00722EAC" w:rsidRDefault="00F92E68" w:rsidP="00F92E68">
            <w:pPr>
              <w:pStyle w:val="ListParagraph"/>
              <w:numPr>
                <w:ilvl w:val="0"/>
                <w:numId w:val="21"/>
              </w:numPr>
              <w:ind w:right="596"/>
              <w:rPr>
                <w:rFonts w:ascii="Arial" w:hAnsi="Arial" w:cs="Arial"/>
                <w:sz w:val="20"/>
                <w:szCs w:val="20"/>
              </w:rPr>
            </w:pPr>
            <w:r w:rsidRPr="00722EAC">
              <w:rPr>
                <w:rFonts w:ascii="Arial" w:hAnsi="Arial" w:cs="Arial"/>
                <w:sz w:val="20"/>
                <w:szCs w:val="20"/>
              </w:rPr>
              <w:t>Task 3: Survey Implement</w:t>
            </w:r>
            <w:r>
              <w:rPr>
                <w:rFonts w:ascii="Arial" w:hAnsi="Arial" w:cs="Arial"/>
                <w:sz w:val="20"/>
                <w:szCs w:val="20"/>
              </w:rPr>
              <w:t>ation and Analysis</w:t>
            </w:r>
          </w:p>
          <w:p w14:paraId="434DA37A" w14:textId="77777777" w:rsidR="00F92E68" w:rsidRPr="00722EAC" w:rsidRDefault="00F92E68" w:rsidP="00F92E68">
            <w:pPr>
              <w:pStyle w:val="ListParagraph"/>
              <w:numPr>
                <w:ilvl w:val="0"/>
                <w:numId w:val="21"/>
              </w:numPr>
              <w:ind w:right="596"/>
              <w:rPr>
                <w:rFonts w:ascii="Arial" w:hAnsi="Arial" w:cs="Arial"/>
                <w:sz w:val="20"/>
                <w:szCs w:val="20"/>
              </w:rPr>
            </w:pPr>
            <w:r w:rsidRPr="00722EAC">
              <w:rPr>
                <w:rFonts w:ascii="Arial" w:hAnsi="Arial" w:cs="Arial"/>
                <w:sz w:val="20"/>
                <w:szCs w:val="20"/>
              </w:rPr>
              <w:t>Task 4: Final Report and Webinar</w:t>
            </w:r>
          </w:p>
          <w:p w14:paraId="1485545E" w14:textId="77777777" w:rsidR="00F92E68" w:rsidRPr="00722EAC" w:rsidRDefault="00F92E68" w:rsidP="00F92E68">
            <w:pPr>
              <w:pStyle w:val="ListParagraph"/>
              <w:ind w:right="596"/>
              <w:rPr>
                <w:rFonts w:ascii="Arial" w:hAnsi="Arial" w:cs="Arial"/>
                <w:sz w:val="20"/>
                <w:szCs w:val="20"/>
              </w:rPr>
            </w:pPr>
          </w:p>
          <w:p w14:paraId="5A0253D8" w14:textId="54AEE345" w:rsidR="00F92E68" w:rsidRPr="00722EAC" w:rsidRDefault="00F92E68" w:rsidP="00F92E68">
            <w:pPr>
              <w:ind w:right="596"/>
              <w:rPr>
                <w:rFonts w:ascii="Arial" w:hAnsi="Arial" w:cs="Arial"/>
                <w:sz w:val="20"/>
                <w:szCs w:val="20"/>
              </w:rPr>
            </w:pPr>
            <w:r w:rsidRPr="00722EAC">
              <w:rPr>
                <w:rFonts w:ascii="Arial" w:hAnsi="Arial" w:cs="Arial"/>
                <w:sz w:val="20"/>
                <w:szCs w:val="20"/>
              </w:rPr>
              <w:t>The deliverables for this contract include quarterly reports, summary of literature</w:t>
            </w:r>
            <w:r w:rsidR="00C666D3">
              <w:rPr>
                <w:rFonts w:ascii="Arial" w:hAnsi="Arial" w:cs="Arial"/>
                <w:sz w:val="20"/>
                <w:szCs w:val="20"/>
              </w:rPr>
              <w:t xml:space="preserve"> review</w:t>
            </w:r>
            <w:r w:rsidRPr="00722EAC">
              <w:rPr>
                <w:rFonts w:ascii="Arial" w:hAnsi="Arial" w:cs="Arial"/>
                <w:sz w:val="20"/>
                <w:szCs w:val="20"/>
              </w:rPr>
              <w:t xml:space="preserve"> findings, a survey instrument, summary of analysis</w:t>
            </w:r>
            <w:r w:rsidR="00EB70BF">
              <w:rPr>
                <w:rFonts w:ascii="Arial" w:hAnsi="Arial" w:cs="Arial"/>
                <w:sz w:val="20"/>
                <w:szCs w:val="20"/>
              </w:rPr>
              <w:t xml:space="preserve"> from the survey and the interviews</w:t>
            </w:r>
            <w:r w:rsidRPr="00722EAC">
              <w:rPr>
                <w:rFonts w:ascii="Arial" w:hAnsi="Arial" w:cs="Arial"/>
                <w:sz w:val="20"/>
                <w:szCs w:val="20"/>
              </w:rPr>
              <w:t xml:space="preserve">, </w:t>
            </w:r>
            <w:r w:rsidR="008A10A2">
              <w:rPr>
                <w:rFonts w:ascii="Arial" w:hAnsi="Arial" w:cs="Arial"/>
                <w:sz w:val="20"/>
                <w:szCs w:val="20"/>
              </w:rPr>
              <w:t xml:space="preserve">agency reports, </w:t>
            </w:r>
            <w:r w:rsidRPr="00722EAC">
              <w:rPr>
                <w:rFonts w:ascii="Arial" w:hAnsi="Arial" w:cs="Arial"/>
                <w:sz w:val="20"/>
                <w:szCs w:val="20"/>
              </w:rPr>
              <w:t>final report, research project summary report, and webinar.</w:t>
            </w:r>
          </w:p>
          <w:p w14:paraId="26575A11" w14:textId="77777777" w:rsidR="00F92E68" w:rsidRDefault="00F92E68" w:rsidP="00F92E68">
            <w:pPr>
              <w:ind w:right="596"/>
              <w:rPr>
                <w:rFonts w:ascii="Arial" w:hAnsi="Arial" w:cs="Arial"/>
                <w:sz w:val="20"/>
                <w:szCs w:val="20"/>
              </w:rPr>
            </w:pPr>
          </w:p>
          <w:p w14:paraId="0878C0EB" w14:textId="7EC28B26" w:rsidR="00EB70BF" w:rsidRDefault="00853D3F" w:rsidP="00F92E68">
            <w:pPr>
              <w:ind w:right="596"/>
              <w:rPr>
                <w:rFonts w:ascii="Arial" w:hAnsi="Arial" w:cs="Arial"/>
                <w:sz w:val="20"/>
                <w:szCs w:val="20"/>
              </w:rPr>
            </w:pPr>
            <w:r>
              <w:rPr>
                <w:rFonts w:ascii="Arial" w:hAnsi="Arial" w:cs="Arial"/>
                <w:sz w:val="20"/>
                <w:szCs w:val="20"/>
              </w:rPr>
              <w:t xml:space="preserve">CHSC provided a project overview during the May quarterly call.  </w:t>
            </w:r>
            <w:r w:rsidR="00D028F0">
              <w:rPr>
                <w:rFonts w:ascii="Arial" w:hAnsi="Arial" w:cs="Arial"/>
                <w:sz w:val="20"/>
                <w:szCs w:val="20"/>
              </w:rPr>
              <w:t xml:space="preserve">They provided background, reviewed tasks, methodology, the progress schedule and next steps. </w:t>
            </w:r>
            <w:r>
              <w:rPr>
                <w:rFonts w:ascii="Arial" w:hAnsi="Arial" w:cs="Arial"/>
                <w:sz w:val="20"/>
                <w:szCs w:val="20"/>
              </w:rPr>
              <w:t xml:space="preserve">Four states agreed to participate, Idaho, Louisiana, Connecticut, and Illinois. </w:t>
            </w:r>
            <w:r w:rsidR="00D028F0">
              <w:rPr>
                <w:rFonts w:ascii="Arial" w:hAnsi="Arial" w:cs="Arial"/>
                <w:sz w:val="20"/>
                <w:szCs w:val="20"/>
              </w:rPr>
              <w:t>MDT will issue a contract amendment to increase the cost to cover four states instead of three. The Center began working on the literature review.  This work is ongoing.  They also created questions for the formative interviews, contacted potential interviewees, set up interviews and conducted three. The summary responses for these interviews will be combine</w:t>
            </w:r>
            <w:r w:rsidR="00AE5DCC">
              <w:rPr>
                <w:rFonts w:ascii="Arial" w:hAnsi="Arial" w:cs="Arial"/>
                <w:sz w:val="20"/>
                <w:szCs w:val="20"/>
              </w:rPr>
              <w:t>d</w:t>
            </w:r>
            <w:r w:rsidR="00D028F0">
              <w:rPr>
                <w:rFonts w:ascii="Arial" w:hAnsi="Arial" w:cs="Arial"/>
                <w:sz w:val="20"/>
                <w:szCs w:val="20"/>
              </w:rPr>
              <w:t xml:space="preserve"> into the task 1 report. Finally, CHSC created a brief recruitment letter for the states to provide to potential law enforcement agencies. </w:t>
            </w:r>
          </w:p>
          <w:p w14:paraId="135DBDDD" w14:textId="77777777" w:rsidR="00853D3F" w:rsidRPr="00722EAC" w:rsidRDefault="00853D3F" w:rsidP="00F92E68">
            <w:pPr>
              <w:ind w:right="596"/>
              <w:rPr>
                <w:rFonts w:ascii="Arial" w:hAnsi="Arial" w:cs="Arial"/>
                <w:sz w:val="20"/>
                <w:szCs w:val="20"/>
              </w:rPr>
            </w:pPr>
          </w:p>
          <w:p w14:paraId="3EE304CB" w14:textId="77777777" w:rsidR="008E2AB1" w:rsidRDefault="008E2AB1" w:rsidP="00EB70BF">
            <w:pPr>
              <w:ind w:right="-720"/>
              <w:rPr>
                <w:rFonts w:ascii="Arial" w:hAnsi="Arial" w:cs="Arial"/>
                <w:sz w:val="20"/>
                <w:szCs w:val="20"/>
              </w:rPr>
            </w:pPr>
          </w:p>
          <w:p w14:paraId="134487AE" w14:textId="77777777" w:rsidR="008E2AB1" w:rsidRDefault="008E2AB1" w:rsidP="00EB70BF">
            <w:pPr>
              <w:ind w:right="-720"/>
              <w:rPr>
                <w:rFonts w:ascii="Arial" w:hAnsi="Arial" w:cs="Arial"/>
                <w:sz w:val="20"/>
                <w:szCs w:val="20"/>
              </w:rPr>
            </w:pPr>
          </w:p>
          <w:p w14:paraId="78402BB6" w14:textId="77777777" w:rsidR="008E2AB1" w:rsidRDefault="008E2AB1" w:rsidP="00EB70BF">
            <w:pPr>
              <w:ind w:right="-720"/>
              <w:rPr>
                <w:rFonts w:ascii="Arial" w:hAnsi="Arial" w:cs="Arial"/>
                <w:sz w:val="20"/>
                <w:szCs w:val="20"/>
              </w:rPr>
            </w:pPr>
          </w:p>
          <w:p w14:paraId="5C1FC7B1" w14:textId="77777777" w:rsidR="008E2AB1" w:rsidRDefault="008E2AB1" w:rsidP="00EB70BF">
            <w:pPr>
              <w:ind w:right="-720"/>
              <w:rPr>
                <w:rFonts w:ascii="Arial" w:hAnsi="Arial" w:cs="Arial"/>
                <w:sz w:val="20"/>
                <w:szCs w:val="20"/>
              </w:rPr>
            </w:pPr>
          </w:p>
          <w:p w14:paraId="036CDE0D" w14:textId="77777777" w:rsidR="008E2AB1" w:rsidRDefault="008E2AB1" w:rsidP="00EB70BF">
            <w:pPr>
              <w:ind w:right="-720"/>
              <w:rPr>
                <w:rFonts w:ascii="Arial" w:hAnsi="Arial" w:cs="Arial"/>
                <w:sz w:val="20"/>
                <w:szCs w:val="20"/>
              </w:rPr>
            </w:pPr>
          </w:p>
          <w:p w14:paraId="7FFE827E" w14:textId="77777777" w:rsidR="008E2AB1" w:rsidRDefault="008E2AB1" w:rsidP="00EB70BF">
            <w:pPr>
              <w:ind w:right="-720"/>
              <w:rPr>
                <w:rFonts w:ascii="Arial" w:hAnsi="Arial" w:cs="Arial"/>
                <w:sz w:val="20"/>
                <w:szCs w:val="20"/>
              </w:rPr>
            </w:pPr>
          </w:p>
          <w:p w14:paraId="33E13D31" w14:textId="6D7015BA" w:rsidR="00EB70BF" w:rsidRDefault="00EB70BF" w:rsidP="00EB70BF">
            <w:pPr>
              <w:ind w:right="-720"/>
              <w:rPr>
                <w:rFonts w:ascii="Arial" w:hAnsi="Arial" w:cs="Arial"/>
                <w:sz w:val="20"/>
                <w:szCs w:val="20"/>
              </w:rPr>
            </w:pPr>
            <w:r w:rsidRPr="00722EAC">
              <w:rPr>
                <w:rFonts w:ascii="Arial" w:hAnsi="Arial" w:cs="Arial"/>
                <w:sz w:val="20"/>
                <w:szCs w:val="20"/>
              </w:rPr>
              <w:lastRenderedPageBreak/>
              <w:t>Progress Schedule Status</w:t>
            </w:r>
          </w:p>
          <w:p w14:paraId="45E65C63" w14:textId="5C7F5A4F" w:rsidR="00EB70BF" w:rsidRDefault="00EB70BF" w:rsidP="00EB70BF">
            <w:pPr>
              <w:ind w:right="-720"/>
              <w:rPr>
                <w:rFonts w:ascii="Arial" w:hAnsi="Arial" w:cs="Arial"/>
                <w:sz w:val="20"/>
                <w:szCs w:val="20"/>
              </w:rPr>
            </w:pPr>
          </w:p>
          <w:tbl>
            <w:tblPr>
              <w:tblStyle w:val="TableGrid"/>
              <w:tblW w:w="10768" w:type="dxa"/>
              <w:tblLayout w:type="fixed"/>
              <w:tblCellMar>
                <w:top w:w="29" w:type="dxa"/>
                <w:left w:w="58" w:type="dxa"/>
                <w:bottom w:w="29" w:type="dxa"/>
                <w:right w:w="58" w:type="dxa"/>
              </w:tblCellMar>
              <w:tblLook w:val="04A0" w:firstRow="1" w:lastRow="0" w:firstColumn="1" w:lastColumn="0" w:noHBand="0" w:noVBand="1"/>
            </w:tblPr>
            <w:tblGrid>
              <w:gridCol w:w="1283"/>
              <w:gridCol w:w="798"/>
              <w:gridCol w:w="367"/>
              <w:gridCol w:w="364"/>
              <w:gridCol w:w="364"/>
              <w:gridCol w:w="364"/>
              <w:gridCol w:w="364"/>
              <w:gridCol w:w="411"/>
              <w:gridCol w:w="360"/>
              <w:gridCol w:w="394"/>
              <w:gridCol w:w="437"/>
              <w:gridCol w:w="339"/>
              <w:gridCol w:w="360"/>
              <w:gridCol w:w="450"/>
              <w:gridCol w:w="360"/>
              <w:gridCol w:w="360"/>
              <w:gridCol w:w="360"/>
              <w:gridCol w:w="360"/>
              <w:gridCol w:w="360"/>
              <w:gridCol w:w="360"/>
              <w:gridCol w:w="450"/>
              <w:gridCol w:w="360"/>
              <w:gridCol w:w="360"/>
              <w:gridCol w:w="360"/>
              <w:gridCol w:w="403"/>
              <w:gridCol w:w="20"/>
            </w:tblGrid>
            <w:tr w:rsidR="008A10A2" w:rsidRPr="00722EAC" w14:paraId="1ACD08F6" w14:textId="77777777" w:rsidTr="00B011D5">
              <w:trPr>
                <w:trHeight w:val="96"/>
              </w:trPr>
              <w:tc>
                <w:tcPr>
                  <w:tcW w:w="1283" w:type="dxa"/>
                  <w:vMerge w:val="restart"/>
                  <w:shd w:val="clear" w:color="auto" w:fill="D9D9D9" w:themeFill="background1" w:themeFillShade="D9"/>
                  <w:vAlign w:val="bottom"/>
                </w:tcPr>
                <w:p w14:paraId="26CCC29B" w14:textId="77777777" w:rsidR="008A10A2" w:rsidRPr="00BC044C" w:rsidRDefault="008A10A2" w:rsidP="008A10A2">
                  <w:pPr>
                    <w:rPr>
                      <w:b/>
                      <w:sz w:val="20"/>
                      <w:szCs w:val="20"/>
                    </w:rPr>
                  </w:pPr>
                  <w:r w:rsidRPr="00BC044C">
                    <w:rPr>
                      <w:b/>
                      <w:sz w:val="20"/>
                      <w:szCs w:val="20"/>
                    </w:rPr>
                    <w:t>Activity</w:t>
                  </w:r>
                </w:p>
              </w:tc>
              <w:tc>
                <w:tcPr>
                  <w:tcW w:w="798" w:type="dxa"/>
                  <w:vMerge w:val="restart"/>
                  <w:shd w:val="clear" w:color="auto" w:fill="D9D9D9" w:themeFill="background1" w:themeFillShade="D9"/>
                  <w:vAlign w:val="bottom"/>
                </w:tcPr>
                <w:p w14:paraId="185278F2" w14:textId="77777777" w:rsidR="008A10A2" w:rsidRPr="00BC044C" w:rsidRDefault="008A10A2" w:rsidP="008A10A2">
                  <w:pPr>
                    <w:jc w:val="center"/>
                    <w:rPr>
                      <w:sz w:val="16"/>
                      <w:szCs w:val="16"/>
                    </w:rPr>
                  </w:pPr>
                  <w:r w:rsidRPr="00BC044C">
                    <w:rPr>
                      <w:sz w:val="16"/>
                      <w:szCs w:val="16"/>
                    </w:rPr>
                    <w:t>Percent</w:t>
                  </w:r>
                </w:p>
                <w:p w14:paraId="2EF69E14" w14:textId="77777777" w:rsidR="008A10A2" w:rsidRPr="00722EAC" w:rsidRDefault="008A10A2" w:rsidP="008A10A2">
                  <w:pPr>
                    <w:jc w:val="center"/>
                    <w:rPr>
                      <w:b/>
                    </w:rPr>
                  </w:pPr>
                  <w:r w:rsidRPr="00BC044C">
                    <w:rPr>
                      <w:sz w:val="16"/>
                      <w:szCs w:val="16"/>
                    </w:rPr>
                    <w:t>Complete</w:t>
                  </w:r>
                </w:p>
              </w:tc>
              <w:tc>
                <w:tcPr>
                  <w:tcW w:w="8687" w:type="dxa"/>
                  <w:gridSpan w:val="24"/>
                  <w:shd w:val="clear" w:color="auto" w:fill="D9D9D9" w:themeFill="background1" w:themeFillShade="D9"/>
                </w:tcPr>
                <w:p w14:paraId="461B27A7" w14:textId="77777777" w:rsidR="008A10A2" w:rsidRPr="00722EAC" w:rsidRDefault="008A10A2" w:rsidP="008A10A2">
                  <w:pPr>
                    <w:jc w:val="center"/>
                    <w:rPr>
                      <w:b/>
                    </w:rPr>
                  </w:pPr>
                  <w:r w:rsidRPr="00722EAC">
                    <w:rPr>
                      <w:b/>
                    </w:rPr>
                    <w:t>Year 1</w:t>
                  </w:r>
                  <w:r>
                    <w:rPr>
                      <w:b/>
                    </w:rPr>
                    <w:t xml:space="preserve"> and 2</w:t>
                  </w:r>
                  <w:r w:rsidRPr="00722EAC">
                    <w:rPr>
                      <w:b/>
                    </w:rPr>
                    <w:t xml:space="preserve"> - Month</w:t>
                  </w:r>
                </w:p>
              </w:tc>
            </w:tr>
            <w:tr w:rsidR="008A10A2" w:rsidRPr="00722EAC" w14:paraId="5381BB85" w14:textId="77777777" w:rsidTr="00B011D5">
              <w:trPr>
                <w:gridAfter w:val="1"/>
                <w:wAfter w:w="20" w:type="dxa"/>
                <w:trHeight w:val="90"/>
              </w:trPr>
              <w:tc>
                <w:tcPr>
                  <w:tcW w:w="1283" w:type="dxa"/>
                  <w:vMerge/>
                  <w:shd w:val="clear" w:color="auto" w:fill="D9D9D9" w:themeFill="background1" w:themeFillShade="D9"/>
                </w:tcPr>
                <w:p w14:paraId="46DD904C" w14:textId="77777777" w:rsidR="008A10A2" w:rsidRPr="00BC044C" w:rsidRDefault="008A10A2" w:rsidP="008A10A2">
                  <w:pPr>
                    <w:rPr>
                      <w:b/>
                      <w:sz w:val="20"/>
                      <w:szCs w:val="20"/>
                    </w:rPr>
                  </w:pPr>
                </w:p>
              </w:tc>
              <w:tc>
                <w:tcPr>
                  <w:tcW w:w="798" w:type="dxa"/>
                  <w:vMerge/>
                  <w:shd w:val="clear" w:color="auto" w:fill="D9D9D9" w:themeFill="background1" w:themeFillShade="D9"/>
                </w:tcPr>
                <w:p w14:paraId="3CF57FA9" w14:textId="77777777" w:rsidR="008A10A2" w:rsidRPr="00722EAC" w:rsidRDefault="008A10A2" w:rsidP="008A10A2">
                  <w:pPr>
                    <w:rPr>
                      <w:b/>
                    </w:rPr>
                  </w:pPr>
                </w:p>
              </w:tc>
              <w:tc>
                <w:tcPr>
                  <w:tcW w:w="367" w:type="dxa"/>
                  <w:shd w:val="clear" w:color="auto" w:fill="D9D9D9" w:themeFill="background1" w:themeFillShade="D9"/>
                  <w:vAlign w:val="center"/>
                </w:tcPr>
                <w:p w14:paraId="312F5E3F" w14:textId="77777777" w:rsidR="008A10A2" w:rsidRPr="00BC044C" w:rsidRDefault="008A10A2" w:rsidP="008A10A2">
                  <w:pPr>
                    <w:jc w:val="center"/>
                    <w:rPr>
                      <w:b/>
                      <w:sz w:val="15"/>
                      <w:szCs w:val="15"/>
                    </w:rPr>
                  </w:pPr>
                  <w:r w:rsidRPr="00BC044C">
                    <w:rPr>
                      <w:b/>
                      <w:sz w:val="15"/>
                      <w:szCs w:val="15"/>
                    </w:rPr>
                    <w:t>Apr</w:t>
                  </w:r>
                </w:p>
              </w:tc>
              <w:tc>
                <w:tcPr>
                  <w:tcW w:w="364" w:type="dxa"/>
                  <w:shd w:val="clear" w:color="auto" w:fill="D9D9D9" w:themeFill="background1" w:themeFillShade="D9"/>
                  <w:vAlign w:val="center"/>
                </w:tcPr>
                <w:p w14:paraId="013F674A" w14:textId="77777777" w:rsidR="008A10A2" w:rsidRPr="00BC044C" w:rsidRDefault="008A10A2" w:rsidP="008A10A2">
                  <w:pPr>
                    <w:jc w:val="center"/>
                    <w:rPr>
                      <w:b/>
                      <w:sz w:val="15"/>
                      <w:szCs w:val="15"/>
                    </w:rPr>
                  </w:pPr>
                  <w:r>
                    <w:rPr>
                      <w:b/>
                      <w:sz w:val="15"/>
                      <w:szCs w:val="15"/>
                    </w:rPr>
                    <w:t>Ma</w:t>
                  </w:r>
                </w:p>
              </w:tc>
              <w:tc>
                <w:tcPr>
                  <w:tcW w:w="364" w:type="dxa"/>
                  <w:shd w:val="clear" w:color="auto" w:fill="D9D9D9" w:themeFill="background1" w:themeFillShade="D9"/>
                  <w:vAlign w:val="center"/>
                </w:tcPr>
                <w:p w14:paraId="786A3189" w14:textId="77777777" w:rsidR="008A10A2" w:rsidRPr="00BC044C" w:rsidRDefault="008A10A2" w:rsidP="008A10A2">
                  <w:pPr>
                    <w:jc w:val="center"/>
                    <w:rPr>
                      <w:b/>
                      <w:sz w:val="15"/>
                      <w:szCs w:val="15"/>
                    </w:rPr>
                  </w:pPr>
                  <w:r w:rsidRPr="00BC044C">
                    <w:rPr>
                      <w:b/>
                      <w:sz w:val="15"/>
                      <w:szCs w:val="15"/>
                    </w:rPr>
                    <w:t>Jun</w:t>
                  </w:r>
                </w:p>
              </w:tc>
              <w:tc>
                <w:tcPr>
                  <w:tcW w:w="364" w:type="dxa"/>
                  <w:shd w:val="clear" w:color="auto" w:fill="D9D9D9" w:themeFill="background1" w:themeFillShade="D9"/>
                  <w:vAlign w:val="center"/>
                </w:tcPr>
                <w:p w14:paraId="1CFB42B1" w14:textId="77777777" w:rsidR="008A10A2" w:rsidRPr="00BC044C" w:rsidRDefault="008A10A2" w:rsidP="008A10A2">
                  <w:pPr>
                    <w:jc w:val="center"/>
                    <w:rPr>
                      <w:b/>
                      <w:sz w:val="15"/>
                      <w:szCs w:val="15"/>
                    </w:rPr>
                  </w:pPr>
                  <w:r w:rsidRPr="00BC044C">
                    <w:rPr>
                      <w:b/>
                      <w:sz w:val="15"/>
                      <w:szCs w:val="15"/>
                    </w:rPr>
                    <w:t>Jul</w:t>
                  </w:r>
                </w:p>
              </w:tc>
              <w:tc>
                <w:tcPr>
                  <w:tcW w:w="364" w:type="dxa"/>
                  <w:shd w:val="clear" w:color="auto" w:fill="D9D9D9" w:themeFill="background1" w:themeFillShade="D9"/>
                  <w:vAlign w:val="center"/>
                </w:tcPr>
                <w:p w14:paraId="6E3A514C" w14:textId="77777777" w:rsidR="008A10A2" w:rsidRPr="00BC044C" w:rsidRDefault="008A10A2" w:rsidP="008A10A2">
                  <w:pPr>
                    <w:jc w:val="center"/>
                    <w:rPr>
                      <w:b/>
                      <w:sz w:val="15"/>
                      <w:szCs w:val="15"/>
                    </w:rPr>
                  </w:pPr>
                  <w:r w:rsidRPr="00BC044C">
                    <w:rPr>
                      <w:b/>
                      <w:sz w:val="15"/>
                      <w:szCs w:val="15"/>
                    </w:rPr>
                    <w:t>Aug</w:t>
                  </w:r>
                </w:p>
              </w:tc>
              <w:tc>
                <w:tcPr>
                  <w:tcW w:w="411" w:type="dxa"/>
                  <w:shd w:val="clear" w:color="auto" w:fill="D9D9D9" w:themeFill="background1" w:themeFillShade="D9"/>
                  <w:vAlign w:val="center"/>
                </w:tcPr>
                <w:p w14:paraId="4E4DB803" w14:textId="77777777" w:rsidR="008A10A2" w:rsidRPr="00BC044C" w:rsidRDefault="008A10A2" w:rsidP="008A10A2">
                  <w:pPr>
                    <w:jc w:val="center"/>
                    <w:rPr>
                      <w:b/>
                      <w:sz w:val="15"/>
                      <w:szCs w:val="15"/>
                    </w:rPr>
                  </w:pPr>
                  <w:r w:rsidRPr="00BC044C">
                    <w:rPr>
                      <w:b/>
                      <w:sz w:val="15"/>
                      <w:szCs w:val="15"/>
                    </w:rPr>
                    <w:t>Sep</w:t>
                  </w:r>
                </w:p>
              </w:tc>
              <w:tc>
                <w:tcPr>
                  <w:tcW w:w="360" w:type="dxa"/>
                  <w:shd w:val="clear" w:color="auto" w:fill="D9D9D9" w:themeFill="background1" w:themeFillShade="D9"/>
                  <w:vAlign w:val="center"/>
                </w:tcPr>
                <w:p w14:paraId="1699180B" w14:textId="77777777" w:rsidR="008A10A2" w:rsidRPr="00BC044C" w:rsidRDefault="008A10A2" w:rsidP="008A10A2">
                  <w:pPr>
                    <w:jc w:val="center"/>
                    <w:rPr>
                      <w:b/>
                      <w:sz w:val="15"/>
                      <w:szCs w:val="15"/>
                    </w:rPr>
                  </w:pPr>
                  <w:r w:rsidRPr="00BC044C">
                    <w:rPr>
                      <w:b/>
                      <w:sz w:val="15"/>
                      <w:szCs w:val="15"/>
                    </w:rPr>
                    <w:t>Oct</w:t>
                  </w:r>
                </w:p>
              </w:tc>
              <w:tc>
                <w:tcPr>
                  <w:tcW w:w="394" w:type="dxa"/>
                  <w:tcBorders>
                    <w:bottom w:val="single" w:sz="4" w:space="0" w:color="auto"/>
                  </w:tcBorders>
                  <w:shd w:val="clear" w:color="auto" w:fill="D9D9D9" w:themeFill="background1" w:themeFillShade="D9"/>
                  <w:vAlign w:val="center"/>
                </w:tcPr>
                <w:p w14:paraId="0A3C2661" w14:textId="77777777" w:rsidR="008A10A2" w:rsidRPr="00BC044C" w:rsidRDefault="008A10A2" w:rsidP="008A10A2">
                  <w:pPr>
                    <w:jc w:val="center"/>
                    <w:rPr>
                      <w:b/>
                      <w:sz w:val="15"/>
                      <w:szCs w:val="15"/>
                    </w:rPr>
                  </w:pPr>
                  <w:r w:rsidRPr="00BC044C">
                    <w:rPr>
                      <w:b/>
                      <w:sz w:val="15"/>
                      <w:szCs w:val="15"/>
                    </w:rPr>
                    <w:t>Nov</w:t>
                  </w:r>
                </w:p>
              </w:tc>
              <w:tc>
                <w:tcPr>
                  <w:tcW w:w="437" w:type="dxa"/>
                  <w:shd w:val="clear" w:color="auto" w:fill="D9D9D9" w:themeFill="background1" w:themeFillShade="D9"/>
                  <w:vAlign w:val="center"/>
                </w:tcPr>
                <w:p w14:paraId="40991C8C" w14:textId="77777777" w:rsidR="008A10A2" w:rsidRPr="00BC044C" w:rsidRDefault="008A10A2" w:rsidP="008A10A2">
                  <w:pPr>
                    <w:jc w:val="center"/>
                    <w:rPr>
                      <w:b/>
                      <w:sz w:val="15"/>
                      <w:szCs w:val="15"/>
                    </w:rPr>
                  </w:pPr>
                  <w:r w:rsidRPr="00BC044C">
                    <w:rPr>
                      <w:b/>
                      <w:sz w:val="15"/>
                      <w:szCs w:val="15"/>
                    </w:rPr>
                    <w:t>Dec</w:t>
                  </w:r>
                </w:p>
              </w:tc>
              <w:tc>
                <w:tcPr>
                  <w:tcW w:w="339" w:type="dxa"/>
                  <w:shd w:val="clear" w:color="auto" w:fill="D9D9D9" w:themeFill="background1" w:themeFillShade="D9"/>
                  <w:vAlign w:val="center"/>
                </w:tcPr>
                <w:p w14:paraId="4CE9015F" w14:textId="77777777" w:rsidR="008A10A2" w:rsidRPr="00BC044C" w:rsidRDefault="008A10A2" w:rsidP="008A10A2">
                  <w:pPr>
                    <w:jc w:val="center"/>
                    <w:rPr>
                      <w:b/>
                      <w:sz w:val="15"/>
                      <w:szCs w:val="15"/>
                    </w:rPr>
                  </w:pPr>
                  <w:r w:rsidRPr="00BC044C">
                    <w:rPr>
                      <w:b/>
                      <w:sz w:val="15"/>
                      <w:szCs w:val="15"/>
                    </w:rPr>
                    <w:t>Jan</w:t>
                  </w:r>
                </w:p>
              </w:tc>
              <w:tc>
                <w:tcPr>
                  <w:tcW w:w="360" w:type="dxa"/>
                  <w:shd w:val="clear" w:color="auto" w:fill="D9D9D9" w:themeFill="background1" w:themeFillShade="D9"/>
                  <w:vAlign w:val="center"/>
                </w:tcPr>
                <w:p w14:paraId="21E6838A" w14:textId="77777777" w:rsidR="008A10A2" w:rsidRPr="00BC044C" w:rsidRDefault="008A10A2" w:rsidP="008A10A2">
                  <w:pPr>
                    <w:jc w:val="center"/>
                    <w:rPr>
                      <w:b/>
                      <w:sz w:val="15"/>
                      <w:szCs w:val="15"/>
                    </w:rPr>
                  </w:pPr>
                  <w:r w:rsidRPr="00BC044C">
                    <w:rPr>
                      <w:b/>
                      <w:sz w:val="15"/>
                      <w:szCs w:val="15"/>
                    </w:rPr>
                    <w:t>Feb</w:t>
                  </w:r>
                </w:p>
              </w:tc>
              <w:tc>
                <w:tcPr>
                  <w:tcW w:w="450" w:type="dxa"/>
                  <w:shd w:val="clear" w:color="auto" w:fill="D9D9D9" w:themeFill="background1" w:themeFillShade="D9"/>
                  <w:vAlign w:val="center"/>
                </w:tcPr>
                <w:p w14:paraId="2350F96F" w14:textId="77777777" w:rsidR="008A10A2" w:rsidRPr="00BC044C" w:rsidRDefault="008A10A2" w:rsidP="008A10A2">
                  <w:pPr>
                    <w:jc w:val="center"/>
                    <w:rPr>
                      <w:b/>
                      <w:sz w:val="15"/>
                      <w:szCs w:val="15"/>
                    </w:rPr>
                  </w:pPr>
                  <w:r w:rsidRPr="00BC044C">
                    <w:rPr>
                      <w:b/>
                      <w:sz w:val="15"/>
                      <w:szCs w:val="15"/>
                    </w:rPr>
                    <w:t>Mar</w:t>
                  </w:r>
                </w:p>
              </w:tc>
              <w:tc>
                <w:tcPr>
                  <w:tcW w:w="360" w:type="dxa"/>
                  <w:shd w:val="clear" w:color="auto" w:fill="D9D9D9" w:themeFill="background1" w:themeFillShade="D9"/>
                  <w:vAlign w:val="center"/>
                </w:tcPr>
                <w:p w14:paraId="747DE8EB" w14:textId="77777777" w:rsidR="008A10A2" w:rsidRPr="00BC044C" w:rsidRDefault="008A10A2" w:rsidP="008A10A2">
                  <w:pPr>
                    <w:jc w:val="center"/>
                    <w:rPr>
                      <w:b/>
                      <w:sz w:val="15"/>
                      <w:szCs w:val="15"/>
                    </w:rPr>
                  </w:pPr>
                  <w:r w:rsidRPr="00BC044C">
                    <w:rPr>
                      <w:b/>
                      <w:sz w:val="15"/>
                      <w:szCs w:val="15"/>
                    </w:rPr>
                    <w:t>Apr</w:t>
                  </w:r>
                </w:p>
              </w:tc>
              <w:tc>
                <w:tcPr>
                  <w:tcW w:w="360" w:type="dxa"/>
                  <w:shd w:val="clear" w:color="auto" w:fill="D9D9D9" w:themeFill="background1" w:themeFillShade="D9"/>
                  <w:vAlign w:val="center"/>
                </w:tcPr>
                <w:p w14:paraId="1D5D7828" w14:textId="77777777" w:rsidR="008A10A2" w:rsidRPr="00BC044C" w:rsidRDefault="008A10A2" w:rsidP="008A10A2">
                  <w:pPr>
                    <w:jc w:val="center"/>
                    <w:rPr>
                      <w:b/>
                      <w:sz w:val="15"/>
                      <w:szCs w:val="15"/>
                    </w:rPr>
                  </w:pPr>
                  <w:r>
                    <w:rPr>
                      <w:b/>
                      <w:sz w:val="15"/>
                      <w:szCs w:val="15"/>
                    </w:rPr>
                    <w:t>Ma</w:t>
                  </w:r>
                </w:p>
              </w:tc>
              <w:tc>
                <w:tcPr>
                  <w:tcW w:w="360" w:type="dxa"/>
                  <w:shd w:val="clear" w:color="auto" w:fill="D9D9D9" w:themeFill="background1" w:themeFillShade="D9"/>
                  <w:vAlign w:val="center"/>
                </w:tcPr>
                <w:p w14:paraId="25D768E1" w14:textId="77777777" w:rsidR="008A10A2" w:rsidRPr="00BC044C" w:rsidRDefault="008A10A2" w:rsidP="008A10A2">
                  <w:pPr>
                    <w:jc w:val="center"/>
                    <w:rPr>
                      <w:b/>
                      <w:sz w:val="15"/>
                      <w:szCs w:val="15"/>
                    </w:rPr>
                  </w:pPr>
                  <w:r w:rsidRPr="00BC044C">
                    <w:rPr>
                      <w:b/>
                      <w:sz w:val="15"/>
                      <w:szCs w:val="15"/>
                    </w:rPr>
                    <w:t>Jun</w:t>
                  </w:r>
                </w:p>
              </w:tc>
              <w:tc>
                <w:tcPr>
                  <w:tcW w:w="360" w:type="dxa"/>
                  <w:shd w:val="clear" w:color="auto" w:fill="D9D9D9" w:themeFill="background1" w:themeFillShade="D9"/>
                  <w:vAlign w:val="center"/>
                </w:tcPr>
                <w:p w14:paraId="53DF4B1E" w14:textId="77777777" w:rsidR="008A10A2" w:rsidRPr="00BC044C" w:rsidRDefault="008A10A2" w:rsidP="008A10A2">
                  <w:pPr>
                    <w:jc w:val="center"/>
                    <w:rPr>
                      <w:b/>
                      <w:sz w:val="15"/>
                      <w:szCs w:val="15"/>
                    </w:rPr>
                  </w:pPr>
                  <w:r w:rsidRPr="00BC044C">
                    <w:rPr>
                      <w:b/>
                      <w:sz w:val="15"/>
                      <w:szCs w:val="15"/>
                    </w:rPr>
                    <w:t>Jul</w:t>
                  </w:r>
                </w:p>
              </w:tc>
              <w:tc>
                <w:tcPr>
                  <w:tcW w:w="360" w:type="dxa"/>
                  <w:shd w:val="clear" w:color="auto" w:fill="D9D9D9" w:themeFill="background1" w:themeFillShade="D9"/>
                  <w:vAlign w:val="center"/>
                </w:tcPr>
                <w:p w14:paraId="38518D66" w14:textId="77777777" w:rsidR="008A10A2" w:rsidRPr="00BC044C" w:rsidRDefault="008A10A2" w:rsidP="008A10A2">
                  <w:pPr>
                    <w:jc w:val="center"/>
                    <w:rPr>
                      <w:b/>
                      <w:sz w:val="15"/>
                      <w:szCs w:val="15"/>
                    </w:rPr>
                  </w:pPr>
                  <w:r w:rsidRPr="00BC044C">
                    <w:rPr>
                      <w:b/>
                      <w:sz w:val="15"/>
                      <w:szCs w:val="15"/>
                    </w:rPr>
                    <w:t>Aug</w:t>
                  </w:r>
                </w:p>
              </w:tc>
              <w:tc>
                <w:tcPr>
                  <w:tcW w:w="360" w:type="dxa"/>
                  <w:shd w:val="clear" w:color="auto" w:fill="D9D9D9" w:themeFill="background1" w:themeFillShade="D9"/>
                  <w:vAlign w:val="center"/>
                </w:tcPr>
                <w:p w14:paraId="2BAA512E" w14:textId="77777777" w:rsidR="008A10A2" w:rsidRPr="00BC044C" w:rsidRDefault="008A10A2" w:rsidP="008A10A2">
                  <w:pPr>
                    <w:jc w:val="center"/>
                    <w:rPr>
                      <w:b/>
                      <w:sz w:val="15"/>
                      <w:szCs w:val="15"/>
                    </w:rPr>
                  </w:pPr>
                  <w:r w:rsidRPr="00BC044C">
                    <w:rPr>
                      <w:b/>
                      <w:sz w:val="15"/>
                      <w:szCs w:val="15"/>
                    </w:rPr>
                    <w:t>Sep</w:t>
                  </w:r>
                </w:p>
              </w:tc>
              <w:tc>
                <w:tcPr>
                  <w:tcW w:w="450" w:type="dxa"/>
                  <w:shd w:val="clear" w:color="auto" w:fill="D9D9D9" w:themeFill="background1" w:themeFillShade="D9"/>
                </w:tcPr>
                <w:p w14:paraId="3FF9245B" w14:textId="77777777" w:rsidR="008A10A2" w:rsidRPr="00BC044C" w:rsidRDefault="008A10A2" w:rsidP="008A10A2">
                  <w:pPr>
                    <w:rPr>
                      <w:b/>
                      <w:sz w:val="15"/>
                      <w:szCs w:val="15"/>
                    </w:rPr>
                  </w:pPr>
                  <w:r w:rsidRPr="00BC044C">
                    <w:rPr>
                      <w:b/>
                      <w:sz w:val="15"/>
                      <w:szCs w:val="15"/>
                    </w:rPr>
                    <w:t>Nov</w:t>
                  </w:r>
                </w:p>
              </w:tc>
              <w:tc>
                <w:tcPr>
                  <w:tcW w:w="360" w:type="dxa"/>
                  <w:shd w:val="clear" w:color="auto" w:fill="D9D9D9" w:themeFill="background1" w:themeFillShade="D9"/>
                </w:tcPr>
                <w:p w14:paraId="53F49E4F" w14:textId="77777777" w:rsidR="008A10A2" w:rsidRPr="00BC044C" w:rsidRDefault="008A10A2" w:rsidP="008A10A2">
                  <w:pPr>
                    <w:rPr>
                      <w:b/>
                      <w:sz w:val="15"/>
                      <w:szCs w:val="15"/>
                    </w:rPr>
                  </w:pPr>
                  <w:r w:rsidRPr="00BC044C">
                    <w:rPr>
                      <w:b/>
                      <w:sz w:val="15"/>
                      <w:szCs w:val="15"/>
                    </w:rPr>
                    <w:t>Dec</w:t>
                  </w:r>
                </w:p>
              </w:tc>
              <w:tc>
                <w:tcPr>
                  <w:tcW w:w="360" w:type="dxa"/>
                  <w:shd w:val="clear" w:color="auto" w:fill="D9D9D9" w:themeFill="background1" w:themeFillShade="D9"/>
                </w:tcPr>
                <w:p w14:paraId="6A6A2213" w14:textId="77777777" w:rsidR="008A10A2" w:rsidRPr="00BC044C" w:rsidRDefault="008A10A2" w:rsidP="008A10A2">
                  <w:pPr>
                    <w:rPr>
                      <w:b/>
                      <w:sz w:val="15"/>
                      <w:szCs w:val="15"/>
                    </w:rPr>
                  </w:pPr>
                  <w:r w:rsidRPr="00BC044C">
                    <w:rPr>
                      <w:b/>
                      <w:sz w:val="15"/>
                      <w:szCs w:val="15"/>
                    </w:rPr>
                    <w:t>Jan</w:t>
                  </w:r>
                </w:p>
              </w:tc>
              <w:tc>
                <w:tcPr>
                  <w:tcW w:w="360" w:type="dxa"/>
                  <w:shd w:val="clear" w:color="auto" w:fill="D9D9D9" w:themeFill="background1" w:themeFillShade="D9"/>
                </w:tcPr>
                <w:p w14:paraId="04AA29E4" w14:textId="77777777" w:rsidR="008A10A2" w:rsidRPr="00BC044C" w:rsidRDefault="008A10A2" w:rsidP="008A10A2">
                  <w:pPr>
                    <w:rPr>
                      <w:b/>
                      <w:sz w:val="15"/>
                      <w:szCs w:val="15"/>
                    </w:rPr>
                  </w:pPr>
                  <w:r w:rsidRPr="00BC044C">
                    <w:rPr>
                      <w:b/>
                      <w:sz w:val="15"/>
                      <w:szCs w:val="15"/>
                    </w:rPr>
                    <w:t>Feb</w:t>
                  </w:r>
                </w:p>
              </w:tc>
              <w:tc>
                <w:tcPr>
                  <w:tcW w:w="403" w:type="dxa"/>
                  <w:shd w:val="clear" w:color="auto" w:fill="D9D9D9" w:themeFill="background1" w:themeFillShade="D9"/>
                </w:tcPr>
                <w:p w14:paraId="0F15D464" w14:textId="77777777" w:rsidR="008A10A2" w:rsidRPr="00BC044C" w:rsidRDefault="008A10A2" w:rsidP="008A10A2">
                  <w:pPr>
                    <w:rPr>
                      <w:b/>
                      <w:sz w:val="15"/>
                      <w:szCs w:val="15"/>
                    </w:rPr>
                  </w:pPr>
                  <w:r w:rsidRPr="00BC044C">
                    <w:rPr>
                      <w:b/>
                      <w:sz w:val="15"/>
                      <w:szCs w:val="15"/>
                    </w:rPr>
                    <w:t>Mar</w:t>
                  </w:r>
                </w:p>
              </w:tc>
            </w:tr>
            <w:tr w:rsidR="008A10A2" w:rsidRPr="00722EAC" w14:paraId="7082BEA8" w14:textId="77777777" w:rsidTr="00B011D5">
              <w:trPr>
                <w:gridAfter w:val="1"/>
                <w:wAfter w:w="20" w:type="dxa"/>
                <w:trHeight w:val="176"/>
              </w:trPr>
              <w:tc>
                <w:tcPr>
                  <w:tcW w:w="1283" w:type="dxa"/>
                </w:tcPr>
                <w:p w14:paraId="3303CA30" w14:textId="77777777" w:rsidR="008A10A2" w:rsidRPr="00BC044C" w:rsidRDefault="008A10A2" w:rsidP="008A10A2">
                  <w:pPr>
                    <w:rPr>
                      <w:sz w:val="20"/>
                      <w:szCs w:val="20"/>
                    </w:rPr>
                  </w:pPr>
                  <w:r w:rsidRPr="00BC044C">
                    <w:rPr>
                      <w:sz w:val="20"/>
                      <w:szCs w:val="20"/>
                    </w:rPr>
                    <w:t>Task 0: Project Management</w:t>
                  </w:r>
                </w:p>
              </w:tc>
              <w:tc>
                <w:tcPr>
                  <w:tcW w:w="798" w:type="dxa"/>
                  <w:vAlign w:val="center"/>
                </w:tcPr>
                <w:p w14:paraId="33706A5B" w14:textId="6005753E" w:rsidR="008A10A2" w:rsidRPr="00722EAC" w:rsidRDefault="00595A66" w:rsidP="008A10A2">
                  <w:pPr>
                    <w:jc w:val="center"/>
                  </w:pPr>
                  <w:r>
                    <w:t>13</w:t>
                  </w:r>
                  <w:r w:rsidR="008A10A2" w:rsidRPr="00722EAC">
                    <w:t>%</w:t>
                  </w:r>
                </w:p>
              </w:tc>
              <w:tc>
                <w:tcPr>
                  <w:tcW w:w="367" w:type="dxa"/>
                  <w:shd w:val="clear" w:color="auto" w:fill="A6A6A6" w:themeFill="background1" w:themeFillShade="A6"/>
                  <w:vAlign w:val="center"/>
                </w:tcPr>
                <w:p w14:paraId="7AACF381" w14:textId="2D91FD2F" w:rsidR="008A10A2" w:rsidRPr="00722EAC" w:rsidRDefault="00901188" w:rsidP="008A10A2">
                  <w:pPr>
                    <w:jc w:val="center"/>
                  </w:pPr>
                  <w:r>
                    <w:t>X</w:t>
                  </w:r>
                </w:p>
              </w:tc>
              <w:tc>
                <w:tcPr>
                  <w:tcW w:w="364" w:type="dxa"/>
                  <w:shd w:val="clear" w:color="auto" w:fill="A6A6A6" w:themeFill="background1" w:themeFillShade="A6"/>
                  <w:vAlign w:val="center"/>
                </w:tcPr>
                <w:p w14:paraId="5806A2E2" w14:textId="79123C35" w:rsidR="008A10A2" w:rsidRPr="00722EAC" w:rsidRDefault="00595A66" w:rsidP="008A10A2">
                  <w:pPr>
                    <w:jc w:val="center"/>
                  </w:pPr>
                  <w:r>
                    <w:t>X</w:t>
                  </w:r>
                </w:p>
              </w:tc>
              <w:tc>
                <w:tcPr>
                  <w:tcW w:w="364" w:type="dxa"/>
                  <w:shd w:val="clear" w:color="auto" w:fill="A6A6A6" w:themeFill="background1" w:themeFillShade="A6"/>
                  <w:vAlign w:val="center"/>
                </w:tcPr>
                <w:p w14:paraId="11A39E3B" w14:textId="2BC133FE" w:rsidR="008A10A2" w:rsidRPr="00722EAC" w:rsidRDefault="00595A66" w:rsidP="008A10A2">
                  <w:pPr>
                    <w:jc w:val="center"/>
                  </w:pPr>
                  <w:r>
                    <w:t>X</w:t>
                  </w:r>
                </w:p>
              </w:tc>
              <w:tc>
                <w:tcPr>
                  <w:tcW w:w="364" w:type="dxa"/>
                  <w:shd w:val="clear" w:color="auto" w:fill="A6A6A6" w:themeFill="background1" w:themeFillShade="A6"/>
                  <w:vAlign w:val="center"/>
                </w:tcPr>
                <w:p w14:paraId="4CFA0703" w14:textId="77777777" w:rsidR="008A10A2" w:rsidRPr="00722EAC" w:rsidRDefault="008A10A2" w:rsidP="008A10A2">
                  <w:pPr>
                    <w:jc w:val="center"/>
                  </w:pPr>
                </w:p>
              </w:tc>
              <w:tc>
                <w:tcPr>
                  <w:tcW w:w="364" w:type="dxa"/>
                  <w:shd w:val="clear" w:color="auto" w:fill="A6A6A6" w:themeFill="background1" w:themeFillShade="A6"/>
                  <w:vAlign w:val="center"/>
                </w:tcPr>
                <w:p w14:paraId="2EEBE62B" w14:textId="77777777" w:rsidR="008A10A2" w:rsidRPr="00722EAC" w:rsidRDefault="008A10A2" w:rsidP="008A10A2">
                  <w:pPr>
                    <w:jc w:val="center"/>
                  </w:pPr>
                </w:p>
              </w:tc>
              <w:tc>
                <w:tcPr>
                  <w:tcW w:w="411" w:type="dxa"/>
                  <w:shd w:val="clear" w:color="auto" w:fill="A6A6A6" w:themeFill="background1" w:themeFillShade="A6"/>
                  <w:vAlign w:val="center"/>
                </w:tcPr>
                <w:p w14:paraId="2AE9BE90" w14:textId="77777777" w:rsidR="008A10A2" w:rsidRPr="00722EAC" w:rsidRDefault="008A10A2" w:rsidP="008A10A2">
                  <w:pPr>
                    <w:jc w:val="center"/>
                  </w:pPr>
                </w:p>
              </w:tc>
              <w:tc>
                <w:tcPr>
                  <w:tcW w:w="360" w:type="dxa"/>
                  <w:shd w:val="clear" w:color="auto" w:fill="A6A6A6" w:themeFill="background1" w:themeFillShade="A6"/>
                  <w:vAlign w:val="center"/>
                </w:tcPr>
                <w:p w14:paraId="644063F7" w14:textId="77777777" w:rsidR="008A10A2" w:rsidRPr="00722EAC" w:rsidRDefault="008A10A2" w:rsidP="008A10A2">
                  <w:pPr>
                    <w:jc w:val="center"/>
                  </w:pPr>
                </w:p>
              </w:tc>
              <w:tc>
                <w:tcPr>
                  <w:tcW w:w="394" w:type="dxa"/>
                  <w:shd w:val="clear" w:color="auto" w:fill="A6A6A6" w:themeFill="background1" w:themeFillShade="A6"/>
                  <w:vAlign w:val="center"/>
                </w:tcPr>
                <w:p w14:paraId="1547E9C7" w14:textId="77777777" w:rsidR="008A10A2" w:rsidRPr="00722EAC" w:rsidRDefault="008A10A2" w:rsidP="008A10A2">
                  <w:pPr>
                    <w:jc w:val="center"/>
                  </w:pPr>
                </w:p>
              </w:tc>
              <w:tc>
                <w:tcPr>
                  <w:tcW w:w="437" w:type="dxa"/>
                  <w:shd w:val="clear" w:color="auto" w:fill="A6A6A6" w:themeFill="background1" w:themeFillShade="A6"/>
                  <w:vAlign w:val="center"/>
                </w:tcPr>
                <w:p w14:paraId="02E0321E" w14:textId="77777777" w:rsidR="008A10A2" w:rsidRPr="00722EAC" w:rsidRDefault="008A10A2" w:rsidP="008A10A2">
                  <w:pPr>
                    <w:jc w:val="center"/>
                  </w:pPr>
                </w:p>
              </w:tc>
              <w:tc>
                <w:tcPr>
                  <w:tcW w:w="339" w:type="dxa"/>
                  <w:shd w:val="clear" w:color="auto" w:fill="A6A6A6" w:themeFill="background1" w:themeFillShade="A6"/>
                  <w:vAlign w:val="center"/>
                </w:tcPr>
                <w:p w14:paraId="6DEF4C90" w14:textId="77777777" w:rsidR="008A10A2" w:rsidRPr="00722EAC" w:rsidRDefault="008A10A2" w:rsidP="008A10A2">
                  <w:pPr>
                    <w:jc w:val="center"/>
                  </w:pPr>
                </w:p>
              </w:tc>
              <w:tc>
                <w:tcPr>
                  <w:tcW w:w="360" w:type="dxa"/>
                  <w:shd w:val="clear" w:color="auto" w:fill="A6A6A6" w:themeFill="background1" w:themeFillShade="A6"/>
                  <w:vAlign w:val="center"/>
                </w:tcPr>
                <w:p w14:paraId="10591BD7" w14:textId="77777777" w:rsidR="008A10A2" w:rsidRPr="00722EAC" w:rsidRDefault="008A10A2" w:rsidP="008A10A2">
                  <w:pPr>
                    <w:jc w:val="center"/>
                  </w:pPr>
                </w:p>
              </w:tc>
              <w:tc>
                <w:tcPr>
                  <w:tcW w:w="450" w:type="dxa"/>
                  <w:shd w:val="clear" w:color="auto" w:fill="A6A6A6" w:themeFill="background1" w:themeFillShade="A6"/>
                  <w:vAlign w:val="center"/>
                </w:tcPr>
                <w:p w14:paraId="458DC452" w14:textId="77777777" w:rsidR="008A10A2" w:rsidRPr="00722EAC" w:rsidRDefault="008A10A2" w:rsidP="008A10A2">
                  <w:pPr>
                    <w:jc w:val="center"/>
                  </w:pPr>
                </w:p>
              </w:tc>
              <w:tc>
                <w:tcPr>
                  <w:tcW w:w="360" w:type="dxa"/>
                  <w:shd w:val="clear" w:color="auto" w:fill="A6A6A6" w:themeFill="background1" w:themeFillShade="A6"/>
                  <w:vAlign w:val="center"/>
                </w:tcPr>
                <w:p w14:paraId="6AB166FC" w14:textId="77777777" w:rsidR="008A10A2" w:rsidRPr="00722EAC" w:rsidRDefault="008A10A2" w:rsidP="008A10A2">
                  <w:pPr>
                    <w:jc w:val="center"/>
                  </w:pPr>
                </w:p>
              </w:tc>
              <w:tc>
                <w:tcPr>
                  <w:tcW w:w="360" w:type="dxa"/>
                  <w:shd w:val="clear" w:color="auto" w:fill="A6A6A6" w:themeFill="background1" w:themeFillShade="A6"/>
                  <w:vAlign w:val="center"/>
                </w:tcPr>
                <w:p w14:paraId="32C8D2A6" w14:textId="77777777" w:rsidR="008A10A2" w:rsidRPr="00722EAC" w:rsidRDefault="008A10A2" w:rsidP="008A10A2">
                  <w:pPr>
                    <w:jc w:val="center"/>
                  </w:pPr>
                </w:p>
              </w:tc>
              <w:tc>
                <w:tcPr>
                  <w:tcW w:w="360" w:type="dxa"/>
                  <w:shd w:val="clear" w:color="auto" w:fill="A6A6A6" w:themeFill="background1" w:themeFillShade="A6"/>
                  <w:vAlign w:val="center"/>
                </w:tcPr>
                <w:p w14:paraId="5D4602DE" w14:textId="77777777" w:rsidR="008A10A2" w:rsidRPr="00722EAC" w:rsidRDefault="008A10A2" w:rsidP="008A10A2">
                  <w:pPr>
                    <w:jc w:val="center"/>
                  </w:pPr>
                </w:p>
              </w:tc>
              <w:tc>
                <w:tcPr>
                  <w:tcW w:w="360" w:type="dxa"/>
                  <w:shd w:val="clear" w:color="auto" w:fill="A6A6A6" w:themeFill="background1" w:themeFillShade="A6"/>
                  <w:vAlign w:val="center"/>
                </w:tcPr>
                <w:p w14:paraId="61E8F34F" w14:textId="77777777" w:rsidR="008A10A2" w:rsidRPr="00722EAC" w:rsidRDefault="008A10A2" w:rsidP="008A10A2">
                  <w:pPr>
                    <w:jc w:val="center"/>
                  </w:pPr>
                </w:p>
              </w:tc>
              <w:tc>
                <w:tcPr>
                  <w:tcW w:w="360" w:type="dxa"/>
                  <w:shd w:val="clear" w:color="auto" w:fill="A6A6A6" w:themeFill="background1" w:themeFillShade="A6"/>
                  <w:vAlign w:val="center"/>
                </w:tcPr>
                <w:p w14:paraId="40CB16C9" w14:textId="77777777" w:rsidR="008A10A2" w:rsidRPr="00722EAC" w:rsidRDefault="008A10A2" w:rsidP="008A10A2">
                  <w:pPr>
                    <w:jc w:val="center"/>
                  </w:pPr>
                </w:p>
              </w:tc>
              <w:tc>
                <w:tcPr>
                  <w:tcW w:w="360" w:type="dxa"/>
                  <w:shd w:val="clear" w:color="auto" w:fill="A6A6A6" w:themeFill="background1" w:themeFillShade="A6"/>
                  <w:vAlign w:val="center"/>
                </w:tcPr>
                <w:p w14:paraId="4A35E4E0" w14:textId="77777777" w:rsidR="008A10A2" w:rsidRPr="00722EAC" w:rsidRDefault="008A10A2" w:rsidP="008A10A2">
                  <w:pPr>
                    <w:jc w:val="center"/>
                  </w:pPr>
                </w:p>
              </w:tc>
              <w:tc>
                <w:tcPr>
                  <w:tcW w:w="450" w:type="dxa"/>
                  <w:shd w:val="clear" w:color="auto" w:fill="A6A6A6" w:themeFill="background1" w:themeFillShade="A6"/>
                </w:tcPr>
                <w:p w14:paraId="109A46A3" w14:textId="77777777" w:rsidR="008A10A2" w:rsidRPr="00722EAC" w:rsidRDefault="008A10A2" w:rsidP="008A10A2">
                  <w:pPr>
                    <w:jc w:val="center"/>
                  </w:pPr>
                </w:p>
              </w:tc>
              <w:tc>
                <w:tcPr>
                  <w:tcW w:w="360" w:type="dxa"/>
                  <w:shd w:val="clear" w:color="auto" w:fill="A6A6A6" w:themeFill="background1" w:themeFillShade="A6"/>
                </w:tcPr>
                <w:p w14:paraId="099485DA" w14:textId="77777777" w:rsidR="008A10A2" w:rsidRPr="00722EAC" w:rsidRDefault="008A10A2" w:rsidP="008A10A2">
                  <w:pPr>
                    <w:jc w:val="center"/>
                  </w:pPr>
                </w:p>
              </w:tc>
              <w:tc>
                <w:tcPr>
                  <w:tcW w:w="360" w:type="dxa"/>
                  <w:shd w:val="clear" w:color="auto" w:fill="A6A6A6" w:themeFill="background1" w:themeFillShade="A6"/>
                </w:tcPr>
                <w:p w14:paraId="21DFBD3C" w14:textId="77777777" w:rsidR="008A10A2" w:rsidRPr="00722EAC" w:rsidRDefault="008A10A2" w:rsidP="008A10A2">
                  <w:pPr>
                    <w:jc w:val="center"/>
                  </w:pPr>
                </w:p>
              </w:tc>
              <w:tc>
                <w:tcPr>
                  <w:tcW w:w="360" w:type="dxa"/>
                  <w:shd w:val="clear" w:color="auto" w:fill="A6A6A6" w:themeFill="background1" w:themeFillShade="A6"/>
                </w:tcPr>
                <w:p w14:paraId="1F6B73C0" w14:textId="77777777" w:rsidR="008A10A2" w:rsidRPr="00722EAC" w:rsidRDefault="008A10A2" w:rsidP="008A10A2">
                  <w:pPr>
                    <w:jc w:val="center"/>
                  </w:pPr>
                </w:p>
              </w:tc>
              <w:tc>
                <w:tcPr>
                  <w:tcW w:w="403" w:type="dxa"/>
                  <w:shd w:val="clear" w:color="auto" w:fill="A6A6A6" w:themeFill="background1" w:themeFillShade="A6"/>
                </w:tcPr>
                <w:p w14:paraId="78445521" w14:textId="77777777" w:rsidR="008A10A2" w:rsidRPr="00722EAC" w:rsidRDefault="008A10A2" w:rsidP="008A10A2">
                  <w:pPr>
                    <w:jc w:val="center"/>
                  </w:pPr>
                </w:p>
              </w:tc>
            </w:tr>
            <w:tr w:rsidR="008A10A2" w:rsidRPr="00722EAC" w14:paraId="60DF9F01" w14:textId="77777777" w:rsidTr="00B011D5">
              <w:trPr>
                <w:gridAfter w:val="1"/>
                <w:wAfter w:w="20" w:type="dxa"/>
                <w:trHeight w:val="267"/>
              </w:trPr>
              <w:tc>
                <w:tcPr>
                  <w:tcW w:w="1283" w:type="dxa"/>
                </w:tcPr>
                <w:p w14:paraId="62D933FB" w14:textId="77777777" w:rsidR="008A10A2" w:rsidRPr="00BC044C" w:rsidRDefault="008A10A2" w:rsidP="008A10A2">
                  <w:pPr>
                    <w:rPr>
                      <w:sz w:val="20"/>
                      <w:szCs w:val="20"/>
                    </w:rPr>
                  </w:pPr>
                  <w:r w:rsidRPr="00BC044C">
                    <w:rPr>
                      <w:sz w:val="20"/>
                      <w:szCs w:val="20"/>
                    </w:rPr>
                    <w:t>Task 1: Literature Review</w:t>
                  </w:r>
                </w:p>
              </w:tc>
              <w:tc>
                <w:tcPr>
                  <w:tcW w:w="798" w:type="dxa"/>
                  <w:shd w:val="clear" w:color="auto" w:fill="auto"/>
                  <w:vAlign w:val="center"/>
                </w:tcPr>
                <w:p w14:paraId="41AC1540" w14:textId="46AA8B3A" w:rsidR="008A10A2" w:rsidRPr="00722EAC" w:rsidRDefault="00595A66" w:rsidP="008A10A2">
                  <w:pPr>
                    <w:jc w:val="center"/>
                  </w:pPr>
                  <w:r>
                    <w:t>60</w:t>
                  </w:r>
                  <w:r w:rsidR="008A10A2" w:rsidRPr="00722EAC">
                    <w:t>%</w:t>
                  </w:r>
                </w:p>
              </w:tc>
              <w:tc>
                <w:tcPr>
                  <w:tcW w:w="367" w:type="dxa"/>
                  <w:shd w:val="clear" w:color="auto" w:fill="A6A6A6" w:themeFill="background1" w:themeFillShade="A6"/>
                  <w:vAlign w:val="center"/>
                </w:tcPr>
                <w:p w14:paraId="01B815C4" w14:textId="55A54929" w:rsidR="008A10A2" w:rsidRPr="00BC044C" w:rsidRDefault="00901188" w:rsidP="008A10A2">
                  <w:pPr>
                    <w:jc w:val="center"/>
                  </w:pPr>
                  <w:r>
                    <w:t>X</w:t>
                  </w:r>
                </w:p>
              </w:tc>
              <w:tc>
                <w:tcPr>
                  <w:tcW w:w="364" w:type="dxa"/>
                  <w:shd w:val="clear" w:color="auto" w:fill="A6A6A6" w:themeFill="background1" w:themeFillShade="A6"/>
                  <w:vAlign w:val="center"/>
                </w:tcPr>
                <w:p w14:paraId="0E27A7B2" w14:textId="2F91CF2D" w:rsidR="008A10A2" w:rsidRPr="00BC044C" w:rsidRDefault="00595A66" w:rsidP="008A10A2">
                  <w:pPr>
                    <w:jc w:val="center"/>
                  </w:pPr>
                  <w:r>
                    <w:t>X</w:t>
                  </w:r>
                </w:p>
              </w:tc>
              <w:tc>
                <w:tcPr>
                  <w:tcW w:w="364" w:type="dxa"/>
                  <w:shd w:val="clear" w:color="auto" w:fill="A6A6A6" w:themeFill="background1" w:themeFillShade="A6"/>
                  <w:vAlign w:val="center"/>
                </w:tcPr>
                <w:p w14:paraId="22590094" w14:textId="7BF600F5" w:rsidR="008A10A2" w:rsidRPr="00BC044C" w:rsidRDefault="00595A66" w:rsidP="008A10A2">
                  <w:pPr>
                    <w:jc w:val="center"/>
                  </w:pPr>
                  <w:r>
                    <w:t>X</w:t>
                  </w:r>
                </w:p>
              </w:tc>
              <w:tc>
                <w:tcPr>
                  <w:tcW w:w="364" w:type="dxa"/>
                  <w:shd w:val="clear" w:color="auto" w:fill="A6A6A6" w:themeFill="background1" w:themeFillShade="A6"/>
                  <w:vAlign w:val="center"/>
                </w:tcPr>
                <w:p w14:paraId="4B77FEFD" w14:textId="77777777" w:rsidR="008A10A2" w:rsidRPr="00BC044C" w:rsidRDefault="008A10A2" w:rsidP="008A10A2">
                  <w:pPr>
                    <w:jc w:val="center"/>
                  </w:pPr>
                </w:p>
              </w:tc>
              <w:tc>
                <w:tcPr>
                  <w:tcW w:w="364" w:type="dxa"/>
                  <w:shd w:val="clear" w:color="auto" w:fill="A6A6A6" w:themeFill="background1" w:themeFillShade="A6"/>
                  <w:vAlign w:val="center"/>
                </w:tcPr>
                <w:p w14:paraId="557E05DA" w14:textId="77777777" w:rsidR="008A10A2" w:rsidRPr="00BC044C" w:rsidRDefault="008A10A2" w:rsidP="008A10A2">
                  <w:pPr>
                    <w:jc w:val="center"/>
                  </w:pPr>
                </w:p>
              </w:tc>
              <w:tc>
                <w:tcPr>
                  <w:tcW w:w="411" w:type="dxa"/>
                  <w:shd w:val="clear" w:color="auto" w:fill="auto"/>
                  <w:vAlign w:val="center"/>
                </w:tcPr>
                <w:p w14:paraId="5EB36325" w14:textId="77777777" w:rsidR="008A10A2" w:rsidRPr="00BC044C" w:rsidRDefault="008A10A2" w:rsidP="008A10A2">
                  <w:pPr>
                    <w:jc w:val="center"/>
                  </w:pPr>
                </w:p>
              </w:tc>
              <w:tc>
                <w:tcPr>
                  <w:tcW w:w="360" w:type="dxa"/>
                  <w:shd w:val="clear" w:color="auto" w:fill="auto"/>
                  <w:vAlign w:val="center"/>
                </w:tcPr>
                <w:p w14:paraId="22EF7250" w14:textId="77777777" w:rsidR="008A10A2" w:rsidRPr="00BC044C" w:rsidRDefault="008A10A2" w:rsidP="008A10A2">
                  <w:pPr>
                    <w:jc w:val="center"/>
                  </w:pPr>
                </w:p>
              </w:tc>
              <w:tc>
                <w:tcPr>
                  <w:tcW w:w="394" w:type="dxa"/>
                  <w:shd w:val="clear" w:color="auto" w:fill="auto"/>
                  <w:vAlign w:val="center"/>
                </w:tcPr>
                <w:p w14:paraId="570121CE" w14:textId="77777777" w:rsidR="008A10A2" w:rsidRPr="00BC044C" w:rsidRDefault="008A10A2" w:rsidP="008A10A2">
                  <w:pPr>
                    <w:jc w:val="center"/>
                  </w:pPr>
                </w:p>
              </w:tc>
              <w:tc>
                <w:tcPr>
                  <w:tcW w:w="437" w:type="dxa"/>
                  <w:shd w:val="clear" w:color="auto" w:fill="auto"/>
                  <w:vAlign w:val="center"/>
                </w:tcPr>
                <w:p w14:paraId="617AC542" w14:textId="77777777" w:rsidR="008A10A2" w:rsidRPr="00BC044C" w:rsidRDefault="008A10A2" w:rsidP="008A10A2">
                  <w:pPr>
                    <w:jc w:val="center"/>
                  </w:pPr>
                </w:p>
              </w:tc>
              <w:tc>
                <w:tcPr>
                  <w:tcW w:w="339" w:type="dxa"/>
                  <w:shd w:val="clear" w:color="auto" w:fill="auto"/>
                  <w:vAlign w:val="center"/>
                </w:tcPr>
                <w:p w14:paraId="3DEE649F" w14:textId="77777777" w:rsidR="008A10A2" w:rsidRPr="00BC044C" w:rsidRDefault="008A10A2" w:rsidP="008A10A2">
                  <w:pPr>
                    <w:jc w:val="center"/>
                  </w:pPr>
                </w:p>
              </w:tc>
              <w:tc>
                <w:tcPr>
                  <w:tcW w:w="360" w:type="dxa"/>
                  <w:shd w:val="clear" w:color="auto" w:fill="auto"/>
                  <w:vAlign w:val="center"/>
                </w:tcPr>
                <w:p w14:paraId="7D96F3F6" w14:textId="77777777" w:rsidR="008A10A2" w:rsidRPr="00BC044C" w:rsidRDefault="008A10A2" w:rsidP="008A10A2">
                  <w:pPr>
                    <w:jc w:val="center"/>
                  </w:pPr>
                </w:p>
              </w:tc>
              <w:tc>
                <w:tcPr>
                  <w:tcW w:w="450" w:type="dxa"/>
                  <w:shd w:val="clear" w:color="auto" w:fill="auto"/>
                  <w:vAlign w:val="center"/>
                </w:tcPr>
                <w:p w14:paraId="231A1A28" w14:textId="77777777" w:rsidR="008A10A2" w:rsidRPr="00BC044C" w:rsidRDefault="008A10A2" w:rsidP="008A10A2">
                  <w:pPr>
                    <w:jc w:val="center"/>
                  </w:pPr>
                </w:p>
              </w:tc>
              <w:tc>
                <w:tcPr>
                  <w:tcW w:w="360" w:type="dxa"/>
                  <w:shd w:val="clear" w:color="auto" w:fill="auto"/>
                  <w:vAlign w:val="center"/>
                </w:tcPr>
                <w:p w14:paraId="3B6A38B0" w14:textId="77777777" w:rsidR="008A10A2" w:rsidRPr="00BC044C" w:rsidRDefault="008A10A2" w:rsidP="008A10A2">
                  <w:pPr>
                    <w:jc w:val="center"/>
                  </w:pPr>
                </w:p>
              </w:tc>
              <w:tc>
                <w:tcPr>
                  <w:tcW w:w="360" w:type="dxa"/>
                  <w:shd w:val="clear" w:color="auto" w:fill="auto"/>
                  <w:vAlign w:val="center"/>
                </w:tcPr>
                <w:p w14:paraId="750D8EB4" w14:textId="77777777" w:rsidR="008A10A2" w:rsidRPr="00BC044C" w:rsidRDefault="008A10A2" w:rsidP="008A10A2">
                  <w:pPr>
                    <w:jc w:val="center"/>
                  </w:pPr>
                </w:p>
              </w:tc>
              <w:tc>
                <w:tcPr>
                  <w:tcW w:w="360" w:type="dxa"/>
                  <w:vAlign w:val="center"/>
                </w:tcPr>
                <w:p w14:paraId="24287645" w14:textId="77777777" w:rsidR="008A10A2" w:rsidRPr="00BC044C" w:rsidRDefault="008A10A2" w:rsidP="008A10A2">
                  <w:pPr>
                    <w:jc w:val="center"/>
                  </w:pPr>
                </w:p>
              </w:tc>
              <w:tc>
                <w:tcPr>
                  <w:tcW w:w="360" w:type="dxa"/>
                  <w:vAlign w:val="center"/>
                </w:tcPr>
                <w:p w14:paraId="3F4DF7AE" w14:textId="77777777" w:rsidR="008A10A2" w:rsidRPr="00BC044C" w:rsidRDefault="008A10A2" w:rsidP="008A10A2">
                  <w:pPr>
                    <w:jc w:val="center"/>
                  </w:pPr>
                </w:p>
              </w:tc>
              <w:tc>
                <w:tcPr>
                  <w:tcW w:w="360" w:type="dxa"/>
                  <w:vAlign w:val="center"/>
                </w:tcPr>
                <w:p w14:paraId="2D23940C" w14:textId="77777777" w:rsidR="008A10A2" w:rsidRPr="00BC044C" w:rsidRDefault="008A10A2" w:rsidP="008A10A2">
                  <w:pPr>
                    <w:jc w:val="center"/>
                  </w:pPr>
                </w:p>
              </w:tc>
              <w:tc>
                <w:tcPr>
                  <w:tcW w:w="360" w:type="dxa"/>
                  <w:vAlign w:val="center"/>
                </w:tcPr>
                <w:p w14:paraId="48F34EED" w14:textId="77777777" w:rsidR="008A10A2" w:rsidRPr="00BC044C" w:rsidRDefault="008A10A2" w:rsidP="008A10A2">
                  <w:pPr>
                    <w:jc w:val="center"/>
                  </w:pPr>
                </w:p>
              </w:tc>
              <w:tc>
                <w:tcPr>
                  <w:tcW w:w="450" w:type="dxa"/>
                </w:tcPr>
                <w:p w14:paraId="3927A746" w14:textId="77777777" w:rsidR="008A10A2" w:rsidRPr="00BC044C" w:rsidRDefault="008A10A2" w:rsidP="008A10A2">
                  <w:pPr>
                    <w:jc w:val="center"/>
                  </w:pPr>
                </w:p>
              </w:tc>
              <w:tc>
                <w:tcPr>
                  <w:tcW w:w="360" w:type="dxa"/>
                </w:tcPr>
                <w:p w14:paraId="414905B7" w14:textId="77777777" w:rsidR="008A10A2" w:rsidRPr="00BC044C" w:rsidRDefault="008A10A2" w:rsidP="008A10A2">
                  <w:pPr>
                    <w:jc w:val="center"/>
                  </w:pPr>
                </w:p>
              </w:tc>
              <w:tc>
                <w:tcPr>
                  <w:tcW w:w="360" w:type="dxa"/>
                </w:tcPr>
                <w:p w14:paraId="296D1CCA" w14:textId="77777777" w:rsidR="008A10A2" w:rsidRPr="00BC044C" w:rsidRDefault="008A10A2" w:rsidP="008A10A2">
                  <w:pPr>
                    <w:jc w:val="center"/>
                  </w:pPr>
                </w:p>
              </w:tc>
              <w:tc>
                <w:tcPr>
                  <w:tcW w:w="360" w:type="dxa"/>
                </w:tcPr>
                <w:p w14:paraId="59F64D05" w14:textId="77777777" w:rsidR="008A10A2" w:rsidRPr="00BC044C" w:rsidRDefault="008A10A2" w:rsidP="008A10A2">
                  <w:pPr>
                    <w:jc w:val="center"/>
                  </w:pPr>
                </w:p>
              </w:tc>
              <w:tc>
                <w:tcPr>
                  <w:tcW w:w="403" w:type="dxa"/>
                </w:tcPr>
                <w:p w14:paraId="58F59846" w14:textId="77777777" w:rsidR="008A10A2" w:rsidRPr="00BC044C" w:rsidRDefault="008A10A2" w:rsidP="008A10A2">
                  <w:pPr>
                    <w:jc w:val="center"/>
                  </w:pPr>
                </w:p>
              </w:tc>
            </w:tr>
            <w:tr w:rsidR="008A10A2" w:rsidRPr="00722EAC" w14:paraId="75CF3C0F" w14:textId="77777777" w:rsidTr="00B011D5">
              <w:trPr>
                <w:gridAfter w:val="1"/>
                <w:wAfter w:w="20" w:type="dxa"/>
                <w:trHeight w:val="181"/>
              </w:trPr>
              <w:tc>
                <w:tcPr>
                  <w:tcW w:w="1283" w:type="dxa"/>
                </w:tcPr>
                <w:p w14:paraId="7DE3C094" w14:textId="77777777" w:rsidR="008A10A2" w:rsidRPr="00BC044C" w:rsidRDefault="008A10A2" w:rsidP="008A10A2">
                  <w:pPr>
                    <w:rPr>
                      <w:sz w:val="20"/>
                      <w:szCs w:val="20"/>
                    </w:rPr>
                  </w:pPr>
                  <w:r w:rsidRPr="00BC044C">
                    <w:rPr>
                      <w:sz w:val="20"/>
                      <w:szCs w:val="20"/>
                    </w:rPr>
                    <w:t>Task 2: Survey Instrument</w:t>
                  </w:r>
                </w:p>
              </w:tc>
              <w:tc>
                <w:tcPr>
                  <w:tcW w:w="798" w:type="dxa"/>
                  <w:vAlign w:val="center"/>
                </w:tcPr>
                <w:p w14:paraId="255FD817" w14:textId="77777777" w:rsidR="008A10A2" w:rsidRPr="00722EAC" w:rsidRDefault="008A10A2" w:rsidP="008A10A2">
                  <w:pPr>
                    <w:jc w:val="center"/>
                  </w:pPr>
                  <w:r w:rsidRPr="00722EAC">
                    <w:t>0%</w:t>
                  </w:r>
                </w:p>
              </w:tc>
              <w:tc>
                <w:tcPr>
                  <w:tcW w:w="367" w:type="dxa"/>
                  <w:shd w:val="clear" w:color="auto" w:fill="auto"/>
                  <w:vAlign w:val="center"/>
                </w:tcPr>
                <w:p w14:paraId="68F1BA9A" w14:textId="77777777" w:rsidR="008A10A2" w:rsidRPr="00BC044C" w:rsidRDefault="008A10A2" w:rsidP="008A10A2">
                  <w:pPr>
                    <w:jc w:val="center"/>
                  </w:pPr>
                </w:p>
              </w:tc>
              <w:tc>
                <w:tcPr>
                  <w:tcW w:w="364" w:type="dxa"/>
                  <w:shd w:val="clear" w:color="auto" w:fill="auto"/>
                  <w:vAlign w:val="center"/>
                </w:tcPr>
                <w:p w14:paraId="1C909464" w14:textId="77777777" w:rsidR="008A10A2" w:rsidRPr="00BC044C" w:rsidRDefault="008A10A2" w:rsidP="008A10A2">
                  <w:pPr>
                    <w:jc w:val="center"/>
                  </w:pPr>
                </w:p>
              </w:tc>
              <w:tc>
                <w:tcPr>
                  <w:tcW w:w="364" w:type="dxa"/>
                  <w:shd w:val="clear" w:color="auto" w:fill="auto"/>
                  <w:vAlign w:val="center"/>
                </w:tcPr>
                <w:p w14:paraId="71999020" w14:textId="77777777" w:rsidR="008A10A2" w:rsidRPr="00BC044C" w:rsidRDefault="008A10A2" w:rsidP="008A10A2">
                  <w:pPr>
                    <w:jc w:val="center"/>
                  </w:pPr>
                </w:p>
              </w:tc>
              <w:tc>
                <w:tcPr>
                  <w:tcW w:w="364" w:type="dxa"/>
                  <w:shd w:val="clear" w:color="auto" w:fill="A6A6A6" w:themeFill="background1" w:themeFillShade="A6"/>
                  <w:vAlign w:val="center"/>
                </w:tcPr>
                <w:p w14:paraId="2B3B06A0" w14:textId="77777777" w:rsidR="008A10A2" w:rsidRPr="00BC044C" w:rsidRDefault="008A10A2" w:rsidP="008A10A2">
                  <w:pPr>
                    <w:jc w:val="center"/>
                  </w:pPr>
                </w:p>
              </w:tc>
              <w:tc>
                <w:tcPr>
                  <w:tcW w:w="364" w:type="dxa"/>
                  <w:shd w:val="clear" w:color="auto" w:fill="A6A6A6" w:themeFill="background1" w:themeFillShade="A6"/>
                  <w:vAlign w:val="center"/>
                </w:tcPr>
                <w:p w14:paraId="1279EA4A" w14:textId="77777777" w:rsidR="008A10A2" w:rsidRPr="00BC044C" w:rsidRDefault="008A10A2" w:rsidP="008A10A2">
                  <w:pPr>
                    <w:jc w:val="center"/>
                  </w:pPr>
                </w:p>
              </w:tc>
              <w:tc>
                <w:tcPr>
                  <w:tcW w:w="411" w:type="dxa"/>
                  <w:shd w:val="clear" w:color="auto" w:fill="A6A6A6" w:themeFill="background1" w:themeFillShade="A6"/>
                  <w:vAlign w:val="center"/>
                </w:tcPr>
                <w:p w14:paraId="6A1DDB44" w14:textId="77777777" w:rsidR="008A10A2" w:rsidRPr="00BC044C" w:rsidRDefault="008A10A2" w:rsidP="008A10A2">
                  <w:pPr>
                    <w:jc w:val="center"/>
                  </w:pPr>
                </w:p>
              </w:tc>
              <w:tc>
                <w:tcPr>
                  <w:tcW w:w="360" w:type="dxa"/>
                  <w:shd w:val="clear" w:color="auto" w:fill="A6A6A6" w:themeFill="background1" w:themeFillShade="A6"/>
                  <w:vAlign w:val="center"/>
                </w:tcPr>
                <w:p w14:paraId="1671BD5C" w14:textId="77777777" w:rsidR="008A10A2" w:rsidRPr="00BC044C" w:rsidRDefault="008A10A2" w:rsidP="008A10A2">
                  <w:pPr>
                    <w:jc w:val="center"/>
                  </w:pPr>
                </w:p>
              </w:tc>
              <w:tc>
                <w:tcPr>
                  <w:tcW w:w="394" w:type="dxa"/>
                  <w:shd w:val="clear" w:color="auto" w:fill="A6A6A6" w:themeFill="background1" w:themeFillShade="A6"/>
                  <w:vAlign w:val="center"/>
                </w:tcPr>
                <w:p w14:paraId="247A3D5A" w14:textId="77777777" w:rsidR="008A10A2" w:rsidRPr="00BC044C" w:rsidRDefault="008A10A2" w:rsidP="008A10A2">
                  <w:pPr>
                    <w:jc w:val="center"/>
                  </w:pPr>
                </w:p>
              </w:tc>
              <w:tc>
                <w:tcPr>
                  <w:tcW w:w="437" w:type="dxa"/>
                  <w:shd w:val="clear" w:color="auto" w:fill="A6A6A6" w:themeFill="background1" w:themeFillShade="A6"/>
                  <w:vAlign w:val="center"/>
                </w:tcPr>
                <w:p w14:paraId="009071C0" w14:textId="77777777" w:rsidR="008A10A2" w:rsidRPr="00BC044C" w:rsidRDefault="008A10A2" w:rsidP="008A10A2">
                  <w:pPr>
                    <w:jc w:val="center"/>
                  </w:pPr>
                </w:p>
              </w:tc>
              <w:tc>
                <w:tcPr>
                  <w:tcW w:w="339" w:type="dxa"/>
                  <w:shd w:val="clear" w:color="auto" w:fill="A6A6A6" w:themeFill="background1" w:themeFillShade="A6"/>
                  <w:vAlign w:val="center"/>
                </w:tcPr>
                <w:p w14:paraId="4068943D" w14:textId="77777777" w:rsidR="008A10A2" w:rsidRPr="00BC044C" w:rsidRDefault="008A10A2" w:rsidP="008A10A2">
                  <w:pPr>
                    <w:jc w:val="center"/>
                  </w:pPr>
                </w:p>
              </w:tc>
              <w:tc>
                <w:tcPr>
                  <w:tcW w:w="360" w:type="dxa"/>
                  <w:shd w:val="clear" w:color="auto" w:fill="auto"/>
                  <w:vAlign w:val="center"/>
                </w:tcPr>
                <w:p w14:paraId="070BB890" w14:textId="77777777" w:rsidR="008A10A2" w:rsidRPr="00BC044C" w:rsidRDefault="008A10A2" w:rsidP="008A10A2">
                  <w:pPr>
                    <w:jc w:val="center"/>
                  </w:pPr>
                </w:p>
              </w:tc>
              <w:tc>
                <w:tcPr>
                  <w:tcW w:w="450" w:type="dxa"/>
                  <w:shd w:val="clear" w:color="auto" w:fill="auto"/>
                  <w:vAlign w:val="center"/>
                </w:tcPr>
                <w:p w14:paraId="67B4276E" w14:textId="77777777" w:rsidR="008A10A2" w:rsidRPr="00BC044C" w:rsidRDefault="008A10A2" w:rsidP="008A10A2">
                  <w:pPr>
                    <w:jc w:val="center"/>
                  </w:pPr>
                </w:p>
              </w:tc>
              <w:tc>
                <w:tcPr>
                  <w:tcW w:w="360" w:type="dxa"/>
                  <w:shd w:val="clear" w:color="auto" w:fill="auto"/>
                  <w:vAlign w:val="center"/>
                </w:tcPr>
                <w:p w14:paraId="05598CDE" w14:textId="77777777" w:rsidR="008A10A2" w:rsidRPr="00BC044C" w:rsidRDefault="008A10A2" w:rsidP="008A10A2">
                  <w:pPr>
                    <w:jc w:val="center"/>
                  </w:pPr>
                </w:p>
              </w:tc>
              <w:tc>
                <w:tcPr>
                  <w:tcW w:w="360" w:type="dxa"/>
                  <w:shd w:val="clear" w:color="auto" w:fill="auto"/>
                  <w:vAlign w:val="center"/>
                </w:tcPr>
                <w:p w14:paraId="577DD552" w14:textId="77777777" w:rsidR="008A10A2" w:rsidRPr="00BC044C" w:rsidRDefault="008A10A2" w:rsidP="008A10A2">
                  <w:pPr>
                    <w:jc w:val="center"/>
                  </w:pPr>
                </w:p>
              </w:tc>
              <w:tc>
                <w:tcPr>
                  <w:tcW w:w="360" w:type="dxa"/>
                  <w:vAlign w:val="center"/>
                </w:tcPr>
                <w:p w14:paraId="116D9F3B" w14:textId="77777777" w:rsidR="008A10A2" w:rsidRPr="00BC044C" w:rsidRDefault="008A10A2" w:rsidP="008A10A2">
                  <w:pPr>
                    <w:jc w:val="center"/>
                  </w:pPr>
                </w:p>
              </w:tc>
              <w:tc>
                <w:tcPr>
                  <w:tcW w:w="360" w:type="dxa"/>
                  <w:vAlign w:val="center"/>
                </w:tcPr>
                <w:p w14:paraId="35825840" w14:textId="77777777" w:rsidR="008A10A2" w:rsidRPr="00BC044C" w:rsidRDefault="008A10A2" w:rsidP="008A10A2">
                  <w:pPr>
                    <w:jc w:val="center"/>
                  </w:pPr>
                </w:p>
              </w:tc>
              <w:tc>
                <w:tcPr>
                  <w:tcW w:w="360" w:type="dxa"/>
                  <w:vAlign w:val="center"/>
                </w:tcPr>
                <w:p w14:paraId="64806378" w14:textId="77777777" w:rsidR="008A10A2" w:rsidRPr="00BC044C" w:rsidRDefault="008A10A2" w:rsidP="008A10A2">
                  <w:pPr>
                    <w:jc w:val="center"/>
                  </w:pPr>
                </w:p>
              </w:tc>
              <w:tc>
                <w:tcPr>
                  <w:tcW w:w="360" w:type="dxa"/>
                  <w:vAlign w:val="center"/>
                </w:tcPr>
                <w:p w14:paraId="2C74D2BA" w14:textId="77777777" w:rsidR="008A10A2" w:rsidRPr="00BC044C" w:rsidRDefault="008A10A2" w:rsidP="008A10A2">
                  <w:pPr>
                    <w:jc w:val="center"/>
                  </w:pPr>
                </w:p>
              </w:tc>
              <w:tc>
                <w:tcPr>
                  <w:tcW w:w="450" w:type="dxa"/>
                </w:tcPr>
                <w:p w14:paraId="18C50523" w14:textId="77777777" w:rsidR="008A10A2" w:rsidRPr="00BC044C" w:rsidRDefault="008A10A2" w:rsidP="008A10A2">
                  <w:pPr>
                    <w:jc w:val="center"/>
                  </w:pPr>
                </w:p>
              </w:tc>
              <w:tc>
                <w:tcPr>
                  <w:tcW w:w="360" w:type="dxa"/>
                </w:tcPr>
                <w:p w14:paraId="5962C1D7" w14:textId="77777777" w:rsidR="008A10A2" w:rsidRPr="00BC044C" w:rsidRDefault="008A10A2" w:rsidP="008A10A2">
                  <w:pPr>
                    <w:jc w:val="center"/>
                  </w:pPr>
                </w:p>
              </w:tc>
              <w:tc>
                <w:tcPr>
                  <w:tcW w:w="360" w:type="dxa"/>
                </w:tcPr>
                <w:p w14:paraId="3CB342CD" w14:textId="77777777" w:rsidR="008A10A2" w:rsidRPr="00BC044C" w:rsidRDefault="008A10A2" w:rsidP="008A10A2">
                  <w:pPr>
                    <w:jc w:val="center"/>
                  </w:pPr>
                </w:p>
              </w:tc>
              <w:tc>
                <w:tcPr>
                  <w:tcW w:w="360" w:type="dxa"/>
                </w:tcPr>
                <w:p w14:paraId="44168951" w14:textId="77777777" w:rsidR="008A10A2" w:rsidRPr="00BC044C" w:rsidRDefault="008A10A2" w:rsidP="008A10A2">
                  <w:pPr>
                    <w:jc w:val="center"/>
                  </w:pPr>
                </w:p>
              </w:tc>
              <w:tc>
                <w:tcPr>
                  <w:tcW w:w="403" w:type="dxa"/>
                </w:tcPr>
                <w:p w14:paraId="2F9EAFE9" w14:textId="77777777" w:rsidR="008A10A2" w:rsidRPr="00BC044C" w:rsidRDefault="008A10A2" w:rsidP="008A10A2">
                  <w:pPr>
                    <w:jc w:val="center"/>
                  </w:pPr>
                </w:p>
              </w:tc>
            </w:tr>
            <w:tr w:rsidR="008A10A2" w:rsidRPr="00722EAC" w14:paraId="3EA5D9D7" w14:textId="77777777" w:rsidTr="00B011D5">
              <w:trPr>
                <w:gridAfter w:val="1"/>
                <w:wAfter w:w="20" w:type="dxa"/>
                <w:trHeight w:val="267"/>
              </w:trPr>
              <w:tc>
                <w:tcPr>
                  <w:tcW w:w="1283" w:type="dxa"/>
                </w:tcPr>
                <w:p w14:paraId="2A3FF10E" w14:textId="77777777" w:rsidR="008A10A2" w:rsidRPr="00BC044C" w:rsidRDefault="008A10A2" w:rsidP="008A10A2">
                  <w:pPr>
                    <w:rPr>
                      <w:sz w:val="20"/>
                      <w:szCs w:val="20"/>
                    </w:rPr>
                  </w:pPr>
                  <w:r w:rsidRPr="00BC044C">
                    <w:rPr>
                      <w:sz w:val="20"/>
                      <w:szCs w:val="20"/>
                    </w:rPr>
                    <w:t xml:space="preserve">Task 3: Survey Implementation / </w:t>
                  </w:r>
                  <w:r w:rsidRPr="00BC044C">
                    <w:rPr>
                      <w:caps/>
                      <w:sz w:val="20"/>
                      <w:szCs w:val="20"/>
                    </w:rPr>
                    <w:t>A</w:t>
                  </w:r>
                  <w:r w:rsidRPr="00BC044C">
                    <w:rPr>
                      <w:sz w:val="20"/>
                      <w:szCs w:val="20"/>
                    </w:rPr>
                    <w:t>nalysis</w:t>
                  </w:r>
                </w:p>
              </w:tc>
              <w:tc>
                <w:tcPr>
                  <w:tcW w:w="798" w:type="dxa"/>
                  <w:vAlign w:val="center"/>
                </w:tcPr>
                <w:p w14:paraId="720F653F" w14:textId="77777777" w:rsidR="008A10A2" w:rsidRPr="00722EAC" w:rsidRDefault="008A10A2" w:rsidP="008A10A2">
                  <w:pPr>
                    <w:jc w:val="center"/>
                  </w:pPr>
                  <w:r>
                    <w:t xml:space="preserve">   </w:t>
                  </w:r>
                  <w:r w:rsidRPr="00722EAC">
                    <w:t>0%</w:t>
                  </w:r>
                </w:p>
              </w:tc>
              <w:tc>
                <w:tcPr>
                  <w:tcW w:w="367" w:type="dxa"/>
                  <w:shd w:val="clear" w:color="auto" w:fill="auto"/>
                  <w:vAlign w:val="center"/>
                </w:tcPr>
                <w:p w14:paraId="53AC26CF" w14:textId="77777777" w:rsidR="008A10A2" w:rsidRPr="00BC044C" w:rsidRDefault="008A10A2" w:rsidP="008A10A2">
                  <w:pPr>
                    <w:jc w:val="center"/>
                  </w:pPr>
                </w:p>
              </w:tc>
              <w:tc>
                <w:tcPr>
                  <w:tcW w:w="364" w:type="dxa"/>
                  <w:shd w:val="clear" w:color="auto" w:fill="auto"/>
                  <w:vAlign w:val="center"/>
                </w:tcPr>
                <w:p w14:paraId="0E59B608" w14:textId="77777777" w:rsidR="008A10A2" w:rsidRPr="00BC044C" w:rsidRDefault="008A10A2" w:rsidP="008A10A2">
                  <w:pPr>
                    <w:jc w:val="center"/>
                  </w:pPr>
                </w:p>
              </w:tc>
              <w:tc>
                <w:tcPr>
                  <w:tcW w:w="364" w:type="dxa"/>
                  <w:shd w:val="clear" w:color="auto" w:fill="auto"/>
                  <w:vAlign w:val="center"/>
                </w:tcPr>
                <w:p w14:paraId="22A91ACA" w14:textId="77777777" w:rsidR="008A10A2" w:rsidRPr="00BC044C" w:rsidRDefault="008A10A2" w:rsidP="008A10A2">
                  <w:pPr>
                    <w:jc w:val="center"/>
                  </w:pPr>
                </w:p>
              </w:tc>
              <w:tc>
                <w:tcPr>
                  <w:tcW w:w="364" w:type="dxa"/>
                  <w:shd w:val="clear" w:color="auto" w:fill="auto"/>
                  <w:vAlign w:val="center"/>
                </w:tcPr>
                <w:p w14:paraId="4C756E9B" w14:textId="77777777" w:rsidR="008A10A2" w:rsidRPr="00BC044C" w:rsidRDefault="008A10A2" w:rsidP="008A10A2">
                  <w:pPr>
                    <w:jc w:val="center"/>
                  </w:pPr>
                </w:p>
              </w:tc>
              <w:tc>
                <w:tcPr>
                  <w:tcW w:w="364" w:type="dxa"/>
                  <w:shd w:val="clear" w:color="auto" w:fill="auto"/>
                  <w:vAlign w:val="center"/>
                </w:tcPr>
                <w:p w14:paraId="50210520" w14:textId="77777777" w:rsidR="008A10A2" w:rsidRPr="00BC044C" w:rsidRDefault="008A10A2" w:rsidP="008A10A2">
                  <w:pPr>
                    <w:jc w:val="center"/>
                  </w:pPr>
                </w:p>
              </w:tc>
              <w:tc>
                <w:tcPr>
                  <w:tcW w:w="411" w:type="dxa"/>
                  <w:shd w:val="clear" w:color="auto" w:fill="auto"/>
                  <w:vAlign w:val="center"/>
                </w:tcPr>
                <w:p w14:paraId="1DCE8E25" w14:textId="77777777" w:rsidR="008A10A2" w:rsidRPr="00BC044C" w:rsidRDefault="008A10A2" w:rsidP="008A10A2">
                  <w:pPr>
                    <w:jc w:val="center"/>
                  </w:pPr>
                </w:p>
              </w:tc>
              <w:tc>
                <w:tcPr>
                  <w:tcW w:w="360" w:type="dxa"/>
                  <w:shd w:val="clear" w:color="auto" w:fill="A6A6A6" w:themeFill="background1" w:themeFillShade="A6"/>
                  <w:vAlign w:val="center"/>
                </w:tcPr>
                <w:p w14:paraId="182FDC0A" w14:textId="77777777" w:rsidR="008A10A2" w:rsidRPr="00BC044C" w:rsidRDefault="008A10A2" w:rsidP="008A10A2">
                  <w:pPr>
                    <w:jc w:val="center"/>
                  </w:pPr>
                </w:p>
              </w:tc>
              <w:tc>
                <w:tcPr>
                  <w:tcW w:w="394" w:type="dxa"/>
                  <w:shd w:val="clear" w:color="auto" w:fill="A6A6A6" w:themeFill="background1" w:themeFillShade="A6"/>
                  <w:vAlign w:val="center"/>
                </w:tcPr>
                <w:p w14:paraId="7F1920C1" w14:textId="77777777" w:rsidR="008A10A2" w:rsidRPr="00BC044C" w:rsidRDefault="008A10A2" w:rsidP="008A10A2">
                  <w:pPr>
                    <w:jc w:val="center"/>
                  </w:pPr>
                </w:p>
              </w:tc>
              <w:tc>
                <w:tcPr>
                  <w:tcW w:w="437" w:type="dxa"/>
                  <w:shd w:val="clear" w:color="auto" w:fill="A6A6A6" w:themeFill="background1" w:themeFillShade="A6"/>
                  <w:vAlign w:val="center"/>
                </w:tcPr>
                <w:p w14:paraId="020A8401" w14:textId="77777777" w:rsidR="008A10A2" w:rsidRPr="00BC044C" w:rsidRDefault="008A10A2" w:rsidP="008A10A2">
                  <w:pPr>
                    <w:jc w:val="center"/>
                  </w:pPr>
                </w:p>
              </w:tc>
              <w:tc>
                <w:tcPr>
                  <w:tcW w:w="339" w:type="dxa"/>
                  <w:shd w:val="clear" w:color="auto" w:fill="A6A6A6" w:themeFill="background1" w:themeFillShade="A6"/>
                  <w:vAlign w:val="center"/>
                </w:tcPr>
                <w:p w14:paraId="6876BF73" w14:textId="77777777" w:rsidR="008A10A2" w:rsidRPr="00BC044C" w:rsidRDefault="008A10A2" w:rsidP="008A10A2">
                  <w:pPr>
                    <w:jc w:val="center"/>
                  </w:pPr>
                </w:p>
              </w:tc>
              <w:tc>
                <w:tcPr>
                  <w:tcW w:w="360" w:type="dxa"/>
                  <w:shd w:val="clear" w:color="auto" w:fill="A6A6A6" w:themeFill="background1" w:themeFillShade="A6"/>
                  <w:vAlign w:val="center"/>
                </w:tcPr>
                <w:p w14:paraId="2E9B9B9D" w14:textId="77777777" w:rsidR="008A10A2" w:rsidRPr="00BC044C" w:rsidRDefault="008A10A2" w:rsidP="008A10A2">
                  <w:pPr>
                    <w:jc w:val="center"/>
                  </w:pPr>
                </w:p>
              </w:tc>
              <w:tc>
                <w:tcPr>
                  <w:tcW w:w="450" w:type="dxa"/>
                  <w:shd w:val="clear" w:color="auto" w:fill="A6A6A6" w:themeFill="background1" w:themeFillShade="A6"/>
                  <w:vAlign w:val="center"/>
                </w:tcPr>
                <w:p w14:paraId="22AD91AE" w14:textId="77777777" w:rsidR="008A10A2" w:rsidRPr="00BC044C" w:rsidRDefault="008A10A2" w:rsidP="008A10A2">
                  <w:pPr>
                    <w:jc w:val="center"/>
                  </w:pPr>
                </w:p>
              </w:tc>
              <w:tc>
                <w:tcPr>
                  <w:tcW w:w="360" w:type="dxa"/>
                  <w:shd w:val="clear" w:color="auto" w:fill="A6A6A6" w:themeFill="background1" w:themeFillShade="A6"/>
                  <w:vAlign w:val="center"/>
                </w:tcPr>
                <w:p w14:paraId="77BA8A29" w14:textId="77777777" w:rsidR="008A10A2" w:rsidRPr="00BC044C" w:rsidRDefault="008A10A2" w:rsidP="008A10A2">
                  <w:pPr>
                    <w:jc w:val="center"/>
                  </w:pPr>
                </w:p>
              </w:tc>
              <w:tc>
                <w:tcPr>
                  <w:tcW w:w="360" w:type="dxa"/>
                  <w:shd w:val="clear" w:color="auto" w:fill="A6A6A6" w:themeFill="background1" w:themeFillShade="A6"/>
                  <w:vAlign w:val="center"/>
                </w:tcPr>
                <w:p w14:paraId="4A5351D0" w14:textId="77777777" w:rsidR="008A10A2" w:rsidRPr="00BC044C" w:rsidRDefault="008A10A2" w:rsidP="008A10A2">
                  <w:pPr>
                    <w:jc w:val="center"/>
                  </w:pPr>
                </w:p>
              </w:tc>
              <w:tc>
                <w:tcPr>
                  <w:tcW w:w="360" w:type="dxa"/>
                  <w:shd w:val="clear" w:color="auto" w:fill="A6A6A6" w:themeFill="background1" w:themeFillShade="A6"/>
                  <w:vAlign w:val="center"/>
                </w:tcPr>
                <w:p w14:paraId="79766968" w14:textId="77777777" w:rsidR="008A10A2" w:rsidRPr="00BC044C" w:rsidRDefault="008A10A2" w:rsidP="008A10A2">
                  <w:pPr>
                    <w:jc w:val="center"/>
                  </w:pPr>
                </w:p>
              </w:tc>
              <w:tc>
                <w:tcPr>
                  <w:tcW w:w="360" w:type="dxa"/>
                  <w:shd w:val="clear" w:color="auto" w:fill="A6A6A6" w:themeFill="background1" w:themeFillShade="A6"/>
                  <w:vAlign w:val="center"/>
                </w:tcPr>
                <w:p w14:paraId="4EB6BA9C" w14:textId="77777777" w:rsidR="008A10A2" w:rsidRPr="00BC044C" w:rsidRDefault="008A10A2" w:rsidP="008A10A2">
                  <w:pPr>
                    <w:jc w:val="center"/>
                  </w:pPr>
                </w:p>
              </w:tc>
              <w:tc>
                <w:tcPr>
                  <w:tcW w:w="360" w:type="dxa"/>
                  <w:shd w:val="clear" w:color="auto" w:fill="A6A6A6" w:themeFill="background1" w:themeFillShade="A6"/>
                  <w:vAlign w:val="center"/>
                </w:tcPr>
                <w:p w14:paraId="5321C804" w14:textId="77777777" w:rsidR="008A10A2" w:rsidRPr="00BC044C" w:rsidRDefault="008A10A2" w:rsidP="008A10A2">
                  <w:pPr>
                    <w:jc w:val="center"/>
                  </w:pPr>
                </w:p>
              </w:tc>
              <w:tc>
                <w:tcPr>
                  <w:tcW w:w="360" w:type="dxa"/>
                  <w:shd w:val="clear" w:color="auto" w:fill="A6A6A6" w:themeFill="background1" w:themeFillShade="A6"/>
                  <w:vAlign w:val="center"/>
                </w:tcPr>
                <w:p w14:paraId="52031705" w14:textId="77777777" w:rsidR="008A10A2" w:rsidRPr="00BC044C" w:rsidRDefault="008A10A2" w:rsidP="008A10A2">
                  <w:pPr>
                    <w:jc w:val="center"/>
                  </w:pPr>
                </w:p>
              </w:tc>
              <w:tc>
                <w:tcPr>
                  <w:tcW w:w="450" w:type="dxa"/>
                  <w:shd w:val="clear" w:color="auto" w:fill="A6A6A6" w:themeFill="background1" w:themeFillShade="A6"/>
                </w:tcPr>
                <w:p w14:paraId="5B97054A" w14:textId="77777777" w:rsidR="008A10A2" w:rsidRPr="00BC044C" w:rsidRDefault="008A10A2" w:rsidP="008A10A2">
                  <w:pPr>
                    <w:jc w:val="center"/>
                  </w:pPr>
                </w:p>
              </w:tc>
              <w:tc>
                <w:tcPr>
                  <w:tcW w:w="360" w:type="dxa"/>
                  <w:shd w:val="clear" w:color="auto" w:fill="A6A6A6" w:themeFill="background1" w:themeFillShade="A6"/>
                </w:tcPr>
                <w:p w14:paraId="4BB2C5FE" w14:textId="77777777" w:rsidR="008A10A2" w:rsidRPr="00BC044C" w:rsidRDefault="008A10A2" w:rsidP="008A10A2">
                  <w:pPr>
                    <w:jc w:val="center"/>
                  </w:pPr>
                </w:p>
              </w:tc>
              <w:tc>
                <w:tcPr>
                  <w:tcW w:w="360" w:type="dxa"/>
                </w:tcPr>
                <w:p w14:paraId="24628082" w14:textId="77777777" w:rsidR="008A10A2" w:rsidRPr="00BC044C" w:rsidRDefault="008A10A2" w:rsidP="008A10A2">
                  <w:pPr>
                    <w:jc w:val="center"/>
                  </w:pPr>
                </w:p>
              </w:tc>
              <w:tc>
                <w:tcPr>
                  <w:tcW w:w="360" w:type="dxa"/>
                </w:tcPr>
                <w:p w14:paraId="71E8CFE5" w14:textId="77777777" w:rsidR="008A10A2" w:rsidRPr="00BC044C" w:rsidRDefault="008A10A2" w:rsidP="008A10A2">
                  <w:pPr>
                    <w:jc w:val="center"/>
                  </w:pPr>
                </w:p>
              </w:tc>
              <w:tc>
                <w:tcPr>
                  <w:tcW w:w="403" w:type="dxa"/>
                </w:tcPr>
                <w:p w14:paraId="0B7C67C6" w14:textId="77777777" w:rsidR="008A10A2" w:rsidRPr="00BC044C" w:rsidRDefault="008A10A2" w:rsidP="008A10A2">
                  <w:pPr>
                    <w:jc w:val="center"/>
                  </w:pPr>
                </w:p>
              </w:tc>
            </w:tr>
            <w:tr w:rsidR="008A10A2" w:rsidRPr="00722EAC" w14:paraId="5F7CA3CE" w14:textId="77777777" w:rsidTr="00B011D5">
              <w:trPr>
                <w:gridAfter w:val="1"/>
                <w:wAfter w:w="20" w:type="dxa"/>
                <w:trHeight w:val="267"/>
              </w:trPr>
              <w:tc>
                <w:tcPr>
                  <w:tcW w:w="1283" w:type="dxa"/>
                </w:tcPr>
                <w:p w14:paraId="7BA2EECF" w14:textId="77777777" w:rsidR="008A10A2" w:rsidRPr="00BC044C" w:rsidRDefault="008A10A2" w:rsidP="008A10A2">
                  <w:pPr>
                    <w:rPr>
                      <w:sz w:val="20"/>
                      <w:szCs w:val="20"/>
                    </w:rPr>
                  </w:pPr>
                  <w:r w:rsidRPr="00BC044C">
                    <w:rPr>
                      <w:sz w:val="20"/>
                      <w:szCs w:val="20"/>
                    </w:rPr>
                    <w:t>Task 4: Final Report &amp; Webinar</w:t>
                  </w:r>
                </w:p>
              </w:tc>
              <w:tc>
                <w:tcPr>
                  <w:tcW w:w="798" w:type="dxa"/>
                  <w:vAlign w:val="center"/>
                </w:tcPr>
                <w:p w14:paraId="34B07602" w14:textId="77777777" w:rsidR="008A10A2" w:rsidRPr="00722EAC" w:rsidRDefault="008A10A2" w:rsidP="008A10A2">
                  <w:pPr>
                    <w:jc w:val="center"/>
                  </w:pPr>
                  <w:r>
                    <w:t>0</w:t>
                  </w:r>
                  <w:r w:rsidRPr="00722EAC">
                    <w:t>%</w:t>
                  </w:r>
                </w:p>
              </w:tc>
              <w:tc>
                <w:tcPr>
                  <w:tcW w:w="367" w:type="dxa"/>
                  <w:shd w:val="clear" w:color="auto" w:fill="auto"/>
                  <w:vAlign w:val="center"/>
                </w:tcPr>
                <w:p w14:paraId="70ABF979" w14:textId="77777777" w:rsidR="008A10A2" w:rsidRPr="00BC044C" w:rsidRDefault="008A10A2" w:rsidP="008A10A2">
                  <w:pPr>
                    <w:jc w:val="center"/>
                  </w:pPr>
                </w:p>
              </w:tc>
              <w:tc>
                <w:tcPr>
                  <w:tcW w:w="364" w:type="dxa"/>
                  <w:shd w:val="clear" w:color="auto" w:fill="auto"/>
                  <w:vAlign w:val="center"/>
                </w:tcPr>
                <w:p w14:paraId="108E937E" w14:textId="77777777" w:rsidR="008A10A2" w:rsidRPr="00BC044C" w:rsidRDefault="008A10A2" w:rsidP="008A10A2">
                  <w:pPr>
                    <w:jc w:val="center"/>
                  </w:pPr>
                </w:p>
              </w:tc>
              <w:tc>
                <w:tcPr>
                  <w:tcW w:w="364" w:type="dxa"/>
                  <w:shd w:val="clear" w:color="auto" w:fill="auto"/>
                  <w:vAlign w:val="center"/>
                </w:tcPr>
                <w:p w14:paraId="48BCF80E" w14:textId="77777777" w:rsidR="008A10A2" w:rsidRPr="00BC044C" w:rsidRDefault="008A10A2" w:rsidP="008A10A2">
                  <w:pPr>
                    <w:jc w:val="center"/>
                  </w:pPr>
                </w:p>
              </w:tc>
              <w:tc>
                <w:tcPr>
                  <w:tcW w:w="364" w:type="dxa"/>
                  <w:shd w:val="clear" w:color="auto" w:fill="auto"/>
                  <w:vAlign w:val="center"/>
                </w:tcPr>
                <w:p w14:paraId="1484FC2B" w14:textId="77777777" w:rsidR="008A10A2" w:rsidRPr="00BC044C" w:rsidRDefault="008A10A2" w:rsidP="008A10A2">
                  <w:pPr>
                    <w:jc w:val="center"/>
                  </w:pPr>
                </w:p>
              </w:tc>
              <w:tc>
                <w:tcPr>
                  <w:tcW w:w="364" w:type="dxa"/>
                  <w:shd w:val="clear" w:color="auto" w:fill="auto"/>
                  <w:vAlign w:val="center"/>
                </w:tcPr>
                <w:p w14:paraId="4CCAB13F" w14:textId="77777777" w:rsidR="008A10A2" w:rsidRPr="00BC044C" w:rsidRDefault="008A10A2" w:rsidP="008A10A2">
                  <w:pPr>
                    <w:jc w:val="center"/>
                  </w:pPr>
                </w:p>
              </w:tc>
              <w:tc>
                <w:tcPr>
                  <w:tcW w:w="411" w:type="dxa"/>
                  <w:shd w:val="clear" w:color="auto" w:fill="auto"/>
                  <w:vAlign w:val="center"/>
                </w:tcPr>
                <w:p w14:paraId="16FE9D80" w14:textId="77777777" w:rsidR="008A10A2" w:rsidRPr="00BC044C" w:rsidRDefault="008A10A2" w:rsidP="008A10A2">
                  <w:pPr>
                    <w:jc w:val="center"/>
                  </w:pPr>
                </w:p>
              </w:tc>
              <w:tc>
                <w:tcPr>
                  <w:tcW w:w="360" w:type="dxa"/>
                  <w:shd w:val="clear" w:color="auto" w:fill="auto"/>
                  <w:vAlign w:val="center"/>
                </w:tcPr>
                <w:p w14:paraId="40ECE249" w14:textId="77777777" w:rsidR="008A10A2" w:rsidRPr="00BC044C" w:rsidRDefault="008A10A2" w:rsidP="008A10A2">
                  <w:pPr>
                    <w:jc w:val="center"/>
                  </w:pPr>
                </w:p>
              </w:tc>
              <w:tc>
                <w:tcPr>
                  <w:tcW w:w="394" w:type="dxa"/>
                  <w:shd w:val="clear" w:color="auto" w:fill="auto"/>
                  <w:vAlign w:val="center"/>
                </w:tcPr>
                <w:p w14:paraId="5AB1D97E" w14:textId="77777777" w:rsidR="008A10A2" w:rsidRPr="00BC044C" w:rsidRDefault="008A10A2" w:rsidP="008A10A2">
                  <w:pPr>
                    <w:jc w:val="center"/>
                  </w:pPr>
                </w:p>
              </w:tc>
              <w:tc>
                <w:tcPr>
                  <w:tcW w:w="437" w:type="dxa"/>
                  <w:shd w:val="clear" w:color="auto" w:fill="auto"/>
                  <w:vAlign w:val="center"/>
                </w:tcPr>
                <w:p w14:paraId="73F1A1D8" w14:textId="77777777" w:rsidR="008A10A2" w:rsidRPr="00BC044C" w:rsidRDefault="008A10A2" w:rsidP="008A10A2">
                  <w:pPr>
                    <w:jc w:val="center"/>
                  </w:pPr>
                </w:p>
              </w:tc>
              <w:tc>
                <w:tcPr>
                  <w:tcW w:w="339" w:type="dxa"/>
                  <w:shd w:val="clear" w:color="auto" w:fill="auto"/>
                  <w:vAlign w:val="center"/>
                </w:tcPr>
                <w:p w14:paraId="17DACAF7" w14:textId="77777777" w:rsidR="008A10A2" w:rsidRPr="00BC044C" w:rsidRDefault="008A10A2" w:rsidP="008A10A2">
                  <w:pPr>
                    <w:jc w:val="center"/>
                  </w:pPr>
                </w:p>
              </w:tc>
              <w:tc>
                <w:tcPr>
                  <w:tcW w:w="360" w:type="dxa"/>
                  <w:shd w:val="clear" w:color="auto" w:fill="auto"/>
                  <w:vAlign w:val="center"/>
                </w:tcPr>
                <w:p w14:paraId="3FA923FF" w14:textId="77777777" w:rsidR="008A10A2" w:rsidRPr="00BC044C" w:rsidRDefault="008A10A2" w:rsidP="008A10A2">
                  <w:pPr>
                    <w:jc w:val="center"/>
                  </w:pPr>
                </w:p>
              </w:tc>
              <w:tc>
                <w:tcPr>
                  <w:tcW w:w="450" w:type="dxa"/>
                  <w:shd w:val="clear" w:color="auto" w:fill="FFFFFF" w:themeFill="background1"/>
                  <w:vAlign w:val="center"/>
                </w:tcPr>
                <w:p w14:paraId="56D6C54D" w14:textId="77777777" w:rsidR="008A10A2" w:rsidRPr="00BC044C" w:rsidRDefault="008A10A2" w:rsidP="008A10A2">
                  <w:pPr>
                    <w:jc w:val="center"/>
                  </w:pPr>
                </w:p>
              </w:tc>
              <w:tc>
                <w:tcPr>
                  <w:tcW w:w="360" w:type="dxa"/>
                  <w:shd w:val="clear" w:color="auto" w:fill="FFFFFF" w:themeFill="background1"/>
                  <w:vAlign w:val="center"/>
                </w:tcPr>
                <w:p w14:paraId="085C08BF" w14:textId="77777777" w:rsidR="008A10A2" w:rsidRPr="00BC044C" w:rsidRDefault="008A10A2" w:rsidP="008A10A2">
                  <w:pPr>
                    <w:jc w:val="center"/>
                  </w:pPr>
                </w:p>
              </w:tc>
              <w:tc>
                <w:tcPr>
                  <w:tcW w:w="360" w:type="dxa"/>
                  <w:shd w:val="clear" w:color="auto" w:fill="auto"/>
                  <w:vAlign w:val="center"/>
                </w:tcPr>
                <w:p w14:paraId="4DC83ED5" w14:textId="77777777" w:rsidR="008A10A2" w:rsidRPr="00BC044C" w:rsidRDefault="008A10A2" w:rsidP="008A10A2">
                  <w:pPr>
                    <w:jc w:val="center"/>
                  </w:pPr>
                </w:p>
              </w:tc>
              <w:tc>
                <w:tcPr>
                  <w:tcW w:w="360" w:type="dxa"/>
                  <w:shd w:val="clear" w:color="auto" w:fill="auto"/>
                  <w:vAlign w:val="center"/>
                </w:tcPr>
                <w:p w14:paraId="161F5B1B" w14:textId="77777777" w:rsidR="008A10A2" w:rsidRPr="00BC044C" w:rsidRDefault="008A10A2" w:rsidP="008A10A2">
                  <w:pPr>
                    <w:jc w:val="center"/>
                  </w:pPr>
                </w:p>
              </w:tc>
              <w:tc>
                <w:tcPr>
                  <w:tcW w:w="360" w:type="dxa"/>
                  <w:shd w:val="clear" w:color="auto" w:fill="A6A6A6" w:themeFill="background1" w:themeFillShade="A6"/>
                  <w:vAlign w:val="center"/>
                </w:tcPr>
                <w:p w14:paraId="4BF6D999" w14:textId="77777777" w:rsidR="008A10A2" w:rsidRPr="00BC044C" w:rsidRDefault="008A10A2" w:rsidP="008A10A2">
                  <w:pPr>
                    <w:jc w:val="center"/>
                  </w:pPr>
                </w:p>
              </w:tc>
              <w:tc>
                <w:tcPr>
                  <w:tcW w:w="360" w:type="dxa"/>
                  <w:shd w:val="clear" w:color="auto" w:fill="A6A6A6" w:themeFill="background1" w:themeFillShade="A6"/>
                  <w:vAlign w:val="center"/>
                </w:tcPr>
                <w:p w14:paraId="5806A4A9" w14:textId="77777777" w:rsidR="008A10A2" w:rsidRPr="00BC044C" w:rsidRDefault="008A10A2" w:rsidP="008A10A2">
                  <w:pPr>
                    <w:jc w:val="center"/>
                  </w:pPr>
                </w:p>
              </w:tc>
              <w:tc>
                <w:tcPr>
                  <w:tcW w:w="360" w:type="dxa"/>
                  <w:shd w:val="clear" w:color="auto" w:fill="A6A6A6" w:themeFill="background1" w:themeFillShade="A6"/>
                  <w:vAlign w:val="center"/>
                </w:tcPr>
                <w:p w14:paraId="11E7DEAF" w14:textId="77777777" w:rsidR="008A10A2" w:rsidRPr="00BC044C" w:rsidRDefault="008A10A2" w:rsidP="008A10A2">
                  <w:pPr>
                    <w:jc w:val="center"/>
                  </w:pPr>
                </w:p>
              </w:tc>
              <w:tc>
                <w:tcPr>
                  <w:tcW w:w="450" w:type="dxa"/>
                  <w:shd w:val="clear" w:color="auto" w:fill="A6A6A6" w:themeFill="background1" w:themeFillShade="A6"/>
                </w:tcPr>
                <w:p w14:paraId="075699A6" w14:textId="77777777" w:rsidR="008A10A2" w:rsidRPr="00BC044C" w:rsidRDefault="008A10A2" w:rsidP="008A10A2">
                  <w:pPr>
                    <w:jc w:val="center"/>
                  </w:pPr>
                </w:p>
              </w:tc>
              <w:tc>
                <w:tcPr>
                  <w:tcW w:w="360" w:type="dxa"/>
                  <w:shd w:val="clear" w:color="auto" w:fill="A6A6A6" w:themeFill="background1" w:themeFillShade="A6"/>
                </w:tcPr>
                <w:p w14:paraId="20512004" w14:textId="77777777" w:rsidR="008A10A2" w:rsidRPr="00BC044C" w:rsidRDefault="008A10A2" w:rsidP="008A10A2">
                  <w:pPr>
                    <w:jc w:val="center"/>
                  </w:pPr>
                </w:p>
              </w:tc>
              <w:tc>
                <w:tcPr>
                  <w:tcW w:w="360" w:type="dxa"/>
                  <w:shd w:val="clear" w:color="auto" w:fill="A6A6A6" w:themeFill="background1" w:themeFillShade="A6"/>
                </w:tcPr>
                <w:p w14:paraId="63460175" w14:textId="77777777" w:rsidR="008A10A2" w:rsidRPr="00BC044C" w:rsidRDefault="008A10A2" w:rsidP="008A10A2">
                  <w:pPr>
                    <w:jc w:val="center"/>
                  </w:pPr>
                </w:p>
              </w:tc>
              <w:tc>
                <w:tcPr>
                  <w:tcW w:w="360" w:type="dxa"/>
                  <w:shd w:val="clear" w:color="auto" w:fill="A6A6A6" w:themeFill="background1" w:themeFillShade="A6"/>
                </w:tcPr>
                <w:p w14:paraId="0FB2D4B3" w14:textId="77777777" w:rsidR="008A10A2" w:rsidRPr="00BC044C" w:rsidRDefault="008A10A2" w:rsidP="008A10A2">
                  <w:pPr>
                    <w:jc w:val="center"/>
                  </w:pPr>
                </w:p>
              </w:tc>
              <w:tc>
                <w:tcPr>
                  <w:tcW w:w="403" w:type="dxa"/>
                  <w:shd w:val="clear" w:color="auto" w:fill="A6A6A6" w:themeFill="background1" w:themeFillShade="A6"/>
                </w:tcPr>
                <w:p w14:paraId="5A969FC8" w14:textId="77777777" w:rsidR="008A10A2" w:rsidRPr="00BC044C" w:rsidRDefault="008A10A2" w:rsidP="008A10A2">
                  <w:pPr>
                    <w:jc w:val="center"/>
                  </w:pPr>
                </w:p>
              </w:tc>
            </w:tr>
          </w:tbl>
          <w:p w14:paraId="1CB865FD" w14:textId="452647A6" w:rsidR="00EB70BF" w:rsidRDefault="00EB70BF" w:rsidP="00EB70BF">
            <w:pPr>
              <w:ind w:right="-720"/>
              <w:rPr>
                <w:rFonts w:ascii="Arial" w:hAnsi="Arial" w:cs="Arial"/>
                <w:sz w:val="20"/>
                <w:szCs w:val="20"/>
              </w:rPr>
            </w:pPr>
          </w:p>
          <w:p w14:paraId="6BC58312" w14:textId="689F509D" w:rsidR="002E1FA1" w:rsidRPr="00722EAC" w:rsidRDefault="002E1FA1" w:rsidP="002E1FA1">
            <w:pPr>
              <w:rPr>
                <w:rFonts w:ascii="Arial" w:hAnsi="Arial" w:cs="Arial"/>
                <w:sz w:val="20"/>
                <w:szCs w:val="20"/>
              </w:rPr>
            </w:pPr>
          </w:p>
        </w:tc>
      </w:tr>
      <w:tr w:rsidR="00601EBD" w:rsidRPr="00722EAC" w14:paraId="65882E79" w14:textId="77777777" w:rsidTr="00570F85">
        <w:tc>
          <w:tcPr>
            <w:tcW w:w="11155" w:type="dxa"/>
          </w:tcPr>
          <w:p w14:paraId="6CB5A227" w14:textId="53067003" w:rsidR="009C0FAF" w:rsidRPr="00722EAC" w:rsidRDefault="009C0FAF" w:rsidP="00C845A9">
            <w:pPr>
              <w:ind w:left="2880" w:right="-720"/>
              <w:rPr>
                <w:rFonts w:ascii="Arial" w:hAnsi="Arial" w:cs="Arial"/>
                <w:b/>
                <w:sz w:val="20"/>
                <w:szCs w:val="20"/>
              </w:rPr>
            </w:pPr>
          </w:p>
          <w:p w14:paraId="0F1A9155" w14:textId="77777777" w:rsidR="00601EBD" w:rsidRPr="00722EAC" w:rsidRDefault="00601EBD" w:rsidP="00F51769">
            <w:pPr>
              <w:ind w:right="-720"/>
              <w:rPr>
                <w:rFonts w:ascii="Arial" w:hAnsi="Arial" w:cs="Arial"/>
                <w:sz w:val="20"/>
                <w:szCs w:val="20"/>
              </w:rPr>
            </w:pPr>
            <w:r w:rsidRPr="00722EAC">
              <w:rPr>
                <w:rFonts w:ascii="Arial" w:hAnsi="Arial" w:cs="Arial"/>
                <w:b/>
                <w:sz w:val="20"/>
                <w:szCs w:val="20"/>
              </w:rPr>
              <w:t>Anticipated work next quarter</w:t>
            </w:r>
            <w:r w:rsidRPr="00722EAC">
              <w:rPr>
                <w:rFonts w:ascii="Arial" w:hAnsi="Arial" w:cs="Arial"/>
                <w:sz w:val="20"/>
                <w:szCs w:val="20"/>
              </w:rPr>
              <w:t>:</w:t>
            </w:r>
          </w:p>
          <w:p w14:paraId="0946115F" w14:textId="77777777" w:rsidR="00601EBD" w:rsidRPr="00722EAC" w:rsidRDefault="00601EBD" w:rsidP="00C845A9">
            <w:pPr>
              <w:ind w:left="2880" w:right="-720"/>
              <w:rPr>
                <w:rFonts w:ascii="Arial" w:hAnsi="Arial" w:cs="Arial"/>
                <w:sz w:val="20"/>
                <w:szCs w:val="20"/>
              </w:rPr>
            </w:pPr>
          </w:p>
          <w:p w14:paraId="6015126C" w14:textId="77777777" w:rsidR="00D96BEA" w:rsidRPr="00722EAC" w:rsidRDefault="00D96BEA" w:rsidP="00F51769">
            <w:pPr>
              <w:ind w:right="-720"/>
              <w:rPr>
                <w:rFonts w:ascii="Arial" w:hAnsi="Arial" w:cs="Arial"/>
                <w:sz w:val="20"/>
                <w:szCs w:val="20"/>
                <w:u w:val="single"/>
              </w:rPr>
            </w:pPr>
            <w:r w:rsidRPr="00722EAC">
              <w:rPr>
                <w:rFonts w:ascii="Arial" w:hAnsi="Arial" w:cs="Arial"/>
                <w:sz w:val="20"/>
                <w:szCs w:val="20"/>
                <w:u w:val="single"/>
              </w:rPr>
              <w:t>Meetings</w:t>
            </w:r>
          </w:p>
          <w:p w14:paraId="23DC5133" w14:textId="0B1F54AB" w:rsidR="007838C1" w:rsidRDefault="00155ECE" w:rsidP="00155ECE">
            <w:pPr>
              <w:ind w:right="-720"/>
              <w:rPr>
                <w:rFonts w:ascii="Arial" w:hAnsi="Arial" w:cs="Arial"/>
                <w:sz w:val="20"/>
                <w:szCs w:val="20"/>
              </w:rPr>
            </w:pPr>
            <w:r w:rsidRPr="00155ECE">
              <w:rPr>
                <w:rFonts w:ascii="Arial" w:hAnsi="Arial" w:cs="Arial"/>
                <w:sz w:val="20"/>
                <w:szCs w:val="20"/>
              </w:rPr>
              <w:t>August 29</w:t>
            </w:r>
            <w:r w:rsidRPr="00155ECE">
              <w:rPr>
                <w:rFonts w:ascii="Arial" w:hAnsi="Arial" w:cs="Arial"/>
                <w:sz w:val="20"/>
                <w:szCs w:val="20"/>
                <w:vertAlign w:val="superscript"/>
              </w:rPr>
              <w:t>th</w:t>
            </w:r>
            <w:r w:rsidRPr="00155ECE">
              <w:rPr>
                <w:rFonts w:ascii="Arial" w:hAnsi="Arial" w:cs="Arial"/>
                <w:sz w:val="20"/>
                <w:szCs w:val="20"/>
              </w:rPr>
              <w:t>-30</w:t>
            </w:r>
            <w:r w:rsidRPr="00155ECE">
              <w:rPr>
                <w:rFonts w:ascii="Arial" w:hAnsi="Arial" w:cs="Arial"/>
                <w:sz w:val="20"/>
                <w:szCs w:val="20"/>
                <w:vertAlign w:val="superscript"/>
              </w:rPr>
              <w:t>th</w:t>
            </w:r>
          </w:p>
          <w:p w14:paraId="6FBB9FCA" w14:textId="09A0F8B1" w:rsidR="00155ECE" w:rsidRPr="00155ECE" w:rsidRDefault="00155ECE" w:rsidP="00155ECE">
            <w:pPr>
              <w:pStyle w:val="ListParagraph"/>
              <w:numPr>
                <w:ilvl w:val="0"/>
                <w:numId w:val="37"/>
              </w:numPr>
              <w:ind w:right="-720"/>
              <w:rPr>
                <w:rFonts w:ascii="Arial" w:hAnsi="Arial" w:cs="Arial"/>
                <w:sz w:val="20"/>
                <w:szCs w:val="20"/>
              </w:rPr>
            </w:pPr>
            <w:r>
              <w:rPr>
                <w:rFonts w:ascii="Arial" w:hAnsi="Arial" w:cs="Arial"/>
                <w:sz w:val="20"/>
                <w:szCs w:val="20"/>
              </w:rPr>
              <w:t>Finalize and distribute agenda</w:t>
            </w:r>
          </w:p>
          <w:p w14:paraId="7DC268B7" w14:textId="1DB7E1EA" w:rsidR="00155ECE" w:rsidRDefault="00155ECE" w:rsidP="00155ECE">
            <w:pPr>
              <w:pStyle w:val="ListParagraph"/>
              <w:numPr>
                <w:ilvl w:val="0"/>
                <w:numId w:val="37"/>
              </w:numPr>
              <w:ind w:right="-720"/>
              <w:rPr>
                <w:rFonts w:ascii="Arial" w:hAnsi="Arial" w:cs="Arial"/>
                <w:sz w:val="20"/>
                <w:szCs w:val="20"/>
              </w:rPr>
            </w:pPr>
            <w:r>
              <w:rPr>
                <w:rFonts w:ascii="Arial" w:hAnsi="Arial" w:cs="Arial"/>
                <w:sz w:val="20"/>
                <w:szCs w:val="20"/>
              </w:rPr>
              <w:t xml:space="preserve">In-person meeting in Bozeman, MT </w:t>
            </w:r>
          </w:p>
          <w:p w14:paraId="6B7B6300" w14:textId="77777777" w:rsidR="003275CD" w:rsidRPr="00722EAC" w:rsidRDefault="003275CD" w:rsidP="00F51769">
            <w:pPr>
              <w:ind w:left="2880" w:right="-720"/>
              <w:rPr>
                <w:rFonts w:ascii="Arial" w:hAnsi="Arial" w:cs="Arial"/>
                <w:sz w:val="20"/>
                <w:szCs w:val="20"/>
              </w:rPr>
            </w:pPr>
          </w:p>
          <w:p w14:paraId="7791E60A" w14:textId="77777777" w:rsidR="00D96BEA" w:rsidRPr="00722EAC" w:rsidRDefault="00D96BEA" w:rsidP="00F51769">
            <w:pPr>
              <w:ind w:right="-720"/>
              <w:rPr>
                <w:rFonts w:ascii="Arial" w:hAnsi="Arial" w:cs="Arial"/>
                <w:sz w:val="20"/>
                <w:szCs w:val="20"/>
                <w:u w:val="single"/>
              </w:rPr>
            </w:pPr>
            <w:r w:rsidRPr="00722EAC">
              <w:rPr>
                <w:rFonts w:ascii="Arial" w:hAnsi="Arial" w:cs="Arial"/>
                <w:sz w:val="20"/>
                <w:szCs w:val="20"/>
                <w:u w:val="single"/>
              </w:rPr>
              <w:t>Contract Status</w:t>
            </w:r>
          </w:p>
          <w:p w14:paraId="33331554" w14:textId="77777777" w:rsidR="00D96BEA" w:rsidRPr="00722EAC" w:rsidRDefault="00D96BEA" w:rsidP="00F51769">
            <w:pPr>
              <w:ind w:left="2880" w:right="-720"/>
              <w:rPr>
                <w:rFonts w:ascii="Arial" w:hAnsi="Arial" w:cs="Arial"/>
                <w:sz w:val="20"/>
                <w:szCs w:val="20"/>
              </w:rPr>
            </w:pPr>
          </w:p>
          <w:p w14:paraId="49C60F8E" w14:textId="719213BA" w:rsidR="00D96BEA" w:rsidRPr="00722EAC" w:rsidRDefault="00D96BEA" w:rsidP="00F51769">
            <w:pPr>
              <w:ind w:right="-720"/>
              <w:rPr>
                <w:rFonts w:ascii="Arial" w:hAnsi="Arial" w:cs="Arial"/>
                <w:i/>
                <w:sz w:val="20"/>
                <w:szCs w:val="20"/>
              </w:rPr>
            </w:pPr>
            <w:r w:rsidRPr="00722EAC">
              <w:rPr>
                <w:rFonts w:ascii="Arial" w:hAnsi="Arial" w:cs="Arial"/>
                <w:i/>
                <w:sz w:val="20"/>
                <w:szCs w:val="20"/>
              </w:rPr>
              <w:t>Program Support Contract 8882-309</w:t>
            </w:r>
            <w:r w:rsidR="005F684C">
              <w:rPr>
                <w:rFonts w:ascii="Arial" w:hAnsi="Arial" w:cs="Arial"/>
                <w:i/>
                <w:sz w:val="20"/>
                <w:szCs w:val="20"/>
              </w:rPr>
              <w:t>-07</w:t>
            </w:r>
          </w:p>
          <w:p w14:paraId="4E4FA4D5" w14:textId="7D4C7857" w:rsidR="000A0E8E" w:rsidRPr="00722EAC" w:rsidRDefault="000A0E8E" w:rsidP="00062BF3">
            <w:pPr>
              <w:pStyle w:val="ListParagraph"/>
              <w:numPr>
                <w:ilvl w:val="0"/>
                <w:numId w:val="25"/>
              </w:numPr>
              <w:ind w:right="-720"/>
              <w:rPr>
                <w:rFonts w:ascii="Arial" w:hAnsi="Arial" w:cs="Arial"/>
                <w:i/>
                <w:sz w:val="20"/>
                <w:szCs w:val="20"/>
              </w:rPr>
            </w:pPr>
            <w:r w:rsidRPr="00722EAC">
              <w:rPr>
                <w:rFonts w:ascii="Arial" w:hAnsi="Arial" w:cs="Arial"/>
                <w:sz w:val="20"/>
                <w:szCs w:val="20"/>
              </w:rPr>
              <w:t>Assist in meeting preparation and note development</w:t>
            </w:r>
            <w:r w:rsidR="00A948CB" w:rsidRPr="00722EAC">
              <w:rPr>
                <w:rFonts w:ascii="Arial" w:hAnsi="Arial" w:cs="Arial"/>
                <w:sz w:val="20"/>
                <w:szCs w:val="20"/>
              </w:rPr>
              <w:t>.</w:t>
            </w:r>
          </w:p>
          <w:p w14:paraId="60736EF2" w14:textId="09731DCD" w:rsidR="000A0E8E" w:rsidRPr="00722EAC" w:rsidRDefault="000A0E8E" w:rsidP="00062BF3">
            <w:pPr>
              <w:pStyle w:val="ListParagraph"/>
              <w:numPr>
                <w:ilvl w:val="0"/>
                <w:numId w:val="25"/>
              </w:numPr>
              <w:ind w:right="-720"/>
              <w:rPr>
                <w:rFonts w:ascii="Arial" w:hAnsi="Arial" w:cs="Arial"/>
                <w:i/>
                <w:sz w:val="20"/>
                <w:szCs w:val="20"/>
              </w:rPr>
            </w:pPr>
            <w:r w:rsidRPr="00722EAC">
              <w:rPr>
                <w:rFonts w:ascii="Arial" w:hAnsi="Arial" w:cs="Arial"/>
                <w:sz w:val="20"/>
                <w:szCs w:val="20"/>
              </w:rPr>
              <w:t xml:space="preserve">Provide </w:t>
            </w:r>
            <w:r w:rsidR="00463B89" w:rsidRPr="00722EAC">
              <w:rPr>
                <w:rFonts w:ascii="Arial" w:hAnsi="Arial" w:cs="Arial"/>
                <w:sz w:val="20"/>
                <w:szCs w:val="20"/>
              </w:rPr>
              <w:t>WebEx</w:t>
            </w:r>
            <w:r w:rsidRPr="00722EAC">
              <w:rPr>
                <w:rFonts w:ascii="Arial" w:hAnsi="Arial" w:cs="Arial"/>
                <w:sz w:val="20"/>
                <w:szCs w:val="20"/>
              </w:rPr>
              <w:t xml:space="preserve"> invite</w:t>
            </w:r>
            <w:r w:rsidR="00463B89" w:rsidRPr="00722EAC">
              <w:rPr>
                <w:rFonts w:ascii="Arial" w:hAnsi="Arial" w:cs="Arial"/>
                <w:sz w:val="20"/>
                <w:szCs w:val="20"/>
              </w:rPr>
              <w:t>s</w:t>
            </w:r>
            <w:r w:rsidRPr="00722EAC">
              <w:rPr>
                <w:rFonts w:ascii="Arial" w:hAnsi="Arial" w:cs="Arial"/>
                <w:sz w:val="20"/>
                <w:szCs w:val="20"/>
              </w:rPr>
              <w:t xml:space="preserve"> to MDT for </w:t>
            </w:r>
            <w:r w:rsidR="00B2133C" w:rsidRPr="00722EAC">
              <w:rPr>
                <w:rFonts w:ascii="Arial" w:hAnsi="Arial" w:cs="Arial"/>
                <w:sz w:val="20"/>
                <w:szCs w:val="20"/>
              </w:rPr>
              <w:t>b</w:t>
            </w:r>
            <w:r w:rsidRPr="00722EAC">
              <w:rPr>
                <w:rFonts w:ascii="Arial" w:hAnsi="Arial" w:cs="Arial"/>
                <w:sz w:val="20"/>
                <w:szCs w:val="20"/>
              </w:rPr>
              <w:t>oard distribution</w:t>
            </w:r>
            <w:r w:rsidR="00A948CB" w:rsidRPr="00722EAC">
              <w:rPr>
                <w:rFonts w:ascii="Arial" w:hAnsi="Arial" w:cs="Arial"/>
                <w:sz w:val="20"/>
                <w:szCs w:val="20"/>
              </w:rPr>
              <w:t>.</w:t>
            </w:r>
          </w:p>
          <w:p w14:paraId="52146D55" w14:textId="6BA9300D" w:rsidR="00463B89" w:rsidRPr="00722EAC" w:rsidRDefault="00463B89" w:rsidP="00463B89">
            <w:pPr>
              <w:pStyle w:val="ListParagraph"/>
              <w:numPr>
                <w:ilvl w:val="0"/>
                <w:numId w:val="25"/>
              </w:numPr>
              <w:ind w:right="-720"/>
              <w:rPr>
                <w:rFonts w:ascii="Arial" w:hAnsi="Arial" w:cs="Arial"/>
                <w:i/>
                <w:sz w:val="20"/>
                <w:szCs w:val="20"/>
              </w:rPr>
            </w:pPr>
            <w:r w:rsidRPr="00722EAC">
              <w:rPr>
                <w:rFonts w:ascii="Arial" w:hAnsi="Arial" w:cs="Arial"/>
                <w:sz w:val="20"/>
                <w:szCs w:val="20"/>
              </w:rPr>
              <w:t xml:space="preserve">Provide technical assistance and note taking during </w:t>
            </w:r>
            <w:r w:rsidR="0087719F" w:rsidRPr="00722EAC">
              <w:rPr>
                <w:rFonts w:ascii="Arial" w:hAnsi="Arial" w:cs="Arial"/>
                <w:sz w:val="20"/>
                <w:szCs w:val="20"/>
              </w:rPr>
              <w:t>all</w:t>
            </w:r>
            <w:r w:rsidRPr="00722EAC">
              <w:rPr>
                <w:rFonts w:ascii="Arial" w:hAnsi="Arial" w:cs="Arial"/>
                <w:sz w:val="20"/>
                <w:szCs w:val="20"/>
              </w:rPr>
              <w:t xml:space="preserve"> meetings</w:t>
            </w:r>
            <w:r w:rsidR="00A948CB" w:rsidRPr="00722EAC">
              <w:rPr>
                <w:rFonts w:ascii="Arial" w:hAnsi="Arial" w:cs="Arial"/>
                <w:sz w:val="20"/>
                <w:szCs w:val="20"/>
              </w:rPr>
              <w:t>.</w:t>
            </w:r>
          </w:p>
          <w:p w14:paraId="33770DC8" w14:textId="502F7B2A" w:rsidR="005F684C" w:rsidRPr="00155ECE" w:rsidRDefault="00155ECE" w:rsidP="00463B89">
            <w:pPr>
              <w:pStyle w:val="ListParagraph"/>
              <w:numPr>
                <w:ilvl w:val="0"/>
                <w:numId w:val="25"/>
              </w:numPr>
              <w:ind w:right="-720"/>
              <w:rPr>
                <w:rFonts w:ascii="Arial" w:hAnsi="Arial" w:cs="Arial"/>
                <w:i/>
                <w:sz w:val="20"/>
                <w:szCs w:val="20"/>
              </w:rPr>
            </w:pPr>
            <w:r>
              <w:rPr>
                <w:rFonts w:ascii="Arial" w:hAnsi="Arial" w:cs="Arial"/>
                <w:sz w:val="20"/>
                <w:szCs w:val="20"/>
              </w:rPr>
              <w:t>Continue to coordinate travel for the in-person meeting</w:t>
            </w:r>
            <w:r w:rsidR="00AE5DCC">
              <w:rPr>
                <w:rFonts w:ascii="Arial" w:hAnsi="Arial" w:cs="Arial"/>
                <w:sz w:val="20"/>
                <w:szCs w:val="20"/>
              </w:rPr>
              <w:t>.</w:t>
            </w:r>
          </w:p>
          <w:p w14:paraId="164644CE" w14:textId="41957BF0" w:rsidR="00155ECE" w:rsidRPr="00155ECE" w:rsidRDefault="00155ECE" w:rsidP="00463B89">
            <w:pPr>
              <w:pStyle w:val="ListParagraph"/>
              <w:numPr>
                <w:ilvl w:val="0"/>
                <w:numId w:val="25"/>
              </w:numPr>
              <w:ind w:right="-720"/>
              <w:rPr>
                <w:rFonts w:ascii="Arial" w:hAnsi="Arial" w:cs="Arial"/>
                <w:i/>
                <w:sz w:val="20"/>
                <w:szCs w:val="20"/>
              </w:rPr>
            </w:pPr>
            <w:r>
              <w:rPr>
                <w:rFonts w:ascii="Arial" w:hAnsi="Arial" w:cs="Arial"/>
                <w:sz w:val="20"/>
                <w:szCs w:val="20"/>
              </w:rPr>
              <w:t>Finalize catering options for in-person meeting</w:t>
            </w:r>
            <w:r w:rsidR="00AE5DCC">
              <w:rPr>
                <w:rFonts w:ascii="Arial" w:hAnsi="Arial" w:cs="Arial"/>
                <w:sz w:val="20"/>
                <w:szCs w:val="20"/>
              </w:rPr>
              <w:t>.</w:t>
            </w:r>
          </w:p>
          <w:p w14:paraId="7A314B38" w14:textId="58829BA4" w:rsidR="00155ECE" w:rsidRPr="00BA0E3B" w:rsidRDefault="00155ECE" w:rsidP="00463B89">
            <w:pPr>
              <w:pStyle w:val="ListParagraph"/>
              <w:numPr>
                <w:ilvl w:val="0"/>
                <w:numId w:val="25"/>
              </w:numPr>
              <w:ind w:right="-720"/>
              <w:rPr>
                <w:rFonts w:ascii="Arial" w:hAnsi="Arial" w:cs="Arial"/>
                <w:i/>
                <w:sz w:val="20"/>
                <w:szCs w:val="20"/>
              </w:rPr>
            </w:pPr>
            <w:r>
              <w:rPr>
                <w:rFonts w:ascii="Arial" w:hAnsi="Arial" w:cs="Arial"/>
                <w:sz w:val="20"/>
                <w:szCs w:val="20"/>
              </w:rPr>
              <w:t>Send rooming list to the hotel</w:t>
            </w:r>
            <w:r w:rsidR="00AE5DCC">
              <w:rPr>
                <w:rFonts w:ascii="Arial" w:hAnsi="Arial" w:cs="Arial"/>
                <w:sz w:val="20"/>
                <w:szCs w:val="20"/>
              </w:rPr>
              <w:t>.</w:t>
            </w:r>
          </w:p>
          <w:p w14:paraId="6BC935D9" w14:textId="77777777" w:rsidR="00B515DC" w:rsidRDefault="00B515DC" w:rsidP="00BA0E3B">
            <w:pPr>
              <w:ind w:right="-720"/>
              <w:rPr>
                <w:rFonts w:ascii="Arial" w:hAnsi="Arial" w:cs="Arial"/>
                <w:i/>
                <w:sz w:val="20"/>
                <w:szCs w:val="20"/>
              </w:rPr>
            </w:pPr>
          </w:p>
          <w:p w14:paraId="7CD61542" w14:textId="293B877B" w:rsidR="00BA0E3B" w:rsidRPr="00722EAC" w:rsidRDefault="00BA0E3B" w:rsidP="00BA0E3B">
            <w:pPr>
              <w:ind w:right="-720"/>
              <w:rPr>
                <w:rFonts w:ascii="Arial" w:hAnsi="Arial" w:cs="Arial"/>
                <w:i/>
                <w:sz w:val="20"/>
                <w:szCs w:val="20"/>
              </w:rPr>
            </w:pPr>
            <w:r>
              <w:rPr>
                <w:rFonts w:ascii="Arial" w:hAnsi="Arial" w:cs="Arial"/>
                <w:i/>
                <w:sz w:val="20"/>
                <w:szCs w:val="20"/>
              </w:rPr>
              <w:t>Understanding Law Enforcement Attitudes and Beliefs about Traffic Safety #8832-309-08</w:t>
            </w:r>
          </w:p>
          <w:p w14:paraId="4B43A305" w14:textId="220D8CB2" w:rsidR="00BA0E3B" w:rsidRDefault="00155ECE" w:rsidP="00BA0E3B">
            <w:pPr>
              <w:pStyle w:val="ListParagraph"/>
              <w:numPr>
                <w:ilvl w:val="0"/>
                <w:numId w:val="36"/>
              </w:numPr>
              <w:ind w:right="-720"/>
              <w:rPr>
                <w:rFonts w:ascii="Arial" w:hAnsi="Arial" w:cs="Arial"/>
                <w:sz w:val="20"/>
                <w:szCs w:val="20"/>
              </w:rPr>
            </w:pPr>
            <w:r>
              <w:rPr>
                <w:rFonts w:ascii="Arial" w:hAnsi="Arial" w:cs="Arial"/>
                <w:sz w:val="20"/>
                <w:szCs w:val="20"/>
              </w:rPr>
              <w:t xml:space="preserve">Continue </w:t>
            </w:r>
            <w:r w:rsidR="00BA0E3B">
              <w:rPr>
                <w:rFonts w:ascii="Arial" w:hAnsi="Arial" w:cs="Arial"/>
                <w:sz w:val="20"/>
                <w:szCs w:val="20"/>
              </w:rPr>
              <w:t>literature review and</w:t>
            </w:r>
            <w:r>
              <w:rPr>
                <w:rFonts w:ascii="Arial" w:hAnsi="Arial" w:cs="Arial"/>
                <w:sz w:val="20"/>
                <w:szCs w:val="20"/>
              </w:rPr>
              <w:t xml:space="preserve"> conduct cross-site of</w:t>
            </w:r>
            <w:r w:rsidR="00BA0E3B">
              <w:rPr>
                <w:rFonts w:ascii="Arial" w:hAnsi="Arial" w:cs="Arial"/>
                <w:sz w:val="20"/>
                <w:szCs w:val="20"/>
              </w:rPr>
              <w:t xml:space="preserve"> formative interviews</w:t>
            </w:r>
            <w:r w:rsidR="00D401A0">
              <w:rPr>
                <w:rFonts w:ascii="Arial" w:hAnsi="Arial" w:cs="Arial"/>
                <w:sz w:val="20"/>
                <w:szCs w:val="20"/>
              </w:rPr>
              <w:t>.</w:t>
            </w:r>
          </w:p>
          <w:p w14:paraId="7CDB5589" w14:textId="173CF22B" w:rsidR="00D028F0" w:rsidRDefault="00D028F0" w:rsidP="00BA0E3B">
            <w:pPr>
              <w:pStyle w:val="ListParagraph"/>
              <w:numPr>
                <w:ilvl w:val="0"/>
                <w:numId w:val="36"/>
              </w:numPr>
              <w:ind w:right="-720"/>
              <w:rPr>
                <w:rFonts w:ascii="Arial" w:hAnsi="Arial" w:cs="Arial"/>
                <w:sz w:val="20"/>
                <w:szCs w:val="20"/>
              </w:rPr>
            </w:pPr>
            <w:r>
              <w:rPr>
                <w:rFonts w:ascii="Arial" w:hAnsi="Arial" w:cs="Arial"/>
                <w:sz w:val="20"/>
                <w:szCs w:val="20"/>
              </w:rPr>
              <w:t>Contact each of the participating states to begin discussions about what agencies will participate.</w:t>
            </w:r>
          </w:p>
          <w:p w14:paraId="18231684" w14:textId="5B872E06" w:rsidR="00D028F0" w:rsidRPr="00BA0E3B" w:rsidRDefault="00D028F0" w:rsidP="00BA0E3B">
            <w:pPr>
              <w:pStyle w:val="ListParagraph"/>
              <w:numPr>
                <w:ilvl w:val="0"/>
                <w:numId w:val="36"/>
              </w:numPr>
              <w:ind w:right="-720"/>
              <w:rPr>
                <w:rFonts w:ascii="Arial" w:hAnsi="Arial" w:cs="Arial"/>
                <w:sz w:val="20"/>
                <w:szCs w:val="20"/>
              </w:rPr>
            </w:pPr>
            <w:r>
              <w:rPr>
                <w:rFonts w:ascii="Arial" w:hAnsi="Arial" w:cs="Arial"/>
                <w:sz w:val="20"/>
                <w:szCs w:val="20"/>
              </w:rPr>
              <w:t>Create criteria for choosing an agency.</w:t>
            </w:r>
          </w:p>
          <w:p w14:paraId="5D0E6E4B" w14:textId="42BFFCF4" w:rsidR="002E1FA1" w:rsidRDefault="002E1FA1" w:rsidP="002E1FA1">
            <w:pPr>
              <w:ind w:right="-720"/>
            </w:pPr>
          </w:p>
          <w:p w14:paraId="5A57FF78" w14:textId="2643BB15" w:rsidR="002E1FA1" w:rsidRPr="002E1FA1" w:rsidRDefault="002E1FA1" w:rsidP="002E1FA1">
            <w:pPr>
              <w:ind w:right="-720"/>
              <w:rPr>
                <w:rFonts w:ascii="Arial" w:hAnsi="Arial" w:cs="Arial"/>
                <w:sz w:val="20"/>
                <w:szCs w:val="20"/>
                <w:u w:val="single"/>
              </w:rPr>
            </w:pPr>
            <w:r w:rsidRPr="002E1FA1">
              <w:rPr>
                <w:rFonts w:ascii="Arial" w:hAnsi="Arial" w:cs="Arial"/>
                <w:sz w:val="20"/>
                <w:szCs w:val="20"/>
                <w:u w:val="single"/>
              </w:rPr>
              <w:t>Board Activities</w:t>
            </w:r>
          </w:p>
          <w:p w14:paraId="6ABC4613" w14:textId="36EDD6D7" w:rsidR="002E1FA1" w:rsidRDefault="00155ECE" w:rsidP="002E1FA1">
            <w:pPr>
              <w:pStyle w:val="ListParagraph"/>
              <w:numPr>
                <w:ilvl w:val="0"/>
                <w:numId w:val="35"/>
              </w:numPr>
              <w:ind w:right="-720"/>
              <w:rPr>
                <w:rFonts w:ascii="Arial" w:hAnsi="Arial" w:cs="Arial"/>
                <w:sz w:val="20"/>
                <w:szCs w:val="20"/>
              </w:rPr>
            </w:pPr>
            <w:r>
              <w:rPr>
                <w:rFonts w:ascii="Arial" w:hAnsi="Arial" w:cs="Arial"/>
                <w:sz w:val="20"/>
                <w:szCs w:val="20"/>
              </w:rPr>
              <w:t>Attend in-person meeting</w:t>
            </w:r>
            <w:r w:rsidR="00D401A0">
              <w:rPr>
                <w:rFonts w:ascii="Arial" w:hAnsi="Arial" w:cs="Arial"/>
                <w:sz w:val="20"/>
                <w:szCs w:val="20"/>
              </w:rPr>
              <w:t>.</w:t>
            </w:r>
          </w:p>
          <w:p w14:paraId="5D57B87E" w14:textId="76930826" w:rsidR="00D028F0" w:rsidRDefault="00D028F0" w:rsidP="002E1FA1">
            <w:pPr>
              <w:pStyle w:val="ListParagraph"/>
              <w:numPr>
                <w:ilvl w:val="0"/>
                <w:numId w:val="35"/>
              </w:numPr>
              <w:ind w:right="-720"/>
              <w:rPr>
                <w:rFonts w:ascii="Arial" w:hAnsi="Arial" w:cs="Arial"/>
                <w:sz w:val="20"/>
                <w:szCs w:val="20"/>
              </w:rPr>
            </w:pPr>
            <w:r>
              <w:rPr>
                <w:rFonts w:ascii="Arial" w:hAnsi="Arial" w:cs="Arial"/>
                <w:sz w:val="20"/>
                <w:szCs w:val="20"/>
              </w:rPr>
              <w:t xml:space="preserve">IL, CT, ID, and LA will work with CHSC to determine Law Enforcement agencies within their state to participate in </w:t>
            </w:r>
          </w:p>
          <w:p w14:paraId="459240B0" w14:textId="2B813990" w:rsidR="00D028F0" w:rsidRDefault="00D028F0" w:rsidP="00D028F0">
            <w:pPr>
              <w:pStyle w:val="ListParagraph"/>
              <w:ind w:right="-720"/>
              <w:rPr>
                <w:rFonts w:ascii="Arial" w:hAnsi="Arial" w:cs="Arial"/>
                <w:sz w:val="20"/>
                <w:szCs w:val="20"/>
              </w:rPr>
            </w:pPr>
            <w:r>
              <w:rPr>
                <w:rFonts w:ascii="Arial" w:hAnsi="Arial" w:cs="Arial"/>
                <w:sz w:val="20"/>
                <w:szCs w:val="20"/>
              </w:rPr>
              <w:t xml:space="preserve">the research project. The choices will be based </w:t>
            </w:r>
            <w:r w:rsidR="00AE5DCC">
              <w:rPr>
                <w:rFonts w:ascii="Arial" w:hAnsi="Arial" w:cs="Arial"/>
                <w:sz w:val="20"/>
                <w:szCs w:val="20"/>
              </w:rPr>
              <w:t>on</w:t>
            </w:r>
            <w:r>
              <w:rPr>
                <w:rFonts w:ascii="Arial" w:hAnsi="Arial" w:cs="Arial"/>
                <w:sz w:val="20"/>
                <w:szCs w:val="20"/>
              </w:rPr>
              <w:t xml:space="preserve"> a variety of factors</w:t>
            </w:r>
            <w:r w:rsidR="00AE5DCC">
              <w:rPr>
                <w:rFonts w:ascii="Arial" w:hAnsi="Arial" w:cs="Arial"/>
                <w:sz w:val="20"/>
                <w:szCs w:val="20"/>
              </w:rPr>
              <w:t>,</w:t>
            </w:r>
            <w:r>
              <w:rPr>
                <w:rFonts w:ascii="Arial" w:hAnsi="Arial" w:cs="Arial"/>
                <w:sz w:val="20"/>
                <w:szCs w:val="20"/>
              </w:rPr>
              <w:t xml:space="preserve"> but what is most important is the </w:t>
            </w:r>
          </w:p>
          <w:p w14:paraId="01AC7E4A" w14:textId="383CDFC4" w:rsidR="00D028F0" w:rsidRPr="002E1FA1" w:rsidRDefault="00D028F0" w:rsidP="00D028F0">
            <w:pPr>
              <w:pStyle w:val="ListParagraph"/>
              <w:ind w:right="-720"/>
              <w:rPr>
                <w:rFonts w:ascii="Arial" w:hAnsi="Arial" w:cs="Arial"/>
                <w:sz w:val="20"/>
                <w:szCs w:val="20"/>
              </w:rPr>
            </w:pPr>
            <w:r>
              <w:rPr>
                <w:rFonts w:ascii="Arial" w:hAnsi="Arial" w:cs="Arial"/>
                <w:sz w:val="20"/>
                <w:szCs w:val="20"/>
              </w:rPr>
              <w:t xml:space="preserve">relationship between the agency leader and the board member or representative for the board member. </w:t>
            </w:r>
          </w:p>
          <w:p w14:paraId="0ABBE68C" w14:textId="7AF3414A" w:rsidR="00B175BA" w:rsidRPr="005F684C" w:rsidRDefault="0087719F" w:rsidP="005F684C">
            <w:pPr>
              <w:ind w:right="-720"/>
              <w:rPr>
                <w:rFonts w:ascii="Arial" w:hAnsi="Arial" w:cs="Arial"/>
                <w:sz w:val="20"/>
                <w:szCs w:val="20"/>
              </w:rPr>
            </w:pPr>
            <w:r w:rsidRPr="005F684C">
              <w:rPr>
                <w:rFonts w:ascii="Arial" w:hAnsi="Arial" w:cs="Arial"/>
                <w:sz w:val="20"/>
                <w:szCs w:val="20"/>
              </w:rPr>
              <w:t xml:space="preserve"> </w:t>
            </w:r>
          </w:p>
        </w:tc>
      </w:tr>
    </w:tbl>
    <w:p w14:paraId="346BB8D7" w14:textId="77777777" w:rsidR="00037FBC" w:rsidRPr="00722EAC" w:rsidRDefault="00037FBC" w:rsidP="00551D8A">
      <w:pPr>
        <w:spacing w:after="0"/>
        <w:ind w:left="-720" w:right="-720"/>
        <w:rPr>
          <w:rFonts w:ascii="Arial" w:hAnsi="Arial" w:cs="Arial"/>
          <w:sz w:val="20"/>
          <w:szCs w:val="20"/>
        </w:rPr>
      </w:pPr>
    </w:p>
    <w:tbl>
      <w:tblPr>
        <w:tblStyle w:val="TableGrid"/>
        <w:tblW w:w="11155" w:type="dxa"/>
        <w:tblInd w:w="-720" w:type="dxa"/>
        <w:tblLook w:val="04A0" w:firstRow="1" w:lastRow="0" w:firstColumn="1" w:lastColumn="0" w:noHBand="0" w:noVBand="1"/>
      </w:tblPr>
      <w:tblGrid>
        <w:gridCol w:w="11155"/>
      </w:tblGrid>
      <w:tr w:rsidR="00601EBD" w:rsidRPr="00722EAC" w14:paraId="6B67B3AF" w14:textId="77777777" w:rsidTr="00570F85">
        <w:tc>
          <w:tcPr>
            <w:tcW w:w="11155" w:type="dxa"/>
          </w:tcPr>
          <w:p w14:paraId="239EE4A0" w14:textId="77777777" w:rsidR="00601EBD" w:rsidRPr="00722EAC" w:rsidRDefault="00601EBD" w:rsidP="00551D8A">
            <w:pPr>
              <w:ind w:right="-720"/>
              <w:rPr>
                <w:rFonts w:ascii="Arial" w:hAnsi="Arial" w:cs="Arial"/>
                <w:b/>
                <w:sz w:val="20"/>
                <w:szCs w:val="20"/>
              </w:rPr>
            </w:pPr>
            <w:r w:rsidRPr="00722EAC">
              <w:rPr>
                <w:rFonts w:ascii="Arial" w:hAnsi="Arial" w:cs="Arial"/>
                <w:b/>
                <w:sz w:val="20"/>
                <w:szCs w:val="20"/>
              </w:rPr>
              <w:t>Significant Results:</w:t>
            </w:r>
          </w:p>
          <w:p w14:paraId="21B5A3C5" w14:textId="77777777" w:rsidR="00601EBD" w:rsidRPr="00722EAC" w:rsidRDefault="00601EBD" w:rsidP="00551D8A">
            <w:pPr>
              <w:ind w:right="-720"/>
              <w:rPr>
                <w:rFonts w:ascii="Arial" w:hAnsi="Arial" w:cs="Arial"/>
                <w:b/>
                <w:sz w:val="20"/>
                <w:szCs w:val="20"/>
              </w:rPr>
            </w:pPr>
          </w:p>
          <w:p w14:paraId="35D5F012" w14:textId="14B9DAD2" w:rsidR="002E1FA1" w:rsidRPr="002E1FA1" w:rsidRDefault="00155ECE" w:rsidP="002E1FA1">
            <w:pPr>
              <w:pStyle w:val="ListParagraph"/>
              <w:numPr>
                <w:ilvl w:val="0"/>
                <w:numId w:val="9"/>
              </w:numPr>
              <w:ind w:right="-720"/>
              <w:rPr>
                <w:rFonts w:ascii="Arial" w:hAnsi="Arial" w:cs="Arial"/>
                <w:sz w:val="20"/>
                <w:szCs w:val="20"/>
              </w:rPr>
            </w:pPr>
            <w:r>
              <w:rPr>
                <w:rFonts w:ascii="Arial" w:hAnsi="Arial" w:cs="Arial"/>
                <w:sz w:val="20"/>
                <w:szCs w:val="20"/>
              </w:rPr>
              <w:t>The board scheduled the in-person meeting. It will occur on August 29</w:t>
            </w:r>
            <w:r w:rsidRPr="00155ECE">
              <w:rPr>
                <w:rFonts w:ascii="Arial" w:hAnsi="Arial" w:cs="Arial"/>
                <w:sz w:val="20"/>
                <w:szCs w:val="20"/>
                <w:vertAlign w:val="superscript"/>
              </w:rPr>
              <w:t>th</w:t>
            </w:r>
            <w:r>
              <w:rPr>
                <w:rFonts w:ascii="Arial" w:hAnsi="Arial" w:cs="Arial"/>
                <w:sz w:val="20"/>
                <w:szCs w:val="20"/>
              </w:rPr>
              <w:t xml:space="preserve"> and 30</w:t>
            </w:r>
            <w:r w:rsidRPr="00155ECE">
              <w:rPr>
                <w:rFonts w:ascii="Arial" w:hAnsi="Arial" w:cs="Arial"/>
                <w:sz w:val="20"/>
                <w:szCs w:val="20"/>
                <w:vertAlign w:val="superscript"/>
              </w:rPr>
              <w:t>th</w:t>
            </w:r>
            <w:r>
              <w:rPr>
                <w:rFonts w:ascii="Arial" w:hAnsi="Arial" w:cs="Arial"/>
                <w:sz w:val="20"/>
                <w:szCs w:val="20"/>
              </w:rPr>
              <w:t xml:space="preserve"> in Bozeman, MT. </w:t>
            </w:r>
            <w:r w:rsidR="00EB70BF">
              <w:rPr>
                <w:rFonts w:ascii="Arial" w:hAnsi="Arial" w:cs="Arial"/>
                <w:sz w:val="20"/>
                <w:szCs w:val="20"/>
              </w:rPr>
              <w:t xml:space="preserve"> </w:t>
            </w:r>
          </w:p>
        </w:tc>
      </w:tr>
      <w:tr w:rsidR="00601EBD" w14:paraId="73C6BB18" w14:textId="77777777" w:rsidTr="00570F85">
        <w:tc>
          <w:tcPr>
            <w:tcW w:w="11155" w:type="dxa"/>
          </w:tcPr>
          <w:p w14:paraId="046535EA" w14:textId="77777777" w:rsidR="00E35E0F" w:rsidRPr="00722EAC" w:rsidRDefault="00E35E0F" w:rsidP="00551D8A">
            <w:pPr>
              <w:ind w:right="-720"/>
              <w:rPr>
                <w:rFonts w:ascii="Arial" w:hAnsi="Arial" w:cs="Arial"/>
                <w:b/>
                <w:sz w:val="20"/>
                <w:szCs w:val="20"/>
              </w:rPr>
            </w:pPr>
          </w:p>
          <w:p w14:paraId="39D216DE" w14:textId="77777777" w:rsidR="00E35E0F" w:rsidRPr="00722EAC" w:rsidRDefault="00601EBD" w:rsidP="00551D8A">
            <w:pPr>
              <w:ind w:right="-720"/>
              <w:rPr>
                <w:rFonts w:ascii="Arial" w:hAnsi="Arial" w:cs="Arial"/>
                <w:b/>
                <w:sz w:val="20"/>
                <w:szCs w:val="20"/>
              </w:rPr>
            </w:pPr>
            <w:r w:rsidRPr="00722EAC">
              <w:rPr>
                <w:rFonts w:ascii="Arial" w:hAnsi="Arial" w:cs="Arial"/>
                <w:b/>
                <w:sz w:val="20"/>
                <w:szCs w:val="20"/>
              </w:rPr>
              <w:lastRenderedPageBreak/>
              <w:t>Circumstance</w:t>
            </w:r>
            <w:r w:rsidR="00772DC6" w:rsidRPr="00722EAC">
              <w:rPr>
                <w:rFonts w:ascii="Arial" w:hAnsi="Arial" w:cs="Arial"/>
                <w:b/>
                <w:sz w:val="20"/>
                <w:szCs w:val="20"/>
              </w:rPr>
              <w:t>s</w:t>
            </w:r>
            <w:r w:rsidRPr="00722EAC">
              <w:rPr>
                <w:rFonts w:ascii="Arial" w:hAnsi="Arial" w:cs="Arial"/>
                <w:b/>
                <w:sz w:val="20"/>
                <w:szCs w:val="20"/>
              </w:rPr>
              <w:t xml:space="preserve"> affecting project or budget.  (Please describe any challenges encountered or anticipated that </w:t>
            </w:r>
          </w:p>
          <w:p w14:paraId="4BC419B7" w14:textId="77777777" w:rsidR="00E35E0F" w:rsidRPr="00722EAC" w:rsidRDefault="00601EBD" w:rsidP="00551D8A">
            <w:pPr>
              <w:ind w:right="-720"/>
              <w:rPr>
                <w:rFonts w:ascii="Arial" w:hAnsi="Arial" w:cs="Arial"/>
                <w:b/>
                <w:sz w:val="20"/>
                <w:szCs w:val="20"/>
              </w:rPr>
            </w:pPr>
            <w:r w:rsidRPr="00722EAC">
              <w:rPr>
                <w:rFonts w:ascii="Arial" w:hAnsi="Arial" w:cs="Arial"/>
                <w:b/>
                <w:sz w:val="20"/>
                <w:szCs w:val="20"/>
              </w:rPr>
              <w:t>might affect the completion of the project within the tim</w:t>
            </w:r>
            <w:r w:rsidR="00E35E0F" w:rsidRPr="00722EAC">
              <w:rPr>
                <w:rFonts w:ascii="Arial" w:hAnsi="Arial" w:cs="Arial"/>
                <w:b/>
                <w:sz w:val="20"/>
                <w:szCs w:val="20"/>
              </w:rPr>
              <w:t xml:space="preserve">e, scope and fiscal constraints </w:t>
            </w:r>
            <w:r w:rsidRPr="00722EAC">
              <w:rPr>
                <w:rFonts w:ascii="Arial" w:hAnsi="Arial" w:cs="Arial"/>
                <w:b/>
                <w:sz w:val="20"/>
                <w:szCs w:val="20"/>
              </w:rPr>
              <w:t xml:space="preserve">set forth in the </w:t>
            </w:r>
          </w:p>
          <w:p w14:paraId="3D1B5DDE" w14:textId="77777777" w:rsidR="003835B9" w:rsidRPr="00722EAC" w:rsidRDefault="00601EBD" w:rsidP="00CC79B5">
            <w:pPr>
              <w:ind w:right="-720"/>
              <w:rPr>
                <w:rFonts w:ascii="Arial" w:hAnsi="Arial" w:cs="Arial"/>
                <w:b/>
                <w:sz w:val="20"/>
                <w:szCs w:val="20"/>
              </w:rPr>
            </w:pPr>
            <w:r w:rsidRPr="00722EAC">
              <w:rPr>
                <w:rFonts w:ascii="Arial" w:hAnsi="Arial" w:cs="Arial"/>
                <w:b/>
                <w:sz w:val="20"/>
                <w:szCs w:val="20"/>
              </w:rPr>
              <w:t>agreement, along with recommended solutions to those problems).</w:t>
            </w:r>
            <w:r w:rsidR="00CC79B5" w:rsidRPr="00722EAC">
              <w:rPr>
                <w:rFonts w:ascii="Arial" w:hAnsi="Arial" w:cs="Arial"/>
                <w:b/>
                <w:sz w:val="20"/>
                <w:szCs w:val="20"/>
              </w:rPr>
              <w:t xml:space="preserve"> </w:t>
            </w:r>
          </w:p>
          <w:p w14:paraId="5DECE610" w14:textId="77777777" w:rsidR="00CC79B5" w:rsidRPr="00722EAC" w:rsidRDefault="00CC79B5" w:rsidP="00CC79B5">
            <w:pPr>
              <w:ind w:right="-720"/>
              <w:rPr>
                <w:rFonts w:ascii="Arial" w:hAnsi="Arial" w:cs="Arial"/>
                <w:b/>
                <w:sz w:val="20"/>
                <w:szCs w:val="20"/>
              </w:rPr>
            </w:pPr>
          </w:p>
          <w:p w14:paraId="2ABDFF04" w14:textId="74698D49" w:rsidR="00CC79B5" w:rsidRPr="00BA0E3B" w:rsidRDefault="00BA0E3B" w:rsidP="00BA0E3B">
            <w:pPr>
              <w:pStyle w:val="ListParagraph"/>
              <w:numPr>
                <w:ilvl w:val="0"/>
                <w:numId w:val="9"/>
              </w:numPr>
              <w:ind w:right="-720"/>
              <w:rPr>
                <w:rFonts w:ascii="Arial" w:hAnsi="Arial" w:cs="Arial"/>
                <w:sz w:val="20"/>
                <w:szCs w:val="20"/>
              </w:rPr>
            </w:pPr>
            <w:r>
              <w:rPr>
                <w:rFonts w:ascii="Arial" w:hAnsi="Arial" w:cs="Arial"/>
                <w:sz w:val="20"/>
                <w:szCs w:val="20"/>
              </w:rPr>
              <w:t>None</w:t>
            </w:r>
          </w:p>
          <w:p w14:paraId="6442DA8A" w14:textId="74743FBC" w:rsidR="00EB70BF" w:rsidRPr="00CC79B5" w:rsidRDefault="00EB70BF" w:rsidP="006463EC">
            <w:pPr>
              <w:ind w:right="-720"/>
              <w:rPr>
                <w:rFonts w:ascii="Arial" w:hAnsi="Arial" w:cs="Arial"/>
                <w:sz w:val="20"/>
                <w:szCs w:val="20"/>
              </w:rPr>
            </w:pPr>
          </w:p>
        </w:tc>
      </w:tr>
    </w:tbl>
    <w:p w14:paraId="2A047531" w14:textId="77777777" w:rsidR="00037FBC" w:rsidRDefault="00037FBC" w:rsidP="00551D8A">
      <w:pPr>
        <w:spacing w:after="0"/>
        <w:ind w:left="-720" w:right="-720"/>
        <w:rPr>
          <w:rFonts w:ascii="Arial" w:hAnsi="Arial" w:cs="Arial"/>
          <w:sz w:val="20"/>
          <w:szCs w:val="20"/>
        </w:rPr>
      </w:pPr>
    </w:p>
    <w:tbl>
      <w:tblPr>
        <w:tblStyle w:val="TableGrid"/>
        <w:tblW w:w="11155" w:type="dxa"/>
        <w:tblInd w:w="-720" w:type="dxa"/>
        <w:tblLook w:val="04A0" w:firstRow="1" w:lastRow="0" w:firstColumn="1" w:lastColumn="0" w:noHBand="0" w:noVBand="1"/>
      </w:tblPr>
      <w:tblGrid>
        <w:gridCol w:w="11155"/>
      </w:tblGrid>
      <w:tr w:rsidR="00E35E0F" w14:paraId="5E713853" w14:textId="77777777" w:rsidTr="00570F85">
        <w:tc>
          <w:tcPr>
            <w:tcW w:w="11155" w:type="dxa"/>
          </w:tcPr>
          <w:p w14:paraId="08109AD1" w14:textId="77777777" w:rsidR="00E35E0F" w:rsidRDefault="00E35E0F" w:rsidP="00551D8A">
            <w:pPr>
              <w:ind w:right="-720"/>
              <w:rPr>
                <w:rFonts w:ascii="Arial" w:hAnsi="Arial" w:cs="Arial"/>
                <w:sz w:val="20"/>
                <w:szCs w:val="20"/>
              </w:rPr>
            </w:pPr>
          </w:p>
          <w:p w14:paraId="000FF861"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3835B9">
              <w:rPr>
                <w:rFonts w:ascii="Arial" w:hAnsi="Arial" w:cs="Arial"/>
                <w:sz w:val="20"/>
                <w:szCs w:val="20"/>
              </w:rPr>
              <w:t>None at this time.</w:t>
            </w:r>
          </w:p>
          <w:p w14:paraId="7FB85A68" w14:textId="77777777" w:rsidR="00E35E0F" w:rsidRDefault="00E35E0F" w:rsidP="00551D8A">
            <w:pPr>
              <w:ind w:right="-720"/>
              <w:rPr>
                <w:rFonts w:ascii="Arial" w:hAnsi="Arial" w:cs="Arial"/>
                <w:sz w:val="20"/>
                <w:szCs w:val="20"/>
              </w:rPr>
            </w:pPr>
          </w:p>
        </w:tc>
      </w:tr>
    </w:tbl>
    <w:p w14:paraId="388AA909" w14:textId="77777777" w:rsidR="00E35E0F" w:rsidRPr="00743C01" w:rsidRDefault="00E35E0F" w:rsidP="006A49C3">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48FF8" w14:textId="77777777" w:rsidR="00162612" w:rsidRDefault="00162612" w:rsidP="00106C83">
      <w:pPr>
        <w:spacing w:after="0" w:line="240" w:lineRule="auto"/>
      </w:pPr>
      <w:r>
        <w:separator/>
      </w:r>
    </w:p>
  </w:endnote>
  <w:endnote w:type="continuationSeparator" w:id="0">
    <w:p w14:paraId="52CE3331" w14:textId="77777777" w:rsidR="00162612" w:rsidRDefault="0016261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7086"/>
      <w:docPartObj>
        <w:docPartGallery w:val="Page Numbers (Bottom of Page)"/>
        <w:docPartUnique/>
      </w:docPartObj>
    </w:sdtPr>
    <w:sdtEndPr>
      <w:rPr>
        <w:noProof/>
      </w:rPr>
    </w:sdtEndPr>
    <w:sdtContent>
      <w:p w14:paraId="5801C200" w14:textId="16FCEDF7" w:rsidR="00162612" w:rsidRDefault="00162612">
        <w:pPr>
          <w:pStyle w:val="Footer"/>
          <w:jc w:val="right"/>
        </w:pPr>
        <w:r>
          <w:fldChar w:fldCharType="begin"/>
        </w:r>
        <w:r>
          <w:instrText xml:space="preserve"> PAGE   \* MERGEFORMAT </w:instrText>
        </w:r>
        <w:r>
          <w:fldChar w:fldCharType="separate"/>
        </w:r>
        <w:r w:rsidR="003C43F3">
          <w:rPr>
            <w:noProof/>
          </w:rPr>
          <w:t>6</w:t>
        </w:r>
        <w:r>
          <w:rPr>
            <w:noProof/>
          </w:rPr>
          <w:fldChar w:fldCharType="end"/>
        </w:r>
      </w:p>
    </w:sdtContent>
  </w:sdt>
  <w:p w14:paraId="567C6286" w14:textId="77777777" w:rsidR="00162612" w:rsidRDefault="00162612" w:rsidP="003538D2">
    <w:pPr>
      <w:pStyle w:val="Footer"/>
    </w:pPr>
    <w:r>
      <w:t>TPF Program Standard Quarterly Reporting Format – 7/2011</w:t>
    </w:r>
  </w:p>
  <w:p w14:paraId="7CDC976D" w14:textId="77777777" w:rsidR="00162612" w:rsidRDefault="00162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7090F" w14:textId="77777777" w:rsidR="00162612" w:rsidRDefault="00162612" w:rsidP="00106C83">
      <w:pPr>
        <w:spacing w:after="0" w:line="240" w:lineRule="auto"/>
      </w:pPr>
      <w:r>
        <w:separator/>
      </w:r>
    </w:p>
  </w:footnote>
  <w:footnote w:type="continuationSeparator" w:id="0">
    <w:p w14:paraId="23FE965F" w14:textId="77777777" w:rsidR="00162612" w:rsidRDefault="0016261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29E"/>
    <w:multiLevelType w:val="hybridMultilevel"/>
    <w:tmpl w:val="F2288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891B87"/>
    <w:multiLevelType w:val="hybridMultilevel"/>
    <w:tmpl w:val="6066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9038D"/>
    <w:multiLevelType w:val="hybridMultilevel"/>
    <w:tmpl w:val="B36E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207E7"/>
    <w:multiLevelType w:val="hybridMultilevel"/>
    <w:tmpl w:val="1DD84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6F4B54"/>
    <w:multiLevelType w:val="hybridMultilevel"/>
    <w:tmpl w:val="2B5E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72FFD"/>
    <w:multiLevelType w:val="hybridMultilevel"/>
    <w:tmpl w:val="62C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26417"/>
    <w:multiLevelType w:val="hybridMultilevel"/>
    <w:tmpl w:val="07C0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11389"/>
    <w:multiLevelType w:val="hybridMultilevel"/>
    <w:tmpl w:val="4150F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8" w15:restartNumberingAfterBreak="0">
    <w:nsid w:val="13AC6649"/>
    <w:multiLevelType w:val="hybridMultilevel"/>
    <w:tmpl w:val="9AC2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A4AD7"/>
    <w:multiLevelType w:val="hybridMultilevel"/>
    <w:tmpl w:val="DA8A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F7749"/>
    <w:multiLevelType w:val="hybridMultilevel"/>
    <w:tmpl w:val="F3AE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D278D"/>
    <w:multiLevelType w:val="hybridMultilevel"/>
    <w:tmpl w:val="22D6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42D69"/>
    <w:multiLevelType w:val="hybridMultilevel"/>
    <w:tmpl w:val="85F4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16C71"/>
    <w:multiLevelType w:val="hybridMultilevel"/>
    <w:tmpl w:val="E39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13920"/>
    <w:multiLevelType w:val="hybridMultilevel"/>
    <w:tmpl w:val="E9CA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30EA8"/>
    <w:multiLevelType w:val="hybridMultilevel"/>
    <w:tmpl w:val="E7A8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140AE"/>
    <w:multiLevelType w:val="hybridMultilevel"/>
    <w:tmpl w:val="08F4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60438"/>
    <w:multiLevelType w:val="hybridMultilevel"/>
    <w:tmpl w:val="2348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F6EC5"/>
    <w:multiLevelType w:val="hybridMultilevel"/>
    <w:tmpl w:val="AAC28244"/>
    <w:lvl w:ilvl="0" w:tplc="19400C1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57E74"/>
    <w:multiLevelType w:val="hybridMultilevel"/>
    <w:tmpl w:val="E548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C3EEC"/>
    <w:multiLevelType w:val="hybridMultilevel"/>
    <w:tmpl w:val="2DF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96AD0"/>
    <w:multiLevelType w:val="hybridMultilevel"/>
    <w:tmpl w:val="E3A0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A6076"/>
    <w:multiLevelType w:val="hybridMultilevel"/>
    <w:tmpl w:val="90AC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9251C"/>
    <w:multiLevelType w:val="hybridMultilevel"/>
    <w:tmpl w:val="D9D2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2215D"/>
    <w:multiLevelType w:val="hybridMultilevel"/>
    <w:tmpl w:val="6EE0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35198"/>
    <w:multiLevelType w:val="hybridMultilevel"/>
    <w:tmpl w:val="FE26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67CEB"/>
    <w:multiLevelType w:val="hybridMultilevel"/>
    <w:tmpl w:val="4900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369BE"/>
    <w:multiLevelType w:val="hybridMultilevel"/>
    <w:tmpl w:val="65AE5356"/>
    <w:lvl w:ilvl="0" w:tplc="22F4665C">
      <w:start w:val="206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2787B"/>
    <w:multiLevelType w:val="hybridMultilevel"/>
    <w:tmpl w:val="3D82F3B6"/>
    <w:lvl w:ilvl="0" w:tplc="19400C10">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A2F3C"/>
    <w:multiLevelType w:val="hybridMultilevel"/>
    <w:tmpl w:val="BB7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54B32"/>
    <w:multiLevelType w:val="hybridMultilevel"/>
    <w:tmpl w:val="E89C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1" w15:restartNumberingAfterBreak="0">
    <w:nsid w:val="68537E6C"/>
    <w:multiLevelType w:val="hybridMultilevel"/>
    <w:tmpl w:val="B65A3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E3DBF"/>
    <w:multiLevelType w:val="hybridMultilevel"/>
    <w:tmpl w:val="0F62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57A1C"/>
    <w:multiLevelType w:val="hybridMultilevel"/>
    <w:tmpl w:val="A4DE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19362A"/>
    <w:multiLevelType w:val="hybridMultilevel"/>
    <w:tmpl w:val="739E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86B60"/>
    <w:multiLevelType w:val="hybridMultilevel"/>
    <w:tmpl w:val="862E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0"/>
  </w:num>
  <w:num w:numId="4">
    <w:abstractNumId w:val="13"/>
  </w:num>
  <w:num w:numId="5">
    <w:abstractNumId w:val="2"/>
  </w:num>
  <w:num w:numId="6">
    <w:abstractNumId w:val="27"/>
  </w:num>
  <w:num w:numId="7">
    <w:abstractNumId w:val="28"/>
  </w:num>
  <w:num w:numId="8">
    <w:abstractNumId w:val="18"/>
  </w:num>
  <w:num w:numId="9">
    <w:abstractNumId w:val="35"/>
  </w:num>
  <w:num w:numId="10">
    <w:abstractNumId w:val="8"/>
  </w:num>
  <w:num w:numId="11">
    <w:abstractNumId w:val="34"/>
  </w:num>
  <w:num w:numId="12">
    <w:abstractNumId w:val="7"/>
  </w:num>
  <w:num w:numId="13">
    <w:abstractNumId w:val="19"/>
  </w:num>
  <w:num w:numId="14">
    <w:abstractNumId w:val="29"/>
  </w:num>
  <w:num w:numId="15">
    <w:abstractNumId w:val="3"/>
  </w:num>
  <w:num w:numId="16">
    <w:abstractNumId w:val="22"/>
  </w:num>
  <w:num w:numId="17">
    <w:abstractNumId w:val="6"/>
  </w:num>
  <w:num w:numId="18">
    <w:abstractNumId w:val="30"/>
  </w:num>
  <w:num w:numId="19">
    <w:abstractNumId w:val="15"/>
  </w:num>
  <w:num w:numId="20">
    <w:abstractNumId w:val="1"/>
  </w:num>
  <w:num w:numId="21">
    <w:abstractNumId w:val="12"/>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6"/>
  </w:num>
  <w:num w:numId="25">
    <w:abstractNumId w:val="17"/>
  </w:num>
  <w:num w:numId="26">
    <w:abstractNumId w:val="5"/>
  </w:num>
  <w:num w:numId="27">
    <w:abstractNumId w:val="23"/>
  </w:num>
  <w:num w:numId="28">
    <w:abstractNumId w:val="9"/>
  </w:num>
  <w:num w:numId="29">
    <w:abstractNumId w:val="33"/>
  </w:num>
  <w:num w:numId="30">
    <w:abstractNumId w:val="11"/>
  </w:num>
  <w:num w:numId="31">
    <w:abstractNumId w:val="10"/>
  </w:num>
  <w:num w:numId="32">
    <w:abstractNumId w:val="31"/>
  </w:num>
  <w:num w:numId="33">
    <w:abstractNumId w:val="32"/>
  </w:num>
  <w:num w:numId="34">
    <w:abstractNumId w:val="25"/>
  </w:num>
  <w:num w:numId="35">
    <w:abstractNumId w:val="4"/>
  </w:num>
  <w:num w:numId="36">
    <w:abstractNumId w:val="2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4AB5"/>
    <w:rsid w:val="00010D01"/>
    <w:rsid w:val="000156E0"/>
    <w:rsid w:val="00017BFF"/>
    <w:rsid w:val="00024047"/>
    <w:rsid w:val="00025FCC"/>
    <w:rsid w:val="0003488E"/>
    <w:rsid w:val="0003536B"/>
    <w:rsid w:val="00037FBC"/>
    <w:rsid w:val="0005429D"/>
    <w:rsid w:val="00057087"/>
    <w:rsid w:val="00062BF3"/>
    <w:rsid w:val="00063F05"/>
    <w:rsid w:val="00066669"/>
    <w:rsid w:val="000736BB"/>
    <w:rsid w:val="0007669A"/>
    <w:rsid w:val="00082C9F"/>
    <w:rsid w:val="000A0E8E"/>
    <w:rsid w:val="000B2C92"/>
    <w:rsid w:val="000B665A"/>
    <w:rsid w:val="000C7F66"/>
    <w:rsid w:val="000D2044"/>
    <w:rsid w:val="000D665E"/>
    <w:rsid w:val="000D7163"/>
    <w:rsid w:val="000E21E3"/>
    <w:rsid w:val="000E21E8"/>
    <w:rsid w:val="001041DF"/>
    <w:rsid w:val="00104767"/>
    <w:rsid w:val="00106C83"/>
    <w:rsid w:val="001071E6"/>
    <w:rsid w:val="001072F0"/>
    <w:rsid w:val="00120907"/>
    <w:rsid w:val="00120C2F"/>
    <w:rsid w:val="001228FD"/>
    <w:rsid w:val="00124C23"/>
    <w:rsid w:val="00131D48"/>
    <w:rsid w:val="00147558"/>
    <w:rsid w:val="00151281"/>
    <w:rsid w:val="001532BC"/>
    <w:rsid w:val="001547D0"/>
    <w:rsid w:val="00155ECE"/>
    <w:rsid w:val="00160534"/>
    <w:rsid w:val="00161153"/>
    <w:rsid w:val="00162612"/>
    <w:rsid w:val="00164A5D"/>
    <w:rsid w:val="00171973"/>
    <w:rsid w:val="0017459A"/>
    <w:rsid w:val="00176E96"/>
    <w:rsid w:val="001814B4"/>
    <w:rsid w:val="0018301D"/>
    <w:rsid w:val="00184448"/>
    <w:rsid w:val="001A0F58"/>
    <w:rsid w:val="001A1DA6"/>
    <w:rsid w:val="001B2559"/>
    <w:rsid w:val="001C0D80"/>
    <w:rsid w:val="001C31BD"/>
    <w:rsid w:val="001C4436"/>
    <w:rsid w:val="001C5E4E"/>
    <w:rsid w:val="001D16CB"/>
    <w:rsid w:val="001E7578"/>
    <w:rsid w:val="0021446D"/>
    <w:rsid w:val="00226BD5"/>
    <w:rsid w:val="00240441"/>
    <w:rsid w:val="00247480"/>
    <w:rsid w:val="00250078"/>
    <w:rsid w:val="00251E54"/>
    <w:rsid w:val="002520B9"/>
    <w:rsid w:val="002561E2"/>
    <w:rsid w:val="00256B4B"/>
    <w:rsid w:val="0028118A"/>
    <w:rsid w:val="00281929"/>
    <w:rsid w:val="00284C78"/>
    <w:rsid w:val="002914C0"/>
    <w:rsid w:val="00293FD8"/>
    <w:rsid w:val="0029775E"/>
    <w:rsid w:val="002A27D4"/>
    <w:rsid w:val="002A79C8"/>
    <w:rsid w:val="002D3242"/>
    <w:rsid w:val="002D7667"/>
    <w:rsid w:val="002E1FA1"/>
    <w:rsid w:val="00324387"/>
    <w:rsid w:val="00325C08"/>
    <w:rsid w:val="003275CD"/>
    <w:rsid w:val="00331212"/>
    <w:rsid w:val="0033313A"/>
    <w:rsid w:val="0033322C"/>
    <w:rsid w:val="00333CF0"/>
    <w:rsid w:val="00334F62"/>
    <w:rsid w:val="00341E97"/>
    <w:rsid w:val="00347CED"/>
    <w:rsid w:val="00350A71"/>
    <w:rsid w:val="003538D2"/>
    <w:rsid w:val="0035560A"/>
    <w:rsid w:val="00365B52"/>
    <w:rsid w:val="00376BFC"/>
    <w:rsid w:val="00377B53"/>
    <w:rsid w:val="003835B9"/>
    <w:rsid w:val="0038705A"/>
    <w:rsid w:val="00390447"/>
    <w:rsid w:val="00391612"/>
    <w:rsid w:val="003953E1"/>
    <w:rsid w:val="003B7825"/>
    <w:rsid w:val="003C43F3"/>
    <w:rsid w:val="003E1A1B"/>
    <w:rsid w:val="003E1BEC"/>
    <w:rsid w:val="003F0C9D"/>
    <w:rsid w:val="003F106A"/>
    <w:rsid w:val="003F12ED"/>
    <w:rsid w:val="003F2D2C"/>
    <w:rsid w:val="003F3E04"/>
    <w:rsid w:val="003F443F"/>
    <w:rsid w:val="00400B0A"/>
    <w:rsid w:val="00405A18"/>
    <w:rsid w:val="00412CC0"/>
    <w:rsid w:val="004144E6"/>
    <w:rsid w:val="004156B2"/>
    <w:rsid w:val="004253E9"/>
    <w:rsid w:val="00425B57"/>
    <w:rsid w:val="00437734"/>
    <w:rsid w:val="00463B89"/>
    <w:rsid w:val="00466E4E"/>
    <w:rsid w:val="004701A2"/>
    <w:rsid w:val="004A233C"/>
    <w:rsid w:val="004A6E4C"/>
    <w:rsid w:val="004B2A1E"/>
    <w:rsid w:val="004B7093"/>
    <w:rsid w:val="004C03BE"/>
    <w:rsid w:val="004D7F55"/>
    <w:rsid w:val="004E14DC"/>
    <w:rsid w:val="004E7923"/>
    <w:rsid w:val="004E7CF6"/>
    <w:rsid w:val="0050606A"/>
    <w:rsid w:val="00507D69"/>
    <w:rsid w:val="00532759"/>
    <w:rsid w:val="00534705"/>
    <w:rsid w:val="00535598"/>
    <w:rsid w:val="005425D4"/>
    <w:rsid w:val="00544732"/>
    <w:rsid w:val="0054552C"/>
    <w:rsid w:val="00547EE3"/>
    <w:rsid w:val="00551D8A"/>
    <w:rsid w:val="00570F85"/>
    <w:rsid w:val="00581931"/>
    <w:rsid w:val="00581B36"/>
    <w:rsid w:val="00583E8E"/>
    <w:rsid w:val="00592318"/>
    <w:rsid w:val="00592A8A"/>
    <w:rsid w:val="00593807"/>
    <w:rsid w:val="00595A66"/>
    <w:rsid w:val="005C35B4"/>
    <w:rsid w:val="005D0DE6"/>
    <w:rsid w:val="005D107E"/>
    <w:rsid w:val="005D3103"/>
    <w:rsid w:val="005D493E"/>
    <w:rsid w:val="005D619B"/>
    <w:rsid w:val="005E5383"/>
    <w:rsid w:val="005E5F22"/>
    <w:rsid w:val="005F22F9"/>
    <w:rsid w:val="005F2962"/>
    <w:rsid w:val="005F684C"/>
    <w:rsid w:val="00601EBD"/>
    <w:rsid w:val="006034F2"/>
    <w:rsid w:val="00611A30"/>
    <w:rsid w:val="006272A6"/>
    <w:rsid w:val="006310B4"/>
    <w:rsid w:val="00640419"/>
    <w:rsid w:val="00641A54"/>
    <w:rsid w:val="006463EC"/>
    <w:rsid w:val="006579AC"/>
    <w:rsid w:val="00663625"/>
    <w:rsid w:val="0066446F"/>
    <w:rsid w:val="00667F0F"/>
    <w:rsid w:val="00682BE3"/>
    <w:rsid w:val="00682C5E"/>
    <w:rsid w:val="00692BDC"/>
    <w:rsid w:val="006A49C3"/>
    <w:rsid w:val="006B2E83"/>
    <w:rsid w:val="006C2B79"/>
    <w:rsid w:val="006D159A"/>
    <w:rsid w:val="006D23BF"/>
    <w:rsid w:val="006D56CC"/>
    <w:rsid w:val="006E73D0"/>
    <w:rsid w:val="00707539"/>
    <w:rsid w:val="00713487"/>
    <w:rsid w:val="0071429C"/>
    <w:rsid w:val="00716818"/>
    <w:rsid w:val="00717C31"/>
    <w:rsid w:val="00722EAC"/>
    <w:rsid w:val="00727F9C"/>
    <w:rsid w:val="00735E3C"/>
    <w:rsid w:val="00742B90"/>
    <w:rsid w:val="00743C01"/>
    <w:rsid w:val="00745995"/>
    <w:rsid w:val="007615F7"/>
    <w:rsid w:val="00764413"/>
    <w:rsid w:val="00772DC6"/>
    <w:rsid w:val="007838C1"/>
    <w:rsid w:val="00786C86"/>
    <w:rsid w:val="00790C4A"/>
    <w:rsid w:val="00792E61"/>
    <w:rsid w:val="007A1AB3"/>
    <w:rsid w:val="007A725A"/>
    <w:rsid w:val="007A7A59"/>
    <w:rsid w:val="007C37EF"/>
    <w:rsid w:val="007C5DA2"/>
    <w:rsid w:val="007D5268"/>
    <w:rsid w:val="007E1289"/>
    <w:rsid w:val="007E309A"/>
    <w:rsid w:val="007E4980"/>
    <w:rsid w:val="007E5BD2"/>
    <w:rsid w:val="007F0369"/>
    <w:rsid w:val="007F50EF"/>
    <w:rsid w:val="00802664"/>
    <w:rsid w:val="00810D72"/>
    <w:rsid w:val="0084067F"/>
    <w:rsid w:val="00843F69"/>
    <w:rsid w:val="008479BD"/>
    <w:rsid w:val="00853D3F"/>
    <w:rsid w:val="0086046D"/>
    <w:rsid w:val="008644E4"/>
    <w:rsid w:val="008669EC"/>
    <w:rsid w:val="00872F18"/>
    <w:rsid w:val="00874420"/>
    <w:rsid w:val="00874EF7"/>
    <w:rsid w:val="0087719F"/>
    <w:rsid w:val="0088623A"/>
    <w:rsid w:val="008A10A2"/>
    <w:rsid w:val="008B72A8"/>
    <w:rsid w:val="008C5698"/>
    <w:rsid w:val="008E2183"/>
    <w:rsid w:val="008E2AB1"/>
    <w:rsid w:val="008E5998"/>
    <w:rsid w:val="008F02D1"/>
    <w:rsid w:val="008F1CBB"/>
    <w:rsid w:val="008F609E"/>
    <w:rsid w:val="008F7899"/>
    <w:rsid w:val="00901188"/>
    <w:rsid w:val="009127C2"/>
    <w:rsid w:val="0091495F"/>
    <w:rsid w:val="00915F8B"/>
    <w:rsid w:val="00932480"/>
    <w:rsid w:val="009337EC"/>
    <w:rsid w:val="00937F7A"/>
    <w:rsid w:val="009420D5"/>
    <w:rsid w:val="00942D20"/>
    <w:rsid w:val="00954483"/>
    <w:rsid w:val="00960F41"/>
    <w:rsid w:val="009658FC"/>
    <w:rsid w:val="00971EB4"/>
    <w:rsid w:val="0097373E"/>
    <w:rsid w:val="009764BF"/>
    <w:rsid w:val="00983F84"/>
    <w:rsid w:val="00985F46"/>
    <w:rsid w:val="009B4A88"/>
    <w:rsid w:val="009B6941"/>
    <w:rsid w:val="009C0CDD"/>
    <w:rsid w:val="009C0FAF"/>
    <w:rsid w:val="009C2CC8"/>
    <w:rsid w:val="009C34C0"/>
    <w:rsid w:val="009D735E"/>
    <w:rsid w:val="00A14B1E"/>
    <w:rsid w:val="00A30FF0"/>
    <w:rsid w:val="00A35693"/>
    <w:rsid w:val="00A43875"/>
    <w:rsid w:val="00A63677"/>
    <w:rsid w:val="00A639AB"/>
    <w:rsid w:val="00A74CB1"/>
    <w:rsid w:val="00A80BD8"/>
    <w:rsid w:val="00A84554"/>
    <w:rsid w:val="00A86798"/>
    <w:rsid w:val="00A90995"/>
    <w:rsid w:val="00A948CB"/>
    <w:rsid w:val="00AA2B8F"/>
    <w:rsid w:val="00AA4E07"/>
    <w:rsid w:val="00AB02BC"/>
    <w:rsid w:val="00AB35CE"/>
    <w:rsid w:val="00AB3ADD"/>
    <w:rsid w:val="00AB4401"/>
    <w:rsid w:val="00AC61E7"/>
    <w:rsid w:val="00AD1CB3"/>
    <w:rsid w:val="00AE41CD"/>
    <w:rsid w:val="00AE46B0"/>
    <w:rsid w:val="00AE5DCC"/>
    <w:rsid w:val="00AF0C33"/>
    <w:rsid w:val="00B011D5"/>
    <w:rsid w:val="00B170EC"/>
    <w:rsid w:val="00B175BA"/>
    <w:rsid w:val="00B2133C"/>
    <w:rsid w:val="00B2185C"/>
    <w:rsid w:val="00B242E2"/>
    <w:rsid w:val="00B24962"/>
    <w:rsid w:val="00B318BF"/>
    <w:rsid w:val="00B515DC"/>
    <w:rsid w:val="00B61089"/>
    <w:rsid w:val="00B6399F"/>
    <w:rsid w:val="00B66A21"/>
    <w:rsid w:val="00B7273A"/>
    <w:rsid w:val="00B74A5F"/>
    <w:rsid w:val="00B763C9"/>
    <w:rsid w:val="00B8268E"/>
    <w:rsid w:val="00BA0E3B"/>
    <w:rsid w:val="00BB3256"/>
    <w:rsid w:val="00BB4A31"/>
    <w:rsid w:val="00BD0127"/>
    <w:rsid w:val="00BD0BFA"/>
    <w:rsid w:val="00BE16A0"/>
    <w:rsid w:val="00BE5831"/>
    <w:rsid w:val="00BF13FC"/>
    <w:rsid w:val="00BF63EF"/>
    <w:rsid w:val="00C13753"/>
    <w:rsid w:val="00C16748"/>
    <w:rsid w:val="00C1751B"/>
    <w:rsid w:val="00C261CD"/>
    <w:rsid w:val="00C303B3"/>
    <w:rsid w:val="00C344A7"/>
    <w:rsid w:val="00C54D9A"/>
    <w:rsid w:val="00C55F99"/>
    <w:rsid w:val="00C57D65"/>
    <w:rsid w:val="00C61E57"/>
    <w:rsid w:val="00C666D3"/>
    <w:rsid w:val="00C728B8"/>
    <w:rsid w:val="00C73082"/>
    <w:rsid w:val="00C74A5C"/>
    <w:rsid w:val="00C76E2C"/>
    <w:rsid w:val="00C777C2"/>
    <w:rsid w:val="00C83A6C"/>
    <w:rsid w:val="00C845A9"/>
    <w:rsid w:val="00C95BEB"/>
    <w:rsid w:val="00CA72DD"/>
    <w:rsid w:val="00CC2DE4"/>
    <w:rsid w:val="00CC79B5"/>
    <w:rsid w:val="00CD524B"/>
    <w:rsid w:val="00CE2C3C"/>
    <w:rsid w:val="00CE75B0"/>
    <w:rsid w:val="00D028F0"/>
    <w:rsid w:val="00D04292"/>
    <w:rsid w:val="00D05DC0"/>
    <w:rsid w:val="00D06F9B"/>
    <w:rsid w:val="00D07E9F"/>
    <w:rsid w:val="00D21A7E"/>
    <w:rsid w:val="00D401A0"/>
    <w:rsid w:val="00D553AC"/>
    <w:rsid w:val="00D64907"/>
    <w:rsid w:val="00D730E7"/>
    <w:rsid w:val="00D7379C"/>
    <w:rsid w:val="00D919EA"/>
    <w:rsid w:val="00D91F69"/>
    <w:rsid w:val="00D96BEA"/>
    <w:rsid w:val="00DA2E4E"/>
    <w:rsid w:val="00DA756D"/>
    <w:rsid w:val="00DB1298"/>
    <w:rsid w:val="00DC4175"/>
    <w:rsid w:val="00DC52B3"/>
    <w:rsid w:val="00DC75E8"/>
    <w:rsid w:val="00DD735F"/>
    <w:rsid w:val="00DF6210"/>
    <w:rsid w:val="00DF7CD3"/>
    <w:rsid w:val="00E22E18"/>
    <w:rsid w:val="00E27E8C"/>
    <w:rsid w:val="00E30F08"/>
    <w:rsid w:val="00E35E0F"/>
    <w:rsid w:val="00E371D1"/>
    <w:rsid w:val="00E42B49"/>
    <w:rsid w:val="00E50546"/>
    <w:rsid w:val="00E53738"/>
    <w:rsid w:val="00E71923"/>
    <w:rsid w:val="00E71993"/>
    <w:rsid w:val="00E81398"/>
    <w:rsid w:val="00E86CA6"/>
    <w:rsid w:val="00E874AD"/>
    <w:rsid w:val="00E93544"/>
    <w:rsid w:val="00E94653"/>
    <w:rsid w:val="00EA399C"/>
    <w:rsid w:val="00EA46A1"/>
    <w:rsid w:val="00EA708E"/>
    <w:rsid w:val="00EB01A2"/>
    <w:rsid w:val="00EB4F09"/>
    <w:rsid w:val="00EB70BF"/>
    <w:rsid w:val="00EB70C7"/>
    <w:rsid w:val="00ED5AB8"/>
    <w:rsid w:val="00ED5F67"/>
    <w:rsid w:val="00ED6EF6"/>
    <w:rsid w:val="00EF08AE"/>
    <w:rsid w:val="00EF4AEA"/>
    <w:rsid w:val="00EF5790"/>
    <w:rsid w:val="00F00B31"/>
    <w:rsid w:val="00F03CDB"/>
    <w:rsid w:val="00F04EA8"/>
    <w:rsid w:val="00F05F74"/>
    <w:rsid w:val="00F17AC3"/>
    <w:rsid w:val="00F27162"/>
    <w:rsid w:val="00F41F75"/>
    <w:rsid w:val="00F41FA8"/>
    <w:rsid w:val="00F44EFA"/>
    <w:rsid w:val="00F455B8"/>
    <w:rsid w:val="00F51769"/>
    <w:rsid w:val="00F5706A"/>
    <w:rsid w:val="00F61DF4"/>
    <w:rsid w:val="00F76AF4"/>
    <w:rsid w:val="00F77B0F"/>
    <w:rsid w:val="00F84F4C"/>
    <w:rsid w:val="00F92E68"/>
    <w:rsid w:val="00F96914"/>
    <w:rsid w:val="00FB4E02"/>
    <w:rsid w:val="00FB74E6"/>
    <w:rsid w:val="00FC07A4"/>
    <w:rsid w:val="00FD12C3"/>
    <w:rsid w:val="00FD4872"/>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923A357"/>
  <w15:docId w15:val="{DE736E0C-0E19-403A-8CF1-DBF44B01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 w:type="character" w:styleId="CommentReference">
    <w:name w:val="annotation reference"/>
    <w:basedOn w:val="DefaultParagraphFont"/>
    <w:uiPriority w:val="99"/>
    <w:semiHidden/>
    <w:unhideWhenUsed/>
    <w:rsid w:val="00AF0C33"/>
    <w:rPr>
      <w:sz w:val="16"/>
      <w:szCs w:val="16"/>
    </w:rPr>
  </w:style>
  <w:style w:type="paragraph" w:styleId="CommentText">
    <w:name w:val="annotation text"/>
    <w:basedOn w:val="Normal"/>
    <w:link w:val="CommentTextChar"/>
    <w:uiPriority w:val="99"/>
    <w:semiHidden/>
    <w:unhideWhenUsed/>
    <w:rsid w:val="00AF0C33"/>
    <w:pPr>
      <w:spacing w:line="240" w:lineRule="auto"/>
    </w:pPr>
    <w:rPr>
      <w:sz w:val="20"/>
      <w:szCs w:val="20"/>
    </w:rPr>
  </w:style>
  <w:style w:type="character" w:customStyle="1" w:styleId="CommentTextChar">
    <w:name w:val="Comment Text Char"/>
    <w:basedOn w:val="DefaultParagraphFont"/>
    <w:link w:val="CommentText"/>
    <w:uiPriority w:val="99"/>
    <w:semiHidden/>
    <w:rsid w:val="00AF0C33"/>
    <w:rPr>
      <w:sz w:val="20"/>
      <w:szCs w:val="20"/>
    </w:rPr>
  </w:style>
  <w:style w:type="paragraph" w:styleId="CommentSubject">
    <w:name w:val="annotation subject"/>
    <w:basedOn w:val="CommentText"/>
    <w:next w:val="CommentText"/>
    <w:link w:val="CommentSubjectChar"/>
    <w:uiPriority w:val="99"/>
    <w:semiHidden/>
    <w:unhideWhenUsed/>
    <w:rsid w:val="00AF0C33"/>
    <w:rPr>
      <w:b/>
      <w:bCs/>
    </w:rPr>
  </w:style>
  <w:style w:type="character" w:customStyle="1" w:styleId="CommentSubjectChar">
    <w:name w:val="Comment Subject Char"/>
    <w:basedOn w:val="CommentTextChar"/>
    <w:link w:val="CommentSubject"/>
    <w:uiPriority w:val="99"/>
    <w:semiHidden/>
    <w:rsid w:val="00AF0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379">
      <w:bodyDiv w:val="1"/>
      <w:marLeft w:val="0"/>
      <w:marRight w:val="0"/>
      <w:marTop w:val="0"/>
      <w:marBottom w:val="0"/>
      <w:divBdr>
        <w:top w:val="none" w:sz="0" w:space="0" w:color="auto"/>
        <w:left w:val="none" w:sz="0" w:space="0" w:color="auto"/>
        <w:bottom w:val="none" w:sz="0" w:space="0" w:color="auto"/>
        <w:right w:val="none" w:sz="0" w:space="0" w:color="auto"/>
      </w:divBdr>
    </w:div>
    <w:div w:id="4983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oledfund.org/Details/Study/5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040B-CF59-4264-9A9A-225F52F9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1989</Words>
  <Characters>11341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Sillick, Susan</cp:lastModifiedBy>
  <cp:revision>2</cp:revision>
  <cp:lastPrinted>2016-10-10T16:16:00Z</cp:lastPrinted>
  <dcterms:created xsi:type="dcterms:W3CDTF">2017-07-28T16:03:00Z</dcterms:created>
  <dcterms:modified xsi:type="dcterms:W3CDTF">2017-07-28T16:03:00Z</dcterms:modified>
</cp:coreProperties>
</file>