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C91452">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332D0A" w:rsidRDefault="00C91452" w:rsidP="00551D8A">
            <w:pPr>
              <w:ind w:right="-720"/>
              <w:rPr>
                <w:rFonts w:ascii="Arial" w:hAnsi="Arial" w:cs="Arial"/>
                <w:sz w:val="20"/>
                <w:szCs w:val="20"/>
              </w:rPr>
            </w:pPr>
            <w:r>
              <w:rPr>
                <w:rFonts w:ascii="Arial" w:hAnsi="Arial" w:cs="Arial"/>
                <w:sz w:val="20"/>
                <w:szCs w:val="20"/>
              </w:rPr>
              <w:t>Our potential contractor, ICF International, has been working with the WSDOT Consultant Services Office this past</w:t>
            </w:r>
          </w:p>
          <w:p w:rsidR="00447D70" w:rsidRDefault="00C91452" w:rsidP="00551D8A">
            <w:pPr>
              <w:ind w:right="-720"/>
              <w:rPr>
                <w:rFonts w:ascii="Arial" w:hAnsi="Arial" w:cs="Arial"/>
                <w:sz w:val="20"/>
                <w:szCs w:val="20"/>
              </w:rPr>
            </w:pPr>
            <w:r>
              <w:rPr>
                <w:rFonts w:ascii="Arial" w:hAnsi="Arial" w:cs="Arial"/>
                <w:sz w:val="20"/>
                <w:szCs w:val="20"/>
              </w:rPr>
              <w:t>quarter to finalize an agreement that meets all of the procurement laws and regulations. hey should gain final approval this quarter, then, will need to go through a review by the WSDOT Office of Equal Opportunity</w:t>
            </w:r>
            <w:r w:rsidR="00447D70">
              <w:rPr>
                <w:rFonts w:ascii="Arial" w:hAnsi="Arial" w:cs="Arial"/>
                <w:sz w:val="20"/>
                <w:szCs w:val="20"/>
              </w:rPr>
              <w:t>.  We are hopeful that all the</w:t>
            </w:r>
          </w:p>
          <w:p w:rsidR="00C91452" w:rsidRDefault="00447D70" w:rsidP="00551D8A">
            <w:pPr>
              <w:ind w:right="-720"/>
              <w:rPr>
                <w:rFonts w:ascii="Arial" w:hAnsi="Arial" w:cs="Arial"/>
                <w:sz w:val="20"/>
                <w:szCs w:val="20"/>
              </w:rPr>
            </w:pPr>
            <w:r>
              <w:rPr>
                <w:rFonts w:ascii="Arial" w:hAnsi="Arial" w:cs="Arial"/>
                <w:sz w:val="20"/>
                <w:szCs w:val="20"/>
              </w:rPr>
              <w:t>reviews can be c</w:t>
            </w:r>
            <w:r w:rsidR="00C91452">
              <w:rPr>
                <w:rFonts w:ascii="Arial" w:hAnsi="Arial" w:cs="Arial"/>
                <w:sz w:val="20"/>
                <w:szCs w:val="20"/>
              </w:rPr>
              <w:t>ompleted this quarter and the project scope of work can</w:t>
            </w:r>
            <w:r>
              <w:rPr>
                <w:rFonts w:ascii="Arial" w:hAnsi="Arial" w:cs="Arial"/>
                <w:sz w:val="20"/>
                <w:szCs w:val="20"/>
              </w:rPr>
              <w:t xml:space="preserve"> </w:t>
            </w:r>
            <w:r w:rsidR="00C91452">
              <w:rPr>
                <w:rFonts w:ascii="Arial" w:hAnsi="Arial" w:cs="Arial"/>
                <w:sz w:val="20"/>
                <w:szCs w:val="20"/>
              </w:rPr>
              <w:t>begin by September of this year (2017).</w:t>
            </w:r>
          </w:p>
          <w:p w:rsidR="00332D0A" w:rsidRDefault="00332D0A" w:rsidP="00551D8A">
            <w:pPr>
              <w:ind w:right="-720"/>
              <w:rPr>
                <w:rFonts w:ascii="Arial" w:hAnsi="Arial" w:cs="Arial"/>
                <w:sz w:val="20"/>
                <w:szCs w:val="20"/>
              </w:rPr>
            </w:pPr>
          </w:p>
          <w:p w:rsidR="00443F6B" w:rsidRDefault="00443F6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C91452" w:rsidRDefault="00C91452" w:rsidP="00551D8A">
            <w:pPr>
              <w:ind w:right="-720"/>
              <w:rPr>
                <w:rFonts w:ascii="Arial" w:hAnsi="Arial" w:cs="Arial"/>
                <w:sz w:val="20"/>
                <w:szCs w:val="20"/>
              </w:rPr>
            </w:pPr>
          </w:p>
          <w:p w:rsidR="00C91452" w:rsidRDefault="00C91452"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332D0A" w:rsidRPr="00407533" w:rsidRDefault="00332D0A" w:rsidP="00332D0A">
            <w:pPr>
              <w:tabs>
                <w:tab w:val="left" w:pos="2880"/>
              </w:tabs>
            </w:pPr>
            <w:r w:rsidRPr="00407533">
              <w:t xml:space="preserve">This contract is for the evaluation of existing literature (2005 to present) and preparation of a document summarizing knowledge of the injurious and sub-injurious response of fishes exposed to elevated levels of underwater sound pressure, produced during impulse sound events such as impact pile driving and blasting.  The knowledge summary will then be used to evaluate the effectiveness of the current 2008 interim thresholds for fish.  The project purpose is to: </w:t>
            </w:r>
          </w:p>
          <w:p w:rsidR="00332D0A" w:rsidRPr="00407533" w:rsidRDefault="00332D0A" w:rsidP="00332D0A">
            <w:pPr>
              <w:tabs>
                <w:tab w:val="left" w:pos="2880"/>
              </w:tabs>
            </w:pPr>
            <w:r w:rsidRPr="00407533">
              <w:t xml:space="preserve"> </w:t>
            </w:r>
          </w:p>
          <w:p w:rsidR="00332D0A" w:rsidRPr="00407533" w:rsidRDefault="00332D0A" w:rsidP="00332D0A">
            <w:pPr>
              <w:numPr>
                <w:ilvl w:val="0"/>
                <w:numId w:val="1"/>
              </w:numPr>
            </w:pPr>
            <w:r w:rsidRPr="00407533">
              <w:t xml:space="preserve">Provide pooled fund members with a firm scientific, technical basis on which to improve the current understanding of the onset of physical injury to fishes and temporary threshold shifts from exposure to impulse underwater noise pressure. </w:t>
            </w:r>
          </w:p>
          <w:p w:rsidR="00332D0A" w:rsidRPr="00407533" w:rsidRDefault="00332D0A" w:rsidP="00332D0A">
            <w:pPr>
              <w:numPr>
                <w:ilvl w:val="0"/>
                <w:numId w:val="1"/>
              </w:numPr>
            </w:pPr>
            <w:r w:rsidRPr="00407533">
              <w:t>Evaluate effectiveness of the existing 2008 interim thresholds for fish based on recent research.</w:t>
            </w:r>
          </w:p>
          <w:p w:rsidR="00332D0A" w:rsidRPr="00407533" w:rsidRDefault="00332D0A" w:rsidP="00332D0A">
            <w:pPr>
              <w:ind w:left="360"/>
            </w:pPr>
            <w:r w:rsidRPr="00407533">
              <w:t xml:space="preserve">C.  </w:t>
            </w:r>
            <w:r w:rsidR="00407533">
              <w:t xml:space="preserve">  </w:t>
            </w:r>
            <w:r w:rsidRPr="00407533">
              <w:t xml:space="preserve">Identify knowledge gaps specific to the onset of physical injury to fish and TTS such that specific research can </w:t>
            </w:r>
            <w:r w:rsidR="00407533">
              <w:t xml:space="preserve">          </w:t>
            </w:r>
            <w:r w:rsidRPr="00407533">
              <w:t xml:space="preserve">be proposed and carried out.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447D70" w:rsidP="00551D8A">
            <w:pPr>
              <w:ind w:right="-720"/>
              <w:rPr>
                <w:rFonts w:ascii="Arial" w:hAnsi="Arial" w:cs="Arial"/>
                <w:sz w:val="20"/>
                <w:szCs w:val="20"/>
              </w:rPr>
            </w:pPr>
            <w:r>
              <w:rPr>
                <w:rFonts w:ascii="Arial" w:hAnsi="Arial" w:cs="Arial"/>
                <w:sz w:val="20"/>
                <w:szCs w:val="20"/>
              </w:rPr>
              <w:t xml:space="preserve">We hope that all the reviews are complete by WSDOT this quarter for an agreement with ICF International for the agreed </w:t>
            </w:r>
          </w:p>
          <w:p w:rsidR="00447D70" w:rsidRDefault="00447D70" w:rsidP="00551D8A">
            <w:pPr>
              <w:ind w:right="-720"/>
              <w:rPr>
                <w:rFonts w:ascii="Arial" w:hAnsi="Arial" w:cs="Arial"/>
                <w:sz w:val="20"/>
                <w:szCs w:val="20"/>
              </w:rPr>
            </w:pPr>
            <w:r>
              <w:rPr>
                <w:rFonts w:ascii="Arial" w:hAnsi="Arial" w:cs="Arial"/>
                <w:sz w:val="20"/>
                <w:szCs w:val="20"/>
              </w:rPr>
              <w:t>scope of work and budget and the project starts this fall.</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F1D" w:rsidRDefault="004A0F1D" w:rsidP="00106C83">
      <w:pPr>
        <w:spacing w:after="0" w:line="240" w:lineRule="auto"/>
      </w:pPr>
      <w:r>
        <w:separator/>
      </w:r>
    </w:p>
  </w:endnote>
  <w:endnote w:type="continuationSeparator" w:id="0">
    <w:p w:rsidR="004A0F1D" w:rsidRDefault="004A0F1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F1D" w:rsidRDefault="004A0F1D" w:rsidP="00106C83">
      <w:pPr>
        <w:spacing w:after="0" w:line="240" w:lineRule="auto"/>
      </w:pPr>
      <w:r>
        <w:separator/>
      </w:r>
    </w:p>
  </w:footnote>
  <w:footnote w:type="continuationSeparator" w:id="0">
    <w:p w:rsidR="004A0F1D" w:rsidRDefault="004A0F1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55820"/>
    <w:rsid w:val="00293FD8"/>
    <w:rsid w:val="00296122"/>
    <w:rsid w:val="002A79C8"/>
    <w:rsid w:val="002D0D7F"/>
    <w:rsid w:val="00332D0A"/>
    <w:rsid w:val="0038705A"/>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B73FC5"/>
    <w:rsid w:val="00C024DC"/>
    <w:rsid w:val="00C13753"/>
    <w:rsid w:val="00C32BB2"/>
    <w:rsid w:val="00C4076F"/>
    <w:rsid w:val="00C64898"/>
    <w:rsid w:val="00C91452"/>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131FC"/>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D3AA-23B1-4E06-9EA8-1D79DE9E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2017-07-13T16:25:00Z</dcterms:created>
  <dcterms:modified xsi:type="dcterms:W3CDTF">2017-07-13T16:25:00Z</dcterms:modified>
</cp:coreProperties>
</file>