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bookmarkStart w:id="0" w:name="_GoBack"/>
      <w:bookmarkEnd w:id="0"/>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ED1F6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ED1F6D">
              <w:rPr>
                <w:rFonts w:ascii="Arial" w:hAnsi="Arial" w:cs="Arial"/>
                <w:b/>
                <w:sz w:val="24"/>
                <w:szCs w:val="24"/>
              </w:rPr>
              <w:t>50</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62471C" w:rsidRDefault="000C209F" w:rsidP="00360664">
            <w:pPr>
              <w:spacing w:after="0" w:line="240" w:lineRule="auto"/>
              <w:ind w:left="-108" w:right="-720"/>
              <w:rPr>
                <w:rFonts w:ascii="Arial" w:hAnsi="Arial" w:cs="Arial"/>
                <w:b/>
                <w:sz w:val="20"/>
                <w:szCs w:val="20"/>
              </w:rPr>
            </w:pPr>
            <w:r w:rsidRPr="00631C35">
              <w:rPr>
                <w:rFonts w:ascii="Arial" w:hAnsi="Arial" w:cs="Arial"/>
                <w:b/>
                <w:sz w:val="36"/>
                <w:szCs w:val="36"/>
              </w:rPr>
              <w:t xml:space="preserve"> </w:t>
            </w:r>
            <w:r w:rsidR="0062471C" w:rsidRPr="0062471C">
              <w:rPr>
                <w:rFonts w:ascii="Arial" w:hAnsi="Arial" w:cs="Arial"/>
                <w:b/>
                <w:sz w:val="36"/>
                <w:szCs w:val="36"/>
                <w:u w:val="single"/>
              </w:rPr>
              <w:t>x</w:t>
            </w:r>
            <w:r w:rsidRPr="0062471C">
              <w:rPr>
                <w:rFonts w:ascii="Arial" w:hAnsi="Arial" w:cs="Arial"/>
                <w:b/>
                <w:sz w:val="36"/>
                <w:szCs w:val="36"/>
              </w:rPr>
              <w:t xml:space="preserve"> </w:t>
            </w:r>
            <w:r w:rsidRPr="0062471C">
              <w:rPr>
                <w:rFonts w:ascii="Arial" w:hAnsi="Arial" w:cs="Arial"/>
                <w:b/>
                <w:sz w:val="20"/>
                <w:szCs w:val="20"/>
              </w:rPr>
              <w:t>Quarter 1 (January 1 – March 31</w:t>
            </w:r>
            <w:r w:rsidR="005C75FE" w:rsidRPr="0062471C">
              <w:rPr>
                <w:rFonts w:ascii="Arial" w:hAnsi="Arial" w:cs="Arial"/>
                <w:b/>
                <w:sz w:val="20"/>
                <w:szCs w:val="20"/>
              </w:rPr>
              <w:t xml:space="preserve">, </w:t>
            </w:r>
            <w:r w:rsidR="003E4DE4" w:rsidRPr="0062471C">
              <w:rPr>
                <w:rFonts w:ascii="Arial" w:hAnsi="Arial" w:cs="Arial"/>
                <w:b/>
                <w:sz w:val="20"/>
                <w:szCs w:val="20"/>
              </w:rPr>
              <w:t>201</w:t>
            </w:r>
            <w:r w:rsidR="0062471C" w:rsidRPr="0062471C">
              <w:rPr>
                <w:rFonts w:ascii="Arial" w:hAnsi="Arial" w:cs="Arial"/>
                <w:b/>
                <w:sz w:val="20"/>
                <w:szCs w:val="20"/>
              </w:rPr>
              <w:t>7</w:t>
            </w:r>
            <w:r w:rsidRPr="0062471C">
              <w:rPr>
                <w:rFonts w:ascii="Arial" w:hAnsi="Arial" w:cs="Arial"/>
                <w:b/>
                <w:sz w:val="20"/>
                <w:szCs w:val="20"/>
              </w:rPr>
              <w:t>)</w:t>
            </w:r>
          </w:p>
          <w:p w:rsidR="000C209F" w:rsidRPr="004E2E6C" w:rsidRDefault="000C209F" w:rsidP="00360664">
            <w:pPr>
              <w:spacing w:after="0" w:line="240" w:lineRule="auto"/>
              <w:ind w:left="-108" w:right="-108"/>
              <w:rPr>
                <w:rFonts w:ascii="Arial" w:hAnsi="Arial" w:cs="Arial"/>
                <w:sz w:val="20"/>
                <w:szCs w:val="20"/>
              </w:rPr>
            </w:pPr>
            <w:r w:rsidRPr="004E2E6C">
              <w:rPr>
                <w:rFonts w:ascii="Arial" w:hAnsi="Arial" w:cs="Arial"/>
                <w:sz w:val="36"/>
                <w:szCs w:val="36"/>
              </w:rPr>
              <w:t xml:space="preserve"> </w:t>
            </w:r>
            <w:r w:rsidR="004E2E6C" w:rsidRPr="004E2E6C">
              <w:rPr>
                <w:rFonts w:ascii="Arial" w:hAnsi="Arial" w:cs="Arial"/>
                <w:sz w:val="36"/>
                <w:szCs w:val="36"/>
                <w:u w:val="single"/>
              </w:rPr>
              <w:t>_</w:t>
            </w:r>
            <w:r w:rsidR="00C47C4A" w:rsidRPr="004E2E6C">
              <w:rPr>
                <w:rFonts w:ascii="Arial" w:hAnsi="Arial" w:cs="Arial"/>
                <w:sz w:val="36"/>
                <w:szCs w:val="36"/>
              </w:rPr>
              <w:t xml:space="preserve"> </w:t>
            </w:r>
            <w:r w:rsidRPr="004E2E6C">
              <w:rPr>
                <w:rFonts w:ascii="Arial" w:hAnsi="Arial" w:cs="Arial"/>
                <w:sz w:val="20"/>
                <w:szCs w:val="20"/>
              </w:rPr>
              <w:t>Quarter 2 (April 1 – June 30</w:t>
            </w:r>
            <w:r w:rsidR="002C4321" w:rsidRPr="004E2E6C">
              <w:rPr>
                <w:rFonts w:ascii="Arial" w:hAnsi="Arial" w:cs="Arial"/>
                <w:sz w:val="20"/>
                <w:szCs w:val="20"/>
              </w:rPr>
              <w:t>, 201</w:t>
            </w:r>
            <w:r w:rsidR="0062471C">
              <w:rPr>
                <w:rFonts w:ascii="Arial" w:hAnsi="Arial" w:cs="Arial"/>
                <w:sz w:val="20"/>
                <w:szCs w:val="20"/>
              </w:rPr>
              <w:t>7</w:t>
            </w:r>
            <w:r w:rsidRPr="004E2E6C">
              <w:rPr>
                <w:rFonts w:ascii="Arial" w:hAnsi="Arial" w:cs="Arial"/>
                <w:sz w:val="20"/>
                <w:szCs w:val="20"/>
              </w:rPr>
              <w:t>)</w:t>
            </w:r>
          </w:p>
          <w:p w:rsidR="000C209F" w:rsidRPr="0035088F" w:rsidRDefault="0035088F" w:rsidP="00360664">
            <w:pPr>
              <w:spacing w:after="0" w:line="240" w:lineRule="auto"/>
              <w:ind w:right="-720"/>
              <w:rPr>
                <w:rFonts w:ascii="Arial" w:hAnsi="Arial" w:cs="Arial"/>
                <w:sz w:val="20"/>
                <w:szCs w:val="20"/>
              </w:rPr>
            </w:pPr>
            <w:r w:rsidRPr="0035088F">
              <w:rPr>
                <w:rFonts w:ascii="Arial" w:hAnsi="Arial" w:cs="Arial"/>
                <w:sz w:val="36"/>
                <w:szCs w:val="36"/>
                <w:u w:val="single"/>
              </w:rPr>
              <w:t>_</w:t>
            </w:r>
            <w:r w:rsidR="001D763A" w:rsidRPr="0035088F">
              <w:rPr>
                <w:rFonts w:ascii="Arial" w:hAnsi="Arial" w:cs="Arial"/>
                <w:sz w:val="36"/>
                <w:szCs w:val="36"/>
              </w:rPr>
              <w:t xml:space="preserve"> </w:t>
            </w:r>
            <w:r w:rsidR="000C209F" w:rsidRPr="0035088F">
              <w:rPr>
                <w:rFonts w:ascii="Arial" w:hAnsi="Arial" w:cs="Arial"/>
                <w:sz w:val="20"/>
                <w:szCs w:val="20"/>
              </w:rPr>
              <w:t>Quarter 3 (July 1 – September 30</w:t>
            </w:r>
            <w:r w:rsidR="002C4321" w:rsidRPr="0035088F">
              <w:rPr>
                <w:rFonts w:ascii="Arial" w:hAnsi="Arial" w:cs="Arial"/>
                <w:sz w:val="20"/>
                <w:szCs w:val="20"/>
              </w:rPr>
              <w:t>, 201</w:t>
            </w:r>
            <w:r w:rsidR="0062471C">
              <w:rPr>
                <w:rFonts w:ascii="Arial" w:hAnsi="Arial" w:cs="Arial"/>
                <w:sz w:val="20"/>
                <w:szCs w:val="20"/>
              </w:rPr>
              <w:t>7</w:t>
            </w:r>
            <w:r w:rsidR="000C209F" w:rsidRPr="0035088F">
              <w:rPr>
                <w:rFonts w:ascii="Arial" w:hAnsi="Arial" w:cs="Arial"/>
                <w:sz w:val="20"/>
                <w:szCs w:val="20"/>
              </w:rPr>
              <w:t>)</w:t>
            </w:r>
          </w:p>
          <w:p w:rsidR="000C209F" w:rsidRPr="0062471C" w:rsidRDefault="0062471C" w:rsidP="0062471C">
            <w:pPr>
              <w:spacing w:after="0" w:line="240" w:lineRule="auto"/>
              <w:ind w:right="-720"/>
              <w:rPr>
                <w:rFonts w:ascii="Arial" w:hAnsi="Arial" w:cs="Arial"/>
                <w:sz w:val="20"/>
                <w:szCs w:val="20"/>
              </w:rPr>
            </w:pPr>
            <w:r w:rsidRPr="0035088F">
              <w:rPr>
                <w:rFonts w:ascii="Arial" w:hAnsi="Arial" w:cs="Arial"/>
                <w:sz w:val="36"/>
                <w:szCs w:val="36"/>
                <w:u w:val="single"/>
              </w:rPr>
              <w:t>_</w:t>
            </w:r>
            <w:r w:rsidR="00532264" w:rsidRPr="0062471C">
              <w:rPr>
                <w:rFonts w:ascii="Arial" w:hAnsi="Arial" w:cs="Arial"/>
                <w:sz w:val="36"/>
                <w:szCs w:val="36"/>
              </w:rPr>
              <w:t xml:space="preserve"> </w:t>
            </w:r>
            <w:r w:rsidR="000C209F" w:rsidRPr="0062471C">
              <w:rPr>
                <w:rFonts w:ascii="Arial" w:hAnsi="Arial" w:cs="Arial"/>
                <w:sz w:val="20"/>
                <w:szCs w:val="20"/>
              </w:rPr>
              <w:t xml:space="preserve">Quarter </w:t>
            </w:r>
            <w:r w:rsidR="005C75FE" w:rsidRPr="0062471C">
              <w:rPr>
                <w:rFonts w:ascii="Arial" w:hAnsi="Arial" w:cs="Arial"/>
                <w:sz w:val="20"/>
                <w:szCs w:val="20"/>
              </w:rPr>
              <w:t>4 (October 1 – December 31</w:t>
            </w:r>
            <w:r w:rsidR="002C4321" w:rsidRPr="0062471C">
              <w:rPr>
                <w:rFonts w:ascii="Arial" w:hAnsi="Arial" w:cs="Arial"/>
                <w:sz w:val="20"/>
                <w:szCs w:val="20"/>
              </w:rPr>
              <w:t>, 201</w:t>
            </w:r>
            <w:r w:rsidRPr="0062471C">
              <w:rPr>
                <w:rFonts w:ascii="Arial" w:hAnsi="Arial" w:cs="Arial"/>
                <w:sz w:val="20"/>
                <w:szCs w:val="20"/>
              </w:rPr>
              <w:t>7</w:t>
            </w:r>
            <w:r w:rsidR="000C209F" w:rsidRPr="0062471C">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ePM PIN </w:t>
            </w:r>
            <w:r w:rsidR="00067968" w:rsidRPr="00AA4E92">
              <w:rPr>
                <w:rFonts w:ascii="Arial" w:hAnsi="Arial" w:cs="Arial"/>
                <w:sz w:val="20"/>
                <w:szCs w:val="20"/>
              </w:rPr>
              <w:t>1</w:t>
            </w:r>
            <w:r w:rsidR="00AA4E92" w:rsidRPr="00AA4E92">
              <w:rPr>
                <w:rFonts w:ascii="Arial" w:hAnsi="Arial" w:cs="Arial"/>
                <w:sz w:val="20"/>
                <w:szCs w:val="20"/>
              </w:rPr>
              <w:t>5017</w:t>
            </w:r>
          </w:p>
          <w:p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r w:rsidR="00F032F2">
              <w:rPr>
                <w:rFonts w:ascii="Arial" w:hAnsi="Arial" w:cs="Arial"/>
                <w:sz w:val="20"/>
                <w:szCs w:val="20"/>
              </w:rPr>
              <w:t xml:space="preserve"> (31 months)</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4E3A67">
        <w:tc>
          <w:tcPr>
            <w:tcW w:w="4158" w:type="dxa"/>
            <w:vAlign w:val="center"/>
          </w:tcPr>
          <w:p w:rsidR="00845B74" w:rsidRDefault="00D034CB" w:rsidP="004E3A67">
            <w:pPr>
              <w:spacing w:after="0" w:line="240" w:lineRule="auto"/>
              <w:ind w:right="-108"/>
              <w:jc w:val="center"/>
              <w:rPr>
                <w:rFonts w:ascii="Arial" w:hAnsi="Arial" w:cs="Arial"/>
                <w:sz w:val="20"/>
                <w:szCs w:val="20"/>
              </w:rPr>
            </w:pPr>
            <w:r>
              <w:rPr>
                <w:rFonts w:ascii="Arial" w:hAnsi="Arial" w:cs="Arial"/>
                <w:sz w:val="20"/>
                <w:szCs w:val="20"/>
              </w:rPr>
              <w:t>$110,354.93</w:t>
            </w:r>
            <w:r w:rsidR="00934F8D">
              <w:rPr>
                <w:rFonts w:ascii="Arial" w:hAnsi="Arial" w:cs="Arial"/>
                <w:sz w:val="20"/>
                <w:szCs w:val="20"/>
              </w:rPr>
              <w:t xml:space="preserve"> (current contract)</w:t>
            </w:r>
          </w:p>
          <w:p w:rsidR="00EB7C71" w:rsidRPr="00360664" w:rsidRDefault="00934F8D" w:rsidP="004E3A67">
            <w:pPr>
              <w:spacing w:after="0" w:line="240" w:lineRule="auto"/>
              <w:ind w:right="-108"/>
              <w:jc w:val="center"/>
              <w:rPr>
                <w:rFonts w:ascii="Arial" w:hAnsi="Arial" w:cs="Arial"/>
                <w:sz w:val="20"/>
                <w:szCs w:val="20"/>
              </w:rPr>
            </w:pPr>
            <w:r>
              <w:rPr>
                <w:rFonts w:ascii="Arial" w:hAnsi="Arial" w:cs="Arial"/>
                <w:sz w:val="20"/>
                <w:szCs w:val="20"/>
              </w:rPr>
              <w:t>$</w:t>
            </w:r>
            <w:r w:rsidR="00EB7C71">
              <w:rPr>
                <w:rFonts w:ascii="Arial" w:hAnsi="Arial" w:cs="Arial"/>
                <w:sz w:val="20"/>
                <w:szCs w:val="20"/>
              </w:rPr>
              <w:t>12</w:t>
            </w:r>
            <w:r w:rsidR="00472653">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 xml:space="preserve">00.00 (total </w:t>
            </w:r>
            <w:r w:rsidR="00EB7C71">
              <w:rPr>
                <w:rFonts w:ascii="Arial" w:hAnsi="Arial" w:cs="Arial"/>
                <w:sz w:val="20"/>
                <w:szCs w:val="20"/>
              </w:rPr>
              <w:t xml:space="preserve">TPF </w:t>
            </w:r>
            <w:r>
              <w:rPr>
                <w:rFonts w:ascii="Arial" w:hAnsi="Arial" w:cs="Arial"/>
                <w:sz w:val="20"/>
                <w:szCs w:val="20"/>
              </w:rPr>
              <w:t>commitments)</w:t>
            </w:r>
          </w:p>
        </w:tc>
        <w:tc>
          <w:tcPr>
            <w:tcW w:w="3330" w:type="dxa"/>
            <w:vAlign w:val="center"/>
          </w:tcPr>
          <w:p w:rsidR="004519AB" w:rsidRDefault="004519AB" w:rsidP="004E3A67">
            <w:pPr>
              <w:spacing w:after="0" w:line="240" w:lineRule="auto"/>
              <w:ind w:left="-108" w:right="-108"/>
              <w:jc w:val="center"/>
              <w:rPr>
                <w:rFonts w:ascii="Arial" w:hAnsi="Arial" w:cs="Arial"/>
                <w:sz w:val="20"/>
                <w:szCs w:val="20"/>
              </w:rPr>
            </w:pPr>
            <w:r>
              <w:rPr>
                <w:rFonts w:ascii="Arial" w:hAnsi="Arial" w:cs="Arial"/>
                <w:sz w:val="20"/>
                <w:szCs w:val="20"/>
              </w:rPr>
              <w:t xml:space="preserve">$0 </w:t>
            </w:r>
            <w:r w:rsidR="00407F1E">
              <w:rPr>
                <w:rFonts w:ascii="Arial" w:hAnsi="Arial" w:cs="Arial"/>
                <w:sz w:val="20"/>
                <w:szCs w:val="20"/>
              </w:rPr>
              <w:t xml:space="preserve"> </w:t>
            </w:r>
            <w:r>
              <w:rPr>
                <w:rFonts w:ascii="Arial" w:hAnsi="Arial" w:cs="Arial"/>
                <w:sz w:val="20"/>
                <w:szCs w:val="20"/>
              </w:rPr>
              <w:t>(paid by UDOT)</w:t>
            </w:r>
          </w:p>
          <w:p w:rsidR="000C209F" w:rsidRPr="00360664" w:rsidRDefault="006F1879" w:rsidP="004E3A67">
            <w:pPr>
              <w:spacing w:after="0" w:line="240" w:lineRule="auto"/>
              <w:ind w:left="-108" w:right="-108"/>
              <w:jc w:val="center"/>
              <w:rPr>
                <w:rFonts w:ascii="Arial" w:hAnsi="Arial" w:cs="Arial"/>
                <w:sz w:val="20"/>
                <w:szCs w:val="20"/>
              </w:rPr>
            </w:pPr>
            <w:r>
              <w:rPr>
                <w:rFonts w:ascii="Arial" w:hAnsi="Arial" w:cs="Arial"/>
                <w:sz w:val="20"/>
                <w:szCs w:val="20"/>
              </w:rPr>
              <w:t>$</w:t>
            </w:r>
            <w:r w:rsidR="0043631D">
              <w:rPr>
                <w:rFonts w:ascii="Arial" w:hAnsi="Arial" w:cs="Arial"/>
                <w:sz w:val="20"/>
                <w:szCs w:val="20"/>
              </w:rPr>
              <w:t>16,750</w:t>
            </w:r>
            <w:r w:rsidR="004519AB">
              <w:rPr>
                <w:rFonts w:ascii="Arial" w:hAnsi="Arial" w:cs="Arial"/>
                <w:sz w:val="20"/>
                <w:szCs w:val="20"/>
              </w:rPr>
              <w:t xml:space="preserve"> </w:t>
            </w:r>
            <w:r w:rsidR="00407F1E">
              <w:rPr>
                <w:rFonts w:ascii="Arial" w:hAnsi="Arial" w:cs="Arial"/>
                <w:sz w:val="20"/>
                <w:szCs w:val="20"/>
              </w:rPr>
              <w:t xml:space="preserve"> </w:t>
            </w:r>
            <w:r w:rsidR="004519AB">
              <w:rPr>
                <w:rFonts w:ascii="Arial" w:hAnsi="Arial" w:cs="Arial"/>
                <w:sz w:val="20"/>
                <w:szCs w:val="20"/>
              </w:rPr>
              <w:t>(at the U</w:t>
            </w:r>
            <w:r w:rsidR="00EA3BB2">
              <w:rPr>
                <w:rFonts w:ascii="Arial" w:hAnsi="Arial" w:cs="Arial"/>
                <w:sz w:val="20"/>
                <w:szCs w:val="20"/>
              </w:rPr>
              <w:t>.</w:t>
            </w:r>
            <w:r w:rsidR="002E47D8">
              <w:rPr>
                <w:rFonts w:ascii="Arial" w:hAnsi="Arial" w:cs="Arial"/>
                <w:sz w:val="20"/>
                <w:szCs w:val="20"/>
              </w:rPr>
              <w:t xml:space="preserve"> </w:t>
            </w:r>
            <w:r w:rsidR="004519AB">
              <w:rPr>
                <w:rFonts w:ascii="Arial" w:hAnsi="Arial" w:cs="Arial"/>
                <w:sz w:val="20"/>
                <w:szCs w:val="20"/>
              </w:rPr>
              <w:t>of</w:t>
            </w:r>
            <w:r w:rsidR="002E47D8">
              <w:rPr>
                <w:rFonts w:ascii="Arial" w:hAnsi="Arial" w:cs="Arial"/>
                <w:sz w:val="20"/>
                <w:szCs w:val="20"/>
              </w:rPr>
              <w:t xml:space="preserve"> </w:t>
            </w:r>
            <w:r w:rsidR="004519AB">
              <w:rPr>
                <w:rFonts w:ascii="Arial" w:hAnsi="Arial" w:cs="Arial"/>
                <w:sz w:val="20"/>
                <w:szCs w:val="20"/>
              </w:rPr>
              <w:t>U</w:t>
            </w:r>
            <w:r w:rsidR="00EA3BB2">
              <w:rPr>
                <w:rFonts w:ascii="Arial" w:hAnsi="Arial" w:cs="Arial"/>
                <w:sz w:val="20"/>
                <w:szCs w:val="20"/>
              </w:rPr>
              <w:t>tah</w:t>
            </w:r>
            <w:r w:rsidR="004519AB">
              <w:rPr>
                <w:rFonts w:ascii="Arial" w:hAnsi="Arial" w:cs="Arial"/>
                <w:sz w:val="20"/>
                <w:szCs w:val="20"/>
              </w:rPr>
              <w:t>)</w:t>
            </w:r>
          </w:p>
        </w:tc>
        <w:tc>
          <w:tcPr>
            <w:tcW w:w="3420" w:type="dxa"/>
            <w:vAlign w:val="center"/>
          </w:tcPr>
          <w:p w:rsidR="000C209F" w:rsidRPr="00360664" w:rsidRDefault="0043631D" w:rsidP="004E3A67">
            <w:pPr>
              <w:spacing w:after="0" w:line="240" w:lineRule="auto"/>
              <w:ind w:left="-108" w:right="-108"/>
              <w:jc w:val="center"/>
              <w:rPr>
                <w:rFonts w:ascii="Arial" w:hAnsi="Arial" w:cs="Arial"/>
                <w:sz w:val="20"/>
                <w:szCs w:val="20"/>
              </w:rPr>
            </w:pPr>
            <w:r>
              <w:rPr>
                <w:rFonts w:ascii="Arial" w:hAnsi="Arial" w:cs="Arial"/>
                <w:sz w:val="20"/>
                <w:szCs w:val="20"/>
              </w:rPr>
              <w:t>1</w:t>
            </w:r>
            <w:r w:rsidR="00CC5A91">
              <w:rPr>
                <w:rFonts w:ascii="Arial" w:hAnsi="Arial" w:cs="Arial"/>
                <w:sz w:val="20"/>
                <w:szCs w:val="20"/>
              </w:rPr>
              <w:t>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4E3A67">
        <w:tc>
          <w:tcPr>
            <w:tcW w:w="4158" w:type="dxa"/>
            <w:vAlign w:val="center"/>
          </w:tcPr>
          <w:p w:rsidR="00304A2B" w:rsidRPr="00304A2B" w:rsidRDefault="00304A2B" w:rsidP="00304A2B">
            <w:pPr>
              <w:spacing w:after="0" w:line="240" w:lineRule="auto"/>
              <w:ind w:right="-108"/>
              <w:jc w:val="center"/>
              <w:rPr>
                <w:rFonts w:ascii="Arial" w:hAnsi="Arial" w:cs="Arial"/>
                <w:b/>
                <w:sz w:val="20"/>
                <w:szCs w:val="20"/>
              </w:rPr>
            </w:pPr>
            <w:r w:rsidRPr="00D343F9">
              <w:rPr>
                <w:rFonts w:ascii="Arial" w:hAnsi="Arial" w:cs="Arial"/>
                <w:sz w:val="20"/>
                <w:szCs w:val="20"/>
              </w:rPr>
              <w:t xml:space="preserve">This Quarter = </w:t>
            </w:r>
            <w:r>
              <w:rPr>
                <w:rFonts w:ascii="Arial" w:hAnsi="Arial" w:cs="Arial"/>
                <w:sz w:val="20"/>
                <w:szCs w:val="20"/>
              </w:rPr>
              <w:t>0</w:t>
            </w:r>
            <w:r w:rsidRPr="00D343F9">
              <w:rPr>
                <w:rFonts w:ascii="Arial" w:hAnsi="Arial" w:cs="Arial"/>
                <w:sz w:val="20"/>
                <w:szCs w:val="20"/>
              </w:rPr>
              <w:t>%</w:t>
            </w:r>
            <w:r>
              <w:rPr>
                <w:rFonts w:ascii="Arial" w:hAnsi="Arial" w:cs="Arial"/>
                <w:sz w:val="20"/>
                <w:szCs w:val="20"/>
              </w:rPr>
              <w:t xml:space="preserve">  </w:t>
            </w:r>
            <w:r w:rsidRPr="002E7774">
              <w:rPr>
                <w:rFonts w:ascii="Arial" w:hAnsi="Arial" w:cs="Arial"/>
                <w:sz w:val="20"/>
                <w:szCs w:val="20"/>
              </w:rPr>
              <w:t>(</w:t>
            </w:r>
            <w:r>
              <w:rPr>
                <w:rFonts w:ascii="Arial" w:hAnsi="Arial" w:cs="Arial"/>
                <w:sz w:val="20"/>
                <w:szCs w:val="20"/>
              </w:rPr>
              <w:t>paid by UDOT</w:t>
            </w:r>
            <w:r w:rsidRPr="002E7774">
              <w:rPr>
                <w:rFonts w:ascii="Arial" w:hAnsi="Arial" w:cs="Arial"/>
                <w:sz w:val="20"/>
                <w:szCs w:val="20"/>
              </w:rPr>
              <w:t>)</w:t>
            </w:r>
          </w:p>
          <w:p w:rsidR="00D343F9" w:rsidRPr="00304A2B" w:rsidRDefault="00D343F9" w:rsidP="00D343F9">
            <w:pPr>
              <w:spacing w:after="0" w:line="240" w:lineRule="auto"/>
              <w:ind w:right="-108"/>
              <w:jc w:val="center"/>
              <w:rPr>
                <w:rFonts w:ascii="Arial" w:hAnsi="Arial" w:cs="Arial"/>
                <w:b/>
                <w:sz w:val="20"/>
                <w:szCs w:val="20"/>
              </w:rPr>
            </w:pPr>
            <w:r w:rsidRPr="00D343F9">
              <w:rPr>
                <w:rFonts w:ascii="Arial" w:hAnsi="Arial" w:cs="Arial"/>
                <w:sz w:val="20"/>
                <w:szCs w:val="20"/>
              </w:rPr>
              <w:t xml:space="preserve">This Quarter = </w:t>
            </w:r>
            <w:r w:rsidR="00F032F2">
              <w:rPr>
                <w:rFonts w:ascii="Arial" w:hAnsi="Arial" w:cs="Arial"/>
                <w:sz w:val="20"/>
                <w:szCs w:val="20"/>
              </w:rPr>
              <w:t>5</w:t>
            </w:r>
            <w:r w:rsidRPr="00D343F9">
              <w:rPr>
                <w:rFonts w:ascii="Arial" w:hAnsi="Arial" w:cs="Arial"/>
                <w:sz w:val="20"/>
                <w:szCs w:val="20"/>
              </w:rPr>
              <w:t>%</w:t>
            </w:r>
            <w:r w:rsidR="00304A2B">
              <w:rPr>
                <w:rFonts w:ascii="Arial" w:hAnsi="Arial" w:cs="Arial"/>
                <w:sz w:val="20"/>
                <w:szCs w:val="20"/>
              </w:rPr>
              <w:t xml:space="preserve">  </w:t>
            </w:r>
            <w:r w:rsidR="00304A2B" w:rsidRPr="002E7774">
              <w:rPr>
                <w:rFonts w:ascii="Arial" w:hAnsi="Arial" w:cs="Arial"/>
                <w:sz w:val="20"/>
                <w:szCs w:val="20"/>
              </w:rPr>
              <w:t>(at the U. of Utah)</w:t>
            </w:r>
          </w:p>
          <w:p w:rsidR="00304A2B" w:rsidRDefault="00304A2B" w:rsidP="00304A2B">
            <w:pPr>
              <w:spacing w:after="0" w:line="240" w:lineRule="auto"/>
              <w:ind w:right="-108"/>
              <w:jc w:val="center"/>
              <w:rPr>
                <w:rFonts w:ascii="Arial" w:hAnsi="Arial" w:cs="Arial"/>
                <w:sz w:val="20"/>
                <w:szCs w:val="20"/>
              </w:rPr>
            </w:pPr>
            <w:r w:rsidRPr="00D343F9">
              <w:rPr>
                <w:rFonts w:ascii="Arial" w:hAnsi="Arial" w:cs="Arial"/>
                <w:sz w:val="20"/>
                <w:szCs w:val="20"/>
              </w:rPr>
              <w:t xml:space="preserve">Total Project = </w:t>
            </w:r>
            <w:r>
              <w:rPr>
                <w:rFonts w:ascii="Arial" w:hAnsi="Arial" w:cs="Arial"/>
                <w:sz w:val="20"/>
                <w:szCs w:val="20"/>
              </w:rPr>
              <w:t>0</w:t>
            </w:r>
            <w:r w:rsidRPr="00D343F9">
              <w:rPr>
                <w:rFonts w:ascii="Arial" w:hAnsi="Arial" w:cs="Arial"/>
                <w:sz w:val="20"/>
                <w:szCs w:val="20"/>
              </w:rPr>
              <w:t>%</w:t>
            </w:r>
            <w:r>
              <w:rPr>
                <w:rFonts w:ascii="Arial" w:hAnsi="Arial" w:cs="Arial"/>
                <w:sz w:val="20"/>
                <w:szCs w:val="20"/>
              </w:rPr>
              <w:t xml:space="preserve">  (paid by UDOT)</w:t>
            </w:r>
          </w:p>
          <w:p w:rsidR="004E3A67" w:rsidRPr="00360664" w:rsidRDefault="00D343F9" w:rsidP="00304A2B">
            <w:pPr>
              <w:spacing w:after="0" w:line="240" w:lineRule="auto"/>
              <w:ind w:right="-108"/>
              <w:jc w:val="center"/>
              <w:rPr>
                <w:rFonts w:ascii="Arial" w:hAnsi="Arial" w:cs="Arial"/>
                <w:sz w:val="20"/>
                <w:szCs w:val="20"/>
              </w:rPr>
            </w:pPr>
            <w:r w:rsidRPr="00D343F9">
              <w:rPr>
                <w:rFonts w:ascii="Arial" w:hAnsi="Arial" w:cs="Arial"/>
                <w:sz w:val="20"/>
                <w:szCs w:val="20"/>
              </w:rPr>
              <w:t xml:space="preserve">Total Project = </w:t>
            </w:r>
            <w:r w:rsidR="00F032F2">
              <w:rPr>
                <w:rFonts w:ascii="Arial" w:hAnsi="Arial" w:cs="Arial"/>
                <w:sz w:val="20"/>
                <w:szCs w:val="20"/>
              </w:rPr>
              <w:t>15</w:t>
            </w:r>
            <w:r w:rsidRPr="00D343F9">
              <w:rPr>
                <w:rFonts w:ascii="Arial" w:hAnsi="Arial" w:cs="Arial"/>
                <w:sz w:val="20"/>
                <w:szCs w:val="20"/>
              </w:rPr>
              <w:t>%</w:t>
            </w:r>
            <w:r w:rsidR="00304A2B">
              <w:rPr>
                <w:rFonts w:ascii="Arial" w:hAnsi="Arial" w:cs="Arial"/>
                <w:sz w:val="20"/>
                <w:szCs w:val="20"/>
              </w:rPr>
              <w:t xml:space="preserve">  </w:t>
            </w:r>
            <w:r w:rsidR="00304A2B" w:rsidRPr="002E7774">
              <w:rPr>
                <w:rFonts w:ascii="Arial" w:hAnsi="Arial" w:cs="Arial"/>
                <w:sz w:val="20"/>
                <w:szCs w:val="20"/>
              </w:rPr>
              <w:t>(at the U. of Utah)</w:t>
            </w:r>
          </w:p>
        </w:tc>
        <w:tc>
          <w:tcPr>
            <w:tcW w:w="3330" w:type="dxa"/>
            <w:vAlign w:val="center"/>
          </w:tcPr>
          <w:p w:rsidR="00304A2B" w:rsidRDefault="00304A2B" w:rsidP="00B74F67">
            <w:pPr>
              <w:spacing w:after="0" w:line="240" w:lineRule="auto"/>
              <w:ind w:right="-108"/>
              <w:jc w:val="center"/>
              <w:rPr>
                <w:rFonts w:ascii="Arial" w:hAnsi="Arial" w:cs="Arial"/>
                <w:sz w:val="20"/>
                <w:szCs w:val="20"/>
              </w:rPr>
            </w:pPr>
            <w:r>
              <w:rPr>
                <w:rFonts w:ascii="Arial" w:hAnsi="Arial" w:cs="Arial"/>
                <w:sz w:val="20"/>
                <w:szCs w:val="20"/>
              </w:rPr>
              <w:t>$0  (paid by UDOT)</w:t>
            </w:r>
          </w:p>
          <w:p w:rsidR="000C209F" w:rsidRPr="00360664" w:rsidRDefault="006F1879" w:rsidP="00B74F67">
            <w:pPr>
              <w:spacing w:after="0" w:line="240" w:lineRule="auto"/>
              <w:ind w:right="-108"/>
              <w:jc w:val="center"/>
              <w:rPr>
                <w:rFonts w:ascii="Arial" w:hAnsi="Arial" w:cs="Arial"/>
                <w:sz w:val="20"/>
                <w:szCs w:val="20"/>
              </w:rPr>
            </w:pPr>
            <w:r>
              <w:rPr>
                <w:rFonts w:ascii="Arial" w:hAnsi="Arial" w:cs="Arial"/>
                <w:sz w:val="20"/>
                <w:szCs w:val="20"/>
              </w:rPr>
              <w:t>$</w:t>
            </w:r>
            <w:r w:rsidR="00F032F2">
              <w:rPr>
                <w:rFonts w:ascii="Arial" w:hAnsi="Arial" w:cs="Arial"/>
                <w:sz w:val="20"/>
                <w:szCs w:val="20"/>
              </w:rPr>
              <w:t>6</w:t>
            </w:r>
            <w:r w:rsidR="005F7143">
              <w:rPr>
                <w:rFonts w:ascii="Arial" w:hAnsi="Arial" w:cs="Arial"/>
                <w:sz w:val="20"/>
                <w:szCs w:val="20"/>
              </w:rPr>
              <w:t>,</w:t>
            </w:r>
            <w:r w:rsidR="00F032F2">
              <w:rPr>
                <w:rFonts w:ascii="Arial" w:hAnsi="Arial" w:cs="Arial"/>
                <w:sz w:val="20"/>
                <w:szCs w:val="20"/>
              </w:rPr>
              <w:t>730</w:t>
            </w:r>
            <w:r w:rsidR="002E7774">
              <w:rPr>
                <w:rFonts w:ascii="Arial" w:hAnsi="Arial" w:cs="Arial"/>
                <w:sz w:val="20"/>
                <w:szCs w:val="20"/>
              </w:rPr>
              <w:t xml:space="preserve">  </w:t>
            </w:r>
            <w:r w:rsidR="002E7774" w:rsidRPr="002E7774">
              <w:rPr>
                <w:rFonts w:ascii="Arial" w:hAnsi="Arial" w:cs="Arial"/>
                <w:sz w:val="20"/>
                <w:szCs w:val="20"/>
              </w:rPr>
              <w:t>(at the U. of Utah)</w:t>
            </w:r>
          </w:p>
        </w:tc>
        <w:tc>
          <w:tcPr>
            <w:tcW w:w="3420" w:type="dxa"/>
            <w:vAlign w:val="center"/>
          </w:tcPr>
          <w:p w:rsidR="000C209F" w:rsidRPr="00360664" w:rsidRDefault="00F032F2" w:rsidP="004E3A67">
            <w:pPr>
              <w:spacing w:after="0" w:line="240" w:lineRule="auto"/>
              <w:ind w:left="-108" w:right="-108"/>
              <w:jc w:val="center"/>
              <w:rPr>
                <w:rFonts w:ascii="Arial" w:hAnsi="Arial" w:cs="Arial"/>
                <w:sz w:val="20"/>
                <w:szCs w:val="20"/>
              </w:rPr>
            </w:pPr>
            <w:r>
              <w:rPr>
                <w:rFonts w:ascii="Arial" w:hAnsi="Arial" w:cs="Arial"/>
                <w:sz w:val="20"/>
                <w:szCs w:val="20"/>
              </w:rPr>
              <w:t>25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9" w:history="1">
              <w:r w:rsidR="00A42FD6" w:rsidRPr="00FD7B98">
                <w:rPr>
                  <w:rStyle w:val="Hyperlink"/>
                  <w:rFonts w:ascii="Arial" w:hAnsi="Arial" w:cs="Arial"/>
                  <w:sz w:val="20"/>
                  <w:szCs w:val="20"/>
                </w:rPr>
                <w:t>http://peer.berkeley.ed</w:t>
              </w:r>
              <w:r w:rsidR="00A42FD6" w:rsidRPr="00FD7B98">
                <w:rPr>
                  <w:rStyle w:val="Hyperlink"/>
                  <w:rFonts w:ascii="Arial" w:hAnsi="Arial" w:cs="Arial"/>
                  <w:sz w:val="20"/>
                  <w:szCs w:val="20"/>
                </w:rPr>
                <w:t>u</w:t>
              </w:r>
              <w:r w:rsidR="00A42FD6" w:rsidRPr="00FD7B98">
                <w:rPr>
                  <w:rStyle w:val="Hyperlink"/>
                  <w:rFonts w:ascii="Arial" w:hAnsi="Arial" w:cs="Arial"/>
                  <w:sz w:val="20"/>
                  <w:szCs w:val="20"/>
                </w:rPr>
                <w:t>/lifelines/projects/ngl/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 xml:space="preserve">(http://peer.berkeley.edu/). Secondary outcomes will be web host and publishing required to house and disseminate this database and its supporting information.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rsidR="00275D90" w:rsidRPr="00275D90" w:rsidRDefault="00275D90" w:rsidP="00275D90">
            <w:pPr>
              <w:spacing w:after="0" w:line="240" w:lineRule="auto"/>
              <w:rPr>
                <w:rFonts w:ascii="Arial" w:hAnsi="Arial" w:cs="Arial"/>
                <w:sz w:val="20"/>
                <w:szCs w:val="20"/>
              </w:rPr>
            </w:pPr>
          </w:p>
          <w:p w:rsidR="00974B55" w:rsidRDefault="00363371" w:rsidP="00275D90">
            <w:pPr>
              <w:spacing w:after="0" w:line="240" w:lineRule="auto"/>
              <w:rPr>
                <w:rFonts w:ascii="Arial" w:hAnsi="Arial" w:cs="Arial"/>
                <w:sz w:val="20"/>
                <w:szCs w:val="20"/>
              </w:rPr>
            </w:pPr>
            <w:r w:rsidRPr="00363371">
              <w:rPr>
                <w:rFonts w:ascii="Arial" w:hAnsi="Arial" w:cs="Arial"/>
                <w:sz w:val="20"/>
                <w:szCs w:val="20"/>
              </w:rPr>
              <w:t>The principal investigators for this study will be Drs. Steven Bartlett (U. of Utah), Steven Kramer (U. of Washington and PEER Research Executive Committee Member), Kevin Franke (Brigham Young University) and Daniel Gillins (</w:t>
            </w:r>
            <w:r w:rsidR="002E47D8">
              <w:rPr>
                <w:rFonts w:ascii="Arial" w:hAnsi="Arial" w:cs="Arial"/>
                <w:sz w:val="20"/>
                <w:szCs w:val="20"/>
              </w:rPr>
              <w:t>NOAA</w:t>
            </w:r>
            <w:r w:rsidR="00EA3BB2">
              <w:rPr>
                <w:rFonts w:ascii="Arial" w:hAnsi="Arial" w:cs="Arial"/>
                <w:sz w:val="20"/>
                <w:szCs w:val="20"/>
              </w:rPr>
              <w:t xml:space="preserve"> and consultant</w:t>
            </w:r>
            <w:r w:rsidRPr="00363371">
              <w:rPr>
                <w:rFonts w:ascii="Arial" w:hAnsi="Arial" w:cs="Arial"/>
                <w:sz w:val="20"/>
                <w:szCs w:val="20"/>
              </w:rPr>
              <w:t xml:space="preserve">).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rsidR="004E1A92" w:rsidRPr="00360664" w:rsidRDefault="004E1A92" w:rsidP="00275D9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C15675">
              <w:rPr>
                <w:rFonts w:ascii="Arial" w:hAnsi="Arial" w:cs="Arial"/>
                <w:b/>
                <w:sz w:val="20"/>
                <w:szCs w:val="20"/>
              </w:rPr>
              <w:t>Progress this Quarter (includes meetings, work plan status, contract status, significant progress, etc.):</w:t>
            </w:r>
          </w:p>
          <w:p w:rsidR="00295CC7" w:rsidRDefault="00295CC7" w:rsidP="00360664">
            <w:pPr>
              <w:spacing w:after="0" w:line="240" w:lineRule="auto"/>
              <w:rPr>
                <w:rFonts w:ascii="Arial" w:hAnsi="Arial" w:cs="Arial"/>
                <w:sz w:val="20"/>
                <w:szCs w:val="20"/>
              </w:rPr>
            </w:pPr>
          </w:p>
          <w:p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 </w:t>
            </w:r>
            <w:r w:rsidR="00F032F2">
              <w:rPr>
                <w:rFonts w:ascii="Arial" w:hAnsi="Arial" w:cs="Arial"/>
                <w:sz w:val="20"/>
                <w:szCs w:val="20"/>
              </w:rPr>
              <w:t>Working meetings held. Final contract documents submitted by BYU.</w:t>
            </w:r>
          </w:p>
          <w:p w:rsidR="0099659C"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Completed.  Will be reviewed by BYU during next quarter.</w:t>
            </w:r>
          </w:p>
          <w:p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F032F2">
              <w:rPr>
                <w:rFonts w:ascii="Arial" w:hAnsi="Arial" w:cs="Arial"/>
                <w:sz w:val="20"/>
                <w:szCs w:val="20"/>
              </w:rPr>
              <w:t>In progress. Spatial uncertainty for Niigata</w:t>
            </w:r>
            <w:r w:rsidR="007F2ECF">
              <w:rPr>
                <w:rFonts w:ascii="Arial" w:hAnsi="Arial" w:cs="Arial"/>
                <w:sz w:val="20"/>
                <w:szCs w:val="20"/>
              </w:rPr>
              <w:t>,</w:t>
            </w:r>
            <w:r w:rsidR="00F032F2">
              <w:rPr>
                <w:rFonts w:ascii="Arial" w:hAnsi="Arial" w:cs="Arial"/>
                <w:sz w:val="20"/>
                <w:szCs w:val="20"/>
              </w:rPr>
              <w:t xml:space="preserve"> Japan case histories completed</w:t>
            </w:r>
            <w:r w:rsidR="00174827">
              <w:rPr>
                <w:rFonts w:ascii="Arial" w:hAnsi="Arial" w:cs="Arial"/>
                <w:sz w:val="20"/>
                <w:szCs w:val="20"/>
              </w:rPr>
              <w:t>.</w:t>
            </w:r>
          </w:p>
          <w:p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F032F2">
              <w:rPr>
                <w:rFonts w:ascii="Arial" w:hAnsi="Arial" w:cs="Arial"/>
                <w:sz w:val="20"/>
                <w:szCs w:val="20"/>
              </w:rPr>
              <w:t>In progress.</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Pr>
                <w:rFonts w:ascii="Arial" w:hAnsi="Arial" w:cs="Arial"/>
                <w:sz w:val="20"/>
                <w:szCs w:val="20"/>
              </w:rPr>
              <w:t xml:space="preserve"> – </w:t>
            </w:r>
            <w:r w:rsidR="00F032F2">
              <w:rPr>
                <w:rFonts w:ascii="Arial" w:hAnsi="Arial" w:cs="Arial"/>
                <w:sz w:val="20"/>
                <w:szCs w:val="20"/>
              </w:rPr>
              <w:t>In progress.</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F032F2">
              <w:rPr>
                <w:rFonts w:ascii="Arial" w:hAnsi="Arial" w:cs="Arial"/>
                <w:sz w:val="20"/>
                <w:szCs w:val="20"/>
              </w:rPr>
              <w:t>Completed for Niigata</w:t>
            </w:r>
            <w:r w:rsidR="007F2ECF">
              <w:rPr>
                <w:rFonts w:ascii="Arial" w:hAnsi="Arial" w:cs="Arial"/>
                <w:sz w:val="20"/>
                <w:szCs w:val="20"/>
              </w:rPr>
              <w:t>,</w:t>
            </w:r>
            <w:r w:rsidR="00F032F2">
              <w:rPr>
                <w:rFonts w:ascii="Arial" w:hAnsi="Arial" w:cs="Arial"/>
                <w:sz w:val="20"/>
                <w:szCs w:val="20"/>
              </w:rPr>
              <w:t xml:space="preserve"> </w:t>
            </w:r>
            <w:r w:rsidR="00397A3B">
              <w:rPr>
                <w:rFonts w:ascii="Arial" w:hAnsi="Arial" w:cs="Arial"/>
                <w:sz w:val="20"/>
                <w:szCs w:val="20"/>
              </w:rPr>
              <w:t>J</w:t>
            </w:r>
            <w:r w:rsidR="00F032F2">
              <w:rPr>
                <w:rFonts w:ascii="Arial" w:hAnsi="Arial" w:cs="Arial"/>
                <w:sz w:val="20"/>
                <w:szCs w:val="20"/>
              </w:rPr>
              <w:t>apan</w:t>
            </w:r>
            <w:r w:rsidR="00397A3B">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w:t>
            </w:r>
            <w:r w:rsidR="00F032F2">
              <w:rPr>
                <w:rFonts w:ascii="Arial" w:hAnsi="Arial" w:cs="Arial"/>
                <w:sz w:val="20"/>
                <w:szCs w:val="20"/>
              </w:rPr>
              <w:t>Continuing</w:t>
            </w:r>
            <w:r w:rsidR="00397A3B">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 </w:t>
            </w:r>
            <w:r w:rsidR="00F032F2">
              <w:rPr>
                <w:rFonts w:ascii="Arial" w:hAnsi="Arial" w:cs="Arial"/>
                <w:sz w:val="20"/>
                <w:szCs w:val="20"/>
              </w:rPr>
              <w:t>Not started</w:t>
            </w:r>
            <w:r w:rsidR="00397A3B">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w:t>
            </w:r>
            <w:r w:rsidR="00F032F2">
              <w:rPr>
                <w:rFonts w:ascii="Arial" w:hAnsi="Arial" w:cs="Arial"/>
                <w:sz w:val="20"/>
                <w:szCs w:val="20"/>
              </w:rPr>
              <w:t>Not started</w:t>
            </w:r>
            <w:r w:rsidR="00397A3B">
              <w:rPr>
                <w:rFonts w:ascii="Arial" w:hAnsi="Arial" w:cs="Arial"/>
                <w:sz w:val="20"/>
                <w:szCs w:val="20"/>
              </w:rPr>
              <w:t>.</w:t>
            </w:r>
          </w:p>
          <w:p w:rsidR="009E245A" w:rsidRDefault="009E245A" w:rsidP="00EE4D52">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t xml:space="preserve">TAC meetings – </w:t>
            </w:r>
            <w:r w:rsidR="00435045">
              <w:rPr>
                <w:rFonts w:ascii="Arial" w:hAnsi="Arial" w:cs="Arial"/>
                <w:sz w:val="20"/>
                <w:szCs w:val="20"/>
              </w:rPr>
              <w:t>None were held this quarter.</w:t>
            </w:r>
          </w:p>
          <w:p w:rsidR="00C03C4A" w:rsidRDefault="00C03C4A" w:rsidP="00C03C4A">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t xml:space="preserve">Contract – </w:t>
            </w:r>
            <w:r w:rsidR="00041A8E">
              <w:rPr>
                <w:rFonts w:ascii="Arial" w:hAnsi="Arial" w:cs="Arial"/>
                <w:sz w:val="20"/>
                <w:szCs w:val="20"/>
              </w:rPr>
              <w:t>No changes were made.</w:t>
            </w:r>
          </w:p>
          <w:p w:rsidR="00C03C4A" w:rsidRPr="0078688E" w:rsidRDefault="00C03C4A" w:rsidP="00EE4D52">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C15675">
              <w:rPr>
                <w:rFonts w:ascii="Arial" w:hAnsi="Arial" w:cs="Arial"/>
                <w:b/>
                <w:sz w:val="20"/>
                <w:szCs w:val="20"/>
              </w:rPr>
              <w:t>Anticipated work next quarter</w:t>
            </w:r>
            <w:r w:rsidRPr="00C15675">
              <w:rPr>
                <w:rFonts w:ascii="Arial" w:hAnsi="Arial" w:cs="Arial"/>
                <w:sz w:val="20"/>
                <w:szCs w:val="20"/>
              </w:rPr>
              <w:t>:</w:t>
            </w:r>
          </w:p>
          <w:p w:rsidR="00582B7F" w:rsidRDefault="00582B7F" w:rsidP="00360664">
            <w:pPr>
              <w:spacing w:after="0" w:line="240" w:lineRule="auto"/>
              <w:rPr>
                <w:rFonts w:ascii="Arial" w:hAnsi="Arial" w:cs="Arial"/>
                <w:sz w:val="20"/>
                <w:szCs w:val="20"/>
              </w:rPr>
            </w:pPr>
          </w:p>
          <w:p w:rsidR="00F032F2" w:rsidRDefault="00361B8B" w:rsidP="00361B8B">
            <w:pPr>
              <w:spacing w:after="0" w:line="240" w:lineRule="auto"/>
              <w:rPr>
                <w:rFonts w:ascii="Arial" w:hAnsi="Arial" w:cs="Arial"/>
                <w:sz w:val="20"/>
                <w:szCs w:val="20"/>
              </w:rPr>
            </w:pPr>
            <w:r w:rsidRPr="00F47D65">
              <w:rPr>
                <w:rFonts w:ascii="Arial" w:hAnsi="Arial" w:cs="Arial"/>
                <w:b/>
                <w:sz w:val="20"/>
                <w:szCs w:val="20"/>
              </w:rPr>
              <w:t>Task 1</w:t>
            </w:r>
            <w:r>
              <w:rPr>
                <w:rFonts w:ascii="Arial" w:hAnsi="Arial" w:cs="Arial"/>
                <w:sz w:val="20"/>
                <w:szCs w:val="20"/>
              </w:rPr>
              <w:t xml:space="preserve"> –</w:t>
            </w:r>
            <w:r w:rsidR="00740655">
              <w:rPr>
                <w:rFonts w:ascii="Arial" w:hAnsi="Arial" w:cs="Arial"/>
                <w:sz w:val="20"/>
                <w:szCs w:val="20"/>
              </w:rPr>
              <w:t xml:space="preserve"> </w:t>
            </w:r>
            <w:r w:rsidR="00891009">
              <w:rPr>
                <w:rFonts w:ascii="Arial" w:hAnsi="Arial" w:cs="Arial"/>
                <w:sz w:val="20"/>
                <w:szCs w:val="20"/>
              </w:rPr>
              <w:t>Finalize SOW and contract with U. of Washington</w:t>
            </w:r>
            <w:r w:rsidR="00EA3BB2">
              <w:rPr>
                <w:rFonts w:ascii="Arial" w:hAnsi="Arial" w:cs="Arial"/>
                <w:sz w:val="20"/>
                <w:szCs w:val="20"/>
              </w:rPr>
              <w:t>.</w:t>
            </w:r>
            <w:r w:rsidR="00EC19DA">
              <w:rPr>
                <w:rFonts w:ascii="Arial" w:hAnsi="Arial" w:cs="Arial"/>
                <w:sz w:val="20"/>
                <w:szCs w:val="20"/>
              </w:rPr>
              <w:t xml:space="preserve"> </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2</w:t>
            </w:r>
            <w:r>
              <w:rPr>
                <w:rFonts w:ascii="Arial" w:hAnsi="Arial" w:cs="Arial"/>
                <w:sz w:val="20"/>
                <w:szCs w:val="20"/>
              </w:rPr>
              <w:t xml:space="preserve"> – </w:t>
            </w:r>
            <w:r w:rsidR="00EE4D52">
              <w:rPr>
                <w:rFonts w:ascii="Arial" w:hAnsi="Arial" w:cs="Arial"/>
                <w:sz w:val="20"/>
                <w:szCs w:val="20"/>
              </w:rPr>
              <w:t xml:space="preserve">Database quality indicator system will be </w:t>
            </w:r>
            <w:r w:rsidR="00F032F2">
              <w:rPr>
                <w:rFonts w:ascii="Arial" w:hAnsi="Arial" w:cs="Arial"/>
                <w:sz w:val="20"/>
                <w:szCs w:val="20"/>
              </w:rPr>
              <w:t>reviewed by BYU.</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Task 3</w:t>
            </w:r>
            <w:r w:rsidR="00891009">
              <w:rPr>
                <w:rFonts w:ascii="Arial" w:hAnsi="Arial" w:cs="Arial"/>
                <w:sz w:val="20"/>
                <w:szCs w:val="20"/>
              </w:rPr>
              <w:t xml:space="preserve"> – Continue to inventory methods of quantifying uncertainty and data quality</w:t>
            </w:r>
            <w:r w:rsidR="00F03A5B">
              <w:rPr>
                <w:rFonts w:ascii="Arial" w:hAnsi="Arial" w:cs="Arial"/>
                <w:sz w:val="20"/>
                <w:szCs w:val="20"/>
              </w:rPr>
              <w:t>.</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4</w:t>
            </w:r>
            <w:r>
              <w:rPr>
                <w:rFonts w:ascii="Arial" w:hAnsi="Arial" w:cs="Arial"/>
                <w:sz w:val="20"/>
                <w:szCs w:val="20"/>
              </w:rPr>
              <w:t xml:space="preserve"> – </w:t>
            </w:r>
            <w:r w:rsidR="00F032F2">
              <w:rPr>
                <w:rFonts w:ascii="Arial" w:hAnsi="Arial" w:cs="Arial"/>
                <w:sz w:val="20"/>
                <w:szCs w:val="20"/>
              </w:rPr>
              <w:t>Finalize database structure pending BYU review.</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sidR="00891009">
              <w:rPr>
                <w:rFonts w:ascii="Arial" w:hAnsi="Arial" w:cs="Arial"/>
                <w:sz w:val="20"/>
                <w:szCs w:val="20"/>
              </w:rPr>
              <w:t xml:space="preserve"> – Prioritization of case histories for database entry</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891009">
              <w:rPr>
                <w:rFonts w:ascii="Arial" w:hAnsi="Arial" w:cs="Arial"/>
                <w:sz w:val="20"/>
                <w:szCs w:val="20"/>
              </w:rPr>
              <w:t xml:space="preserve"> – </w:t>
            </w:r>
            <w:r w:rsidR="00F032F2">
              <w:rPr>
                <w:rFonts w:ascii="Arial" w:hAnsi="Arial" w:cs="Arial"/>
                <w:sz w:val="20"/>
                <w:szCs w:val="20"/>
              </w:rPr>
              <w:t>Finalize database list</w:t>
            </w:r>
            <w:r w:rsidR="00795A71">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Pr>
                <w:rFonts w:ascii="Arial" w:hAnsi="Arial" w:cs="Arial"/>
                <w:sz w:val="20"/>
                <w:szCs w:val="20"/>
              </w:rPr>
              <w:t xml:space="preserve"> – </w:t>
            </w:r>
            <w:r w:rsidR="00F03A5B">
              <w:rPr>
                <w:rFonts w:ascii="Arial" w:hAnsi="Arial" w:cs="Arial"/>
                <w:sz w:val="20"/>
                <w:szCs w:val="20"/>
              </w:rPr>
              <w:t>Continue</w:t>
            </w:r>
            <w:r w:rsidR="00891009">
              <w:rPr>
                <w:rFonts w:ascii="Arial" w:hAnsi="Arial" w:cs="Arial"/>
                <w:sz w:val="20"/>
                <w:szCs w:val="20"/>
              </w:rPr>
              <w:t xml:space="preserve"> population of data set</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 None.</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None.</w:t>
            </w:r>
          </w:p>
          <w:p w:rsidR="00361B8B" w:rsidRDefault="00361B8B" w:rsidP="00360664">
            <w:pPr>
              <w:spacing w:after="0" w:line="240" w:lineRule="auto"/>
              <w:rPr>
                <w:rFonts w:ascii="Arial" w:hAnsi="Arial" w:cs="Arial"/>
                <w:sz w:val="20"/>
                <w:szCs w:val="20"/>
              </w:rPr>
            </w:pPr>
          </w:p>
          <w:p w:rsidR="00102FA7" w:rsidRDefault="00102FA7" w:rsidP="00360664">
            <w:pPr>
              <w:spacing w:after="0" w:line="240" w:lineRule="auto"/>
              <w:rPr>
                <w:rFonts w:ascii="Arial" w:hAnsi="Arial" w:cs="Arial"/>
                <w:sz w:val="20"/>
                <w:szCs w:val="20"/>
              </w:rPr>
            </w:pPr>
            <w:r>
              <w:rPr>
                <w:rFonts w:ascii="Arial" w:hAnsi="Arial" w:cs="Arial"/>
                <w:sz w:val="20"/>
                <w:szCs w:val="20"/>
              </w:rPr>
              <w:t xml:space="preserve">TAC meetings – None </w:t>
            </w:r>
            <w:r w:rsidR="00F47D65">
              <w:rPr>
                <w:rFonts w:ascii="Arial" w:hAnsi="Arial" w:cs="Arial"/>
                <w:sz w:val="20"/>
                <w:szCs w:val="20"/>
              </w:rPr>
              <w:t xml:space="preserve">are </w:t>
            </w:r>
            <w:r>
              <w:rPr>
                <w:rFonts w:ascii="Arial" w:hAnsi="Arial" w:cs="Arial"/>
                <w:sz w:val="20"/>
                <w:szCs w:val="20"/>
              </w:rPr>
              <w:t>planned this quarter.</w:t>
            </w:r>
          </w:p>
          <w:p w:rsidR="00102FA7" w:rsidRDefault="00102FA7" w:rsidP="00360664">
            <w:pPr>
              <w:spacing w:after="0" w:line="240" w:lineRule="auto"/>
              <w:rPr>
                <w:rFonts w:ascii="Arial" w:hAnsi="Arial" w:cs="Arial"/>
                <w:sz w:val="20"/>
                <w:szCs w:val="20"/>
              </w:rPr>
            </w:pPr>
          </w:p>
          <w:p w:rsidR="000C209F" w:rsidRPr="0078688E" w:rsidRDefault="00102FA7" w:rsidP="00360664">
            <w:pPr>
              <w:spacing w:after="0" w:line="240" w:lineRule="auto"/>
              <w:rPr>
                <w:rFonts w:ascii="Arial" w:hAnsi="Arial" w:cs="Arial"/>
                <w:sz w:val="20"/>
                <w:szCs w:val="20"/>
              </w:rPr>
            </w:pPr>
            <w:r>
              <w:rPr>
                <w:rFonts w:ascii="Arial" w:hAnsi="Arial" w:cs="Arial"/>
                <w:sz w:val="20"/>
                <w:szCs w:val="20"/>
              </w:rPr>
              <w:t xml:space="preserve">Contract – </w:t>
            </w:r>
            <w:r w:rsidR="00582B7F" w:rsidRPr="00582B7F">
              <w:rPr>
                <w:rFonts w:ascii="Arial" w:hAnsi="Arial" w:cs="Arial"/>
                <w:sz w:val="20"/>
                <w:szCs w:val="20"/>
              </w:rPr>
              <w:t xml:space="preserve">UDOT will work with the TAC members to transfer their </w:t>
            </w:r>
            <w:r w:rsidR="00582B7F">
              <w:rPr>
                <w:rFonts w:ascii="Arial" w:hAnsi="Arial" w:cs="Arial"/>
                <w:sz w:val="20"/>
                <w:szCs w:val="20"/>
              </w:rPr>
              <w:t>remaining funding commitments to Utah.  UDOT will also coordinate with representatives of Questar Gas Company regarding their funding contribution to the study.</w:t>
            </w:r>
          </w:p>
          <w:p w:rsidR="00230505" w:rsidRPr="0078688E" w:rsidRDefault="00230505" w:rsidP="00102FA7">
            <w:pPr>
              <w:spacing w:after="0" w:line="240" w:lineRule="auto"/>
              <w:rPr>
                <w:rFonts w:ascii="Arial" w:hAnsi="Arial" w:cs="Arial"/>
                <w:sz w:val="20"/>
                <w:szCs w:val="20"/>
              </w:rPr>
            </w:pPr>
          </w:p>
        </w:tc>
      </w:tr>
    </w:tbl>
    <w:p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B64D45">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88324D" w:rsidRDefault="00F032F2" w:rsidP="009F1A1F">
            <w:pPr>
              <w:spacing w:after="0" w:line="240" w:lineRule="auto"/>
              <w:rPr>
                <w:rFonts w:ascii="Arial" w:hAnsi="Arial" w:cs="Arial"/>
                <w:sz w:val="20"/>
                <w:szCs w:val="20"/>
              </w:rPr>
            </w:pPr>
            <w:r>
              <w:rPr>
                <w:rFonts w:ascii="Arial" w:hAnsi="Arial" w:cs="Arial"/>
                <w:sz w:val="20"/>
                <w:szCs w:val="20"/>
              </w:rPr>
              <w:t xml:space="preserve">Database structure </w:t>
            </w:r>
            <w:r w:rsidR="00795A71">
              <w:rPr>
                <w:rFonts w:ascii="Arial" w:hAnsi="Arial" w:cs="Arial"/>
                <w:sz w:val="20"/>
                <w:szCs w:val="20"/>
              </w:rPr>
              <w:t xml:space="preserve">was </w:t>
            </w:r>
            <w:r>
              <w:rPr>
                <w:rFonts w:ascii="Arial" w:hAnsi="Arial" w:cs="Arial"/>
                <w:sz w:val="20"/>
                <w:szCs w:val="20"/>
              </w:rPr>
              <w:t>completed and populated with Niigata, Japan.  Data quality indic</w:t>
            </w:r>
            <w:r w:rsidR="00795A71">
              <w:rPr>
                <w:rFonts w:ascii="Arial" w:hAnsi="Arial" w:cs="Arial"/>
                <w:sz w:val="20"/>
                <w:szCs w:val="20"/>
              </w:rPr>
              <w:t>a</w:t>
            </w:r>
            <w:r>
              <w:rPr>
                <w:rFonts w:ascii="Arial" w:hAnsi="Arial" w:cs="Arial"/>
                <w:sz w:val="20"/>
                <w:szCs w:val="20"/>
              </w:rPr>
              <w:t xml:space="preserve">tor system </w:t>
            </w:r>
            <w:r w:rsidR="00795A71">
              <w:rPr>
                <w:rFonts w:ascii="Arial" w:hAnsi="Arial" w:cs="Arial"/>
                <w:sz w:val="20"/>
                <w:szCs w:val="20"/>
              </w:rPr>
              <w:t xml:space="preserve">was </w:t>
            </w:r>
            <w:r>
              <w:rPr>
                <w:rFonts w:ascii="Arial" w:hAnsi="Arial" w:cs="Arial"/>
                <w:sz w:val="20"/>
                <w:szCs w:val="20"/>
              </w:rPr>
              <w:t>finalized.</w:t>
            </w:r>
          </w:p>
          <w:p w:rsidR="009F1A1F" w:rsidRPr="00CC401B" w:rsidRDefault="009F1A1F" w:rsidP="009F1A1F">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344E45" w:rsidP="00360664">
            <w:pPr>
              <w:spacing w:after="0" w:line="240" w:lineRule="auto"/>
              <w:rPr>
                <w:rFonts w:ascii="Arial" w:hAnsi="Arial" w:cs="Arial"/>
                <w:sz w:val="20"/>
                <w:szCs w:val="20"/>
              </w:rPr>
            </w:pPr>
            <w:r>
              <w:rPr>
                <w:rFonts w:ascii="Arial" w:hAnsi="Arial" w:cs="Arial"/>
                <w:sz w:val="20"/>
                <w:szCs w:val="20"/>
              </w:rPr>
              <w:t>None.</w:t>
            </w:r>
            <w:r w:rsidR="000C2F8D">
              <w:rPr>
                <w:rFonts w:ascii="Arial" w:hAnsi="Arial" w:cs="Arial"/>
                <w:sz w:val="20"/>
                <w:szCs w:val="20"/>
              </w:rPr>
              <w:t xml:space="preserve">  </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88324D" w:rsidP="00360664">
            <w:pPr>
              <w:spacing w:after="0" w:line="240" w:lineRule="auto"/>
              <w:rPr>
                <w:rFonts w:ascii="Arial" w:hAnsi="Arial" w:cs="Arial"/>
                <w:sz w:val="20"/>
                <w:szCs w:val="20"/>
              </w:rPr>
            </w:pPr>
            <w:r>
              <w:rPr>
                <w:rFonts w:ascii="Arial" w:hAnsi="Arial" w:cs="Arial"/>
                <w:sz w:val="20"/>
                <w:szCs w:val="20"/>
              </w:rPr>
              <w:t>None yet.</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24" w:rsidRDefault="00175B24" w:rsidP="00106C83">
      <w:pPr>
        <w:spacing w:after="0" w:line="240" w:lineRule="auto"/>
      </w:pPr>
      <w:r>
        <w:separator/>
      </w:r>
    </w:p>
  </w:endnote>
  <w:endnote w:type="continuationSeparator" w:id="0">
    <w:p w:rsidR="00175B24" w:rsidRDefault="00175B2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3" w:rsidRDefault="002B4C53" w:rsidP="00E371D1">
    <w:pPr>
      <w:pStyle w:val="Footer"/>
      <w:ind w:left="-810"/>
    </w:pPr>
    <w:r>
      <w:t>TPF Program Standard Quarterly Reporting Format – 7/2011</w:t>
    </w:r>
  </w:p>
  <w:p w:rsidR="002B4C53" w:rsidRDefault="002B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24" w:rsidRDefault="00175B24" w:rsidP="00106C83">
      <w:pPr>
        <w:spacing w:after="0" w:line="240" w:lineRule="auto"/>
      </w:pPr>
      <w:r>
        <w:separator/>
      </w:r>
    </w:p>
  </w:footnote>
  <w:footnote w:type="continuationSeparator" w:id="0">
    <w:p w:rsidR="00175B24" w:rsidRDefault="00175B2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539"/>
    <w:rsid w:val="00004A3F"/>
    <w:rsid w:val="00006CB3"/>
    <w:rsid w:val="00010300"/>
    <w:rsid w:val="0001316D"/>
    <w:rsid w:val="00015D61"/>
    <w:rsid w:val="00017F8C"/>
    <w:rsid w:val="00020513"/>
    <w:rsid w:val="00021A3F"/>
    <w:rsid w:val="00027840"/>
    <w:rsid w:val="0003260A"/>
    <w:rsid w:val="000335CC"/>
    <w:rsid w:val="000342EB"/>
    <w:rsid w:val="00035DAD"/>
    <w:rsid w:val="00037FBC"/>
    <w:rsid w:val="00040795"/>
    <w:rsid w:val="00041A8E"/>
    <w:rsid w:val="000452C8"/>
    <w:rsid w:val="00045C7E"/>
    <w:rsid w:val="00046DCA"/>
    <w:rsid w:val="0005018C"/>
    <w:rsid w:val="00051BE2"/>
    <w:rsid w:val="000556F2"/>
    <w:rsid w:val="00060908"/>
    <w:rsid w:val="00060DDA"/>
    <w:rsid w:val="00061A91"/>
    <w:rsid w:val="000632E0"/>
    <w:rsid w:val="0006342D"/>
    <w:rsid w:val="00064DBC"/>
    <w:rsid w:val="00065B11"/>
    <w:rsid w:val="00067968"/>
    <w:rsid w:val="00071797"/>
    <w:rsid w:val="000736BB"/>
    <w:rsid w:val="00074656"/>
    <w:rsid w:val="0007547B"/>
    <w:rsid w:val="00077774"/>
    <w:rsid w:val="0008172C"/>
    <w:rsid w:val="00085456"/>
    <w:rsid w:val="00086047"/>
    <w:rsid w:val="00087DC0"/>
    <w:rsid w:val="000937EA"/>
    <w:rsid w:val="00093EAF"/>
    <w:rsid w:val="000957A8"/>
    <w:rsid w:val="000A0D23"/>
    <w:rsid w:val="000A7C22"/>
    <w:rsid w:val="000B1557"/>
    <w:rsid w:val="000B2059"/>
    <w:rsid w:val="000B2F53"/>
    <w:rsid w:val="000B665A"/>
    <w:rsid w:val="000C19CB"/>
    <w:rsid w:val="000C209F"/>
    <w:rsid w:val="000C2F8D"/>
    <w:rsid w:val="000C3E6D"/>
    <w:rsid w:val="000C4744"/>
    <w:rsid w:val="000C4AC9"/>
    <w:rsid w:val="000C65A5"/>
    <w:rsid w:val="000D1273"/>
    <w:rsid w:val="000D54D8"/>
    <w:rsid w:val="000D6962"/>
    <w:rsid w:val="000E112D"/>
    <w:rsid w:val="000E189F"/>
    <w:rsid w:val="000E1C3A"/>
    <w:rsid w:val="000F489B"/>
    <w:rsid w:val="000F6607"/>
    <w:rsid w:val="000F752B"/>
    <w:rsid w:val="000F7DCA"/>
    <w:rsid w:val="00102FA7"/>
    <w:rsid w:val="00103835"/>
    <w:rsid w:val="00106C83"/>
    <w:rsid w:val="001147C8"/>
    <w:rsid w:val="00114A2D"/>
    <w:rsid w:val="00121037"/>
    <w:rsid w:val="00122CE0"/>
    <w:rsid w:val="00122DE0"/>
    <w:rsid w:val="001245CE"/>
    <w:rsid w:val="001336E7"/>
    <w:rsid w:val="001428DF"/>
    <w:rsid w:val="001429F4"/>
    <w:rsid w:val="001536F4"/>
    <w:rsid w:val="00154785"/>
    <w:rsid w:val="001547D0"/>
    <w:rsid w:val="00161153"/>
    <w:rsid w:val="001639F7"/>
    <w:rsid w:val="00164E36"/>
    <w:rsid w:val="00165AF3"/>
    <w:rsid w:val="00174827"/>
    <w:rsid w:val="00174FA3"/>
    <w:rsid w:val="00175B24"/>
    <w:rsid w:val="00176B22"/>
    <w:rsid w:val="00181F8B"/>
    <w:rsid w:val="0018433C"/>
    <w:rsid w:val="001858F6"/>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5CE"/>
    <w:rsid w:val="001D763A"/>
    <w:rsid w:val="001D77C2"/>
    <w:rsid w:val="001E7777"/>
    <w:rsid w:val="001F10B5"/>
    <w:rsid w:val="001F1101"/>
    <w:rsid w:val="001F7414"/>
    <w:rsid w:val="00202788"/>
    <w:rsid w:val="002028BE"/>
    <w:rsid w:val="002029B6"/>
    <w:rsid w:val="00205F86"/>
    <w:rsid w:val="0021446D"/>
    <w:rsid w:val="00214FE9"/>
    <w:rsid w:val="0022101B"/>
    <w:rsid w:val="00221214"/>
    <w:rsid w:val="00222C75"/>
    <w:rsid w:val="0022336A"/>
    <w:rsid w:val="00223BC7"/>
    <w:rsid w:val="00225004"/>
    <w:rsid w:val="00230505"/>
    <w:rsid w:val="0023315F"/>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5D90"/>
    <w:rsid w:val="00276274"/>
    <w:rsid w:val="002765D0"/>
    <w:rsid w:val="00281C9D"/>
    <w:rsid w:val="00281E8E"/>
    <w:rsid w:val="00285DA3"/>
    <w:rsid w:val="00291F1C"/>
    <w:rsid w:val="00293258"/>
    <w:rsid w:val="0029327C"/>
    <w:rsid w:val="002936D0"/>
    <w:rsid w:val="00293FD8"/>
    <w:rsid w:val="00295CC7"/>
    <w:rsid w:val="002A0D13"/>
    <w:rsid w:val="002A0E0A"/>
    <w:rsid w:val="002A61A3"/>
    <w:rsid w:val="002A79C8"/>
    <w:rsid w:val="002B1447"/>
    <w:rsid w:val="002B31FF"/>
    <w:rsid w:val="002B4C53"/>
    <w:rsid w:val="002B56F3"/>
    <w:rsid w:val="002B708D"/>
    <w:rsid w:val="002B7515"/>
    <w:rsid w:val="002C2F72"/>
    <w:rsid w:val="002C4321"/>
    <w:rsid w:val="002C6E75"/>
    <w:rsid w:val="002D0754"/>
    <w:rsid w:val="002D0D07"/>
    <w:rsid w:val="002D353E"/>
    <w:rsid w:val="002D60CF"/>
    <w:rsid w:val="002D6EA4"/>
    <w:rsid w:val="002E3814"/>
    <w:rsid w:val="002E38C3"/>
    <w:rsid w:val="002E47D8"/>
    <w:rsid w:val="002E5C07"/>
    <w:rsid w:val="002E7774"/>
    <w:rsid w:val="002F3D8F"/>
    <w:rsid w:val="002F42C6"/>
    <w:rsid w:val="002F44FD"/>
    <w:rsid w:val="002F5B74"/>
    <w:rsid w:val="002F66FD"/>
    <w:rsid w:val="0030162E"/>
    <w:rsid w:val="00303BFD"/>
    <w:rsid w:val="00304A2B"/>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568F"/>
    <w:rsid w:val="003372CD"/>
    <w:rsid w:val="00337E98"/>
    <w:rsid w:val="00340B50"/>
    <w:rsid w:val="00341B4D"/>
    <w:rsid w:val="00341D76"/>
    <w:rsid w:val="003442D7"/>
    <w:rsid w:val="00344E45"/>
    <w:rsid w:val="00346691"/>
    <w:rsid w:val="0035088F"/>
    <w:rsid w:val="00357BC4"/>
    <w:rsid w:val="00360664"/>
    <w:rsid w:val="00361B8B"/>
    <w:rsid w:val="00362F45"/>
    <w:rsid w:val="003630A0"/>
    <w:rsid w:val="00363371"/>
    <w:rsid w:val="003634EC"/>
    <w:rsid w:val="00366877"/>
    <w:rsid w:val="003739F6"/>
    <w:rsid w:val="00374D25"/>
    <w:rsid w:val="0037649F"/>
    <w:rsid w:val="00382110"/>
    <w:rsid w:val="00384F02"/>
    <w:rsid w:val="0038529F"/>
    <w:rsid w:val="003859E2"/>
    <w:rsid w:val="00386FBE"/>
    <w:rsid w:val="0038705A"/>
    <w:rsid w:val="00395A48"/>
    <w:rsid w:val="003979BD"/>
    <w:rsid w:val="00397A3B"/>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4E42"/>
    <w:rsid w:val="004974E1"/>
    <w:rsid w:val="004A3ABB"/>
    <w:rsid w:val="004A49D8"/>
    <w:rsid w:val="004A5173"/>
    <w:rsid w:val="004B3E34"/>
    <w:rsid w:val="004D5EEE"/>
    <w:rsid w:val="004D6151"/>
    <w:rsid w:val="004D6DF5"/>
    <w:rsid w:val="004E14DC"/>
    <w:rsid w:val="004E1A92"/>
    <w:rsid w:val="004E2E6C"/>
    <w:rsid w:val="004E3A67"/>
    <w:rsid w:val="004E4852"/>
    <w:rsid w:val="004E4A6C"/>
    <w:rsid w:val="004E6402"/>
    <w:rsid w:val="004E771A"/>
    <w:rsid w:val="004F586D"/>
    <w:rsid w:val="00501478"/>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4EA0"/>
    <w:rsid w:val="00577067"/>
    <w:rsid w:val="00581B36"/>
    <w:rsid w:val="00582B7F"/>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C7625"/>
    <w:rsid w:val="005D08C0"/>
    <w:rsid w:val="005D25B4"/>
    <w:rsid w:val="005D3419"/>
    <w:rsid w:val="005D567C"/>
    <w:rsid w:val="005D676C"/>
    <w:rsid w:val="005D7C5E"/>
    <w:rsid w:val="005F5558"/>
    <w:rsid w:val="005F7143"/>
    <w:rsid w:val="006015F0"/>
    <w:rsid w:val="00601EBD"/>
    <w:rsid w:val="00602A2F"/>
    <w:rsid w:val="0060386E"/>
    <w:rsid w:val="00603F07"/>
    <w:rsid w:val="006073E2"/>
    <w:rsid w:val="00611C50"/>
    <w:rsid w:val="006168C2"/>
    <w:rsid w:val="00620B85"/>
    <w:rsid w:val="00623262"/>
    <w:rsid w:val="006232CC"/>
    <w:rsid w:val="0062471C"/>
    <w:rsid w:val="00626480"/>
    <w:rsid w:val="00631C35"/>
    <w:rsid w:val="00631D3F"/>
    <w:rsid w:val="006337FF"/>
    <w:rsid w:val="00640344"/>
    <w:rsid w:val="00640E08"/>
    <w:rsid w:val="00641054"/>
    <w:rsid w:val="00642821"/>
    <w:rsid w:val="0064542D"/>
    <w:rsid w:val="00653AE0"/>
    <w:rsid w:val="00654B31"/>
    <w:rsid w:val="00657540"/>
    <w:rsid w:val="006645A1"/>
    <w:rsid w:val="0066537B"/>
    <w:rsid w:val="00670A8E"/>
    <w:rsid w:val="0068036E"/>
    <w:rsid w:val="00682C5E"/>
    <w:rsid w:val="00687192"/>
    <w:rsid w:val="006A6B23"/>
    <w:rsid w:val="006A7AC1"/>
    <w:rsid w:val="006B1998"/>
    <w:rsid w:val="006B42FE"/>
    <w:rsid w:val="006B5943"/>
    <w:rsid w:val="006B6D4A"/>
    <w:rsid w:val="006B7448"/>
    <w:rsid w:val="006B7F63"/>
    <w:rsid w:val="006C08D2"/>
    <w:rsid w:val="006C1783"/>
    <w:rsid w:val="006C2DA5"/>
    <w:rsid w:val="006C378D"/>
    <w:rsid w:val="006C3E6A"/>
    <w:rsid w:val="006C438C"/>
    <w:rsid w:val="006C4E6B"/>
    <w:rsid w:val="006C50DB"/>
    <w:rsid w:val="006C7F35"/>
    <w:rsid w:val="006D03A4"/>
    <w:rsid w:val="006D6160"/>
    <w:rsid w:val="006D6F1E"/>
    <w:rsid w:val="006E1297"/>
    <w:rsid w:val="006F1879"/>
    <w:rsid w:val="006F2B33"/>
    <w:rsid w:val="006F3614"/>
    <w:rsid w:val="006F669A"/>
    <w:rsid w:val="006F6A29"/>
    <w:rsid w:val="00705BE7"/>
    <w:rsid w:val="00707493"/>
    <w:rsid w:val="00715C3B"/>
    <w:rsid w:val="00725BCF"/>
    <w:rsid w:val="00726BE1"/>
    <w:rsid w:val="007308C4"/>
    <w:rsid w:val="00731FB6"/>
    <w:rsid w:val="00732659"/>
    <w:rsid w:val="00733FC5"/>
    <w:rsid w:val="00740655"/>
    <w:rsid w:val="00741D56"/>
    <w:rsid w:val="00742FFE"/>
    <w:rsid w:val="00743C01"/>
    <w:rsid w:val="007449D3"/>
    <w:rsid w:val="007459C3"/>
    <w:rsid w:val="00752379"/>
    <w:rsid w:val="00754076"/>
    <w:rsid w:val="007555B5"/>
    <w:rsid w:val="0075588F"/>
    <w:rsid w:val="00755D8B"/>
    <w:rsid w:val="00756D70"/>
    <w:rsid w:val="007604EA"/>
    <w:rsid w:val="00760A2B"/>
    <w:rsid w:val="00763824"/>
    <w:rsid w:val="00763DDA"/>
    <w:rsid w:val="00766965"/>
    <w:rsid w:val="00770417"/>
    <w:rsid w:val="00770D4C"/>
    <w:rsid w:val="00770FD2"/>
    <w:rsid w:val="00774CA4"/>
    <w:rsid w:val="00774FAA"/>
    <w:rsid w:val="00777B5F"/>
    <w:rsid w:val="0078688E"/>
    <w:rsid w:val="00790C4A"/>
    <w:rsid w:val="0079114B"/>
    <w:rsid w:val="0079313F"/>
    <w:rsid w:val="007932BB"/>
    <w:rsid w:val="00795A71"/>
    <w:rsid w:val="007A4135"/>
    <w:rsid w:val="007A4DE8"/>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F0353"/>
    <w:rsid w:val="007F0BF1"/>
    <w:rsid w:val="007F2ECF"/>
    <w:rsid w:val="007F4964"/>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36F7E"/>
    <w:rsid w:val="00842C14"/>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7637E"/>
    <w:rsid w:val="0088324D"/>
    <w:rsid w:val="00883F30"/>
    <w:rsid w:val="008860BE"/>
    <w:rsid w:val="00891009"/>
    <w:rsid w:val="008942C9"/>
    <w:rsid w:val="008A6693"/>
    <w:rsid w:val="008B15DB"/>
    <w:rsid w:val="008B3332"/>
    <w:rsid w:val="008B449D"/>
    <w:rsid w:val="008B7F86"/>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0DD0"/>
    <w:rsid w:val="00953F07"/>
    <w:rsid w:val="00954BF6"/>
    <w:rsid w:val="00956349"/>
    <w:rsid w:val="00957DF3"/>
    <w:rsid w:val="0096036D"/>
    <w:rsid w:val="00970521"/>
    <w:rsid w:val="00974B55"/>
    <w:rsid w:val="00977F01"/>
    <w:rsid w:val="00980874"/>
    <w:rsid w:val="0098654C"/>
    <w:rsid w:val="00990EA4"/>
    <w:rsid w:val="009944A4"/>
    <w:rsid w:val="00994743"/>
    <w:rsid w:val="009958E4"/>
    <w:rsid w:val="0099659C"/>
    <w:rsid w:val="00997B12"/>
    <w:rsid w:val="009A1ADB"/>
    <w:rsid w:val="009A62E2"/>
    <w:rsid w:val="009A666B"/>
    <w:rsid w:val="009A6841"/>
    <w:rsid w:val="009A76C8"/>
    <w:rsid w:val="009B0CE7"/>
    <w:rsid w:val="009B1790"/>
    <w:rsid w:val="009B2161"/>
    <w:rsid w:val="009B32D9"/>
    <w:rsid w:val="009B6056"/>
    <w:rsid w:val="009B699B"/>
    <w:rsid w:val="009B6BB8"/>
    <w:rsid w:val="009C100A"/>
    <w:rsid w:val="009C3C41"/>
    <w:rsid w:val="009D4506"/>
    <w:rsid w:val="009E245A"/>
    <w:rsid w:val="009E7D89"/>
    <w:rsid w:val="009F1434"/>
    <w:rsid w:val="009F1A1F"/>
    <w:rsid w:val="009F264E"/>
    <w:rsid w:val="009F4F48"/>
    <w:rsid w:val="009F753A"/>
    <w:rsid w:val="00A17DA3"/>
    <w:rsid w:val="00A21B03"/>
    <w:rsid w:val="00A2219C"/>
    <w:rsid w:val="00A247A2"/>
    <w:rsid w:val="00A26E0B"/>
    <w:rsid w:val="00A33635"/>
    <w:rsid w:val="00A34F1F"/>
    <w:rsid w:val="00A41C8E"/>
    <w:rsid w:val="00A4212B"/>
    <w:rsid w:val="00A42FD6"/>
    <w:rsid w:val="00A43875"/>
    <w:rsid w:val="00A4439C"/>
    <w:rsid w:val="00A45297"/>
    <w:rsid w:val="00A464CB"/>
    <w:rsid w:val="00A50219"/>
    <w:rsid w:val="00A5026A"/>
    <w:rsid w:val="00A515F5"/>
    <w:rsid w:val="00A52629"/>
    <w:rsid w:val="00A57E58"/>
    <w:rsid w:val="00A606D4"/>
    <w:rsid w:val="00A60BD4"/>
    <w:rsid w:val="00A622D5"/>
    <w:rsid w:val="00A63677"/>
    <w:rsid w:val="00A6396D"/>
    <w:rsid w:val="00A64232"/>
    <w:rsid w:val="00A77243"/>
    <w:rsid w:val="00A81055"/>
    <w:rsid w:val="00A81C53"/>
    <w:rsid w:val="00A82694"/>
    <w:rsid w:val="00A85447"/>
    <w:rsid w:val="00A937D9"/>
    <w:rsid w:val="00A97CF7"/>
    <w:rsid w:val="00AA4E92"/>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4D45"/>
    <w:rsid w:val="00B65E0D"/>
    <w:rsid w:val="00B66A21"/>
    <w:rsid w:val="00B67C0D"/>
    <w:rsid w:val="00B707C0"/>
    <w:rsid w:val="00B73AA7"/>
    <w:rsid w:val="00B74F6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4C07"/>
    <w:rsid w:val="00BF5713"/>
    <w:rsid w:val="00BF59F6"/>
    <w:rsid w:val="00BF715D"/>
    <w:rsid w:val="00C03C4A"/>
    <w:rsid w:val="00C07F95"/>
    <w:rsid w:val="00C1079D"/>
    <w:rsid w:val="00C10FE4"/>
    <w:rsid w:val="00C13753"/>
    <w:rsid w:val="00C1542A"/>
    <w:rsid w:val="00C15675"/>
    <w:rsid w:val="00C2005E"/>
    <w:rsid w:val="00C220B7"/>
    <w:rsid w:val="00C26502"/>
    <w:rsid w:val="00C26570"/>
    <w:rsid w:val="00C331C7"/>
    <w:rsid w:val="00C3358B"/>
    <w:rsid w:val="00C353A0"/>
    <w:rsid w:val="00C36682"/>
    <w:rsid w:val="00C3796A"/>
    <w:rsid w:val="00C42324"/>
    <w:rsid w:val="00C478EA"/>
    <w:rsid w:val="00C47C4A"/>
    <w:rsid w:val="00C510FD"/>
    <w:rsid w:val="00C51E33"/>
    <w:rsid w:val="00C554E6"/>
    <w:rsid w:val="00C57074"/>
    <w:rsid w:val="00C62BDF"/>
    <w:rsid w:val="00C673B0"/>
    <w:rsid w:val="00C75DE1"/>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6739"/>
    <w:rsid w:val="00CF0586"/>
    <w:rsid w:val="00CF0AE4"/>
    <w:rsid w:val="00CF7676"/>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4CBB"/>
    <w:rsid w:val="00D67C3B"/>
    <w:rsid w:val="00D72D13"/>
    <w:rsid w:val="00D73308"/>
    <w:rsid w:val="00D73367"/>
    <w:rsid w:val="00D74CFF"/>
    <w:rsid w:val="00D750D5"/>
    <w:rsid w:val="00D8797B"/>
    <w:rsid w:val="00D905D6"/>
    <w:rsid w:val="00D91678"/>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5179"/>
    <w:rsid w:val="00DE549E"/>
    <w:rsid w:val="00DF0220"/>
    <w:rsid w:val="00DF4BC7"/>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57ACA"/>
    <w:rsid w:val="00E61227"/>
    <w:rsid w:val="00E626C1"/>
    <w:rsid w:val="00E65AB9"/>
    <w:rsid w:val="00E660E7"/>
    <w:rsid w:val="00E6710A"/>
    <w:rsid w:val="00E71B63"/>
    <w:rsid w:val="00E84F3B"/>
    <w:rsid w:val="00E919DB"/>
    <w:rsid w:val="00E92CC3"/>
    <w:rsid w:val="00E95C98"/>
    <w:rsid w:val="00E95DC8"/>
    <w:rsid w:val="00E96594"/>
    <w:rsid w:val="00EA1C9E"/>
    <w:rsid w:val="00EA2676"/>
    <w:rsid w:val="00EA3BB2"/>
    <w:rsid w:val="00EA6697"/>
    <w:rsid w:val="00EA736A"/>
    <w:rsid w:val="00EB0DB3"/>
    <w:rsid w:val="00EB11DD"/>
    <w:rsid w:val="00EB144C"/>
    <w:rsid w:val="00EB3A0C"/>
    <w:rsid w:val="00EB6860"/>
    <w:rsid w:val="00EB7C71"/>
    <w:rsid w:val="00EC0F81"/>
    <w:rsid w:val="00EC19DA"/>
    <w:rsid w:val="00EC4414"/>
    <w:rsid w:val="00EC5178"/>
    <w:rsid w:val="00EC7DFE"/>
    <w:rsid w:val="00ED19A9"/>
    <w:rsid w:val="00ED1F6D"/>
    <w:rsid w:val="00ED3FD5"/>
    <w:rsid w:val="00ED450F"/>
    <w:rsid w:val="00ED5F67"/>
    <w:rsid w:val="00EE1C5F"/>
    <w:rsid w:val="00EE4D52"/>
    <w:rsid w:val="00EF0113"/>
    <w:rsid w:val="00EF08AE"/>
    <w:rsid w:val="00EF24DF"/>
    <w:rsid w:val="00EF2813"/>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3C32"/>
    <w:rsid w:val="00F256A6"/>
    <w:rsid w:val="00F25D7E"/>
    <w:rsid w:val="00F265D6"/>
    <w:rsid w:val="00F334AA"/>
    <w:rsid w:val="00F40A56"/>
    <w:rsid w:val="00F41BEF"/>
    <w:rsid w:val="00F422A5"/>
    <w:rsid w:val="00F44489"/>
    <w:rsid w:val="00F475EF"/>
    <w:rsid w:val="00F47D65"/>
    <w:rsid w:val="00F5003E"/>
    <w:rsid w:val="00F5478B"/>
    <w:rsid w:val="00F56012"/>
    <w:rsid w:val="00F62E9D"/>
    <w:rsid w:val="00F7183A"/>
    <w:rsid w:val="00F718A3"/>
    <w:rsid w:val="00F75CDE"/>
    <w:rsid w:val="00F7756F"/>
    <w:rsid w:val="00F77B94"/>
    <w:rsid w:val="00F80FAE"/>
    <w:rsid w:val="00F839FD"/>
    <w:rsid w:val="00F84450"/>
    <w:rsid w:val="00F84E5A"/>
    <w:rsid w:val="00F91EE4"/>
    <w:rsid w:val="00F93966"/>
    <w:rsid w:val="00F965EB"/>
    <w:rsid w:val="00FA073F"/>
    <w:rsid w:val="00FB001F"/>
    <w:rsid w:val="00FB020E"/>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343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eer.berkeley.edu/lifelines/projects/n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D5DA-50D3-43ED-890A-11C4E595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940</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179</cp:revision>
  <cp:lastPrinted>2011-06-21T20:32:00Z</cp:lastPrinted>
  <dcterms:created xsi:type="dcterms:W3CDTF">2017-05-03T16:28:00Z</dcterms:created>
  <dcterms:modified xsi:type="dcterms:W3CDTF">2017-05-04T18:16:00Z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