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5B4460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 February 2, 2016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5474CB" w:rsidRPr="00A73F10">
        <w:rPr>
          <w:rFonts w:ascii="Arial" w:hAnsi="Arial" w:cs="Arial"/>
          <w:color w:val="0070C0"/>
          <w:sz w:val="24"/>
          <w:szCs w:val="24"/>
        </w:rPr>
        <w:t>Washing</w:t>
      </w:r>
      <w:r w:rsidR="00A73F10" w:rsidRPr="00A73F10">
        <w:rPr>
          <w:rFonts w:ascii="Arial" w:hAnsi="Arial" w:cs="Arial"/>
          <w:color w:val="0070C0"/>
          <w:sz w:val="24"/>
          <w:szCs w:val="24"/>
        </w:rPr>
        <w:t xml:space="preserve">ton </w:t>
      </w:r>
      <w:r w:rsidR="00AC327B">
        <w:rPr>
          <w:rFonts w:ascii="Arial" w:hAnsi="Arial" w:cs="Arial"/>
          <w:color w:val="0070C0"/>
          <w:sz w:val="24"/>
          <w:szCs w:val="24"/>
        </w:rPr>
        <w:t xml:space="preserve">State </w:t>
      </w:r>
      <w:r w:rsidR="00A73F10" w:rsidRPr="00A73F10">
        <w:rPr>
          <w:rFonts w:ascii="Arial" w:hAnsi="Arial" w:cs="Arial"/>
          <w:color w:val="0070C0"/>
          <w:sz w:val="24"/>
          <w:szCs w:val="24"/>
        </w:rPr>
        <w:t>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C327B" w:rsidRDefault="005474C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TPF-5(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>343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)  Roadside Safety Research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for MASH </w:t>
            </w:r>
          </w:p>
          <w:p w:rsidR="00E35E0F" w:rsidRPr="00E35E0F" w:rsidRDefault="00AC327B" w:rsidP="00AC327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Implementation</w:t>
            </w:r>
          </w:p>
        </w:tc>
        <w:tc>
          <w:tcPr>
            <w:tcW w:w="5490" w:type="dxa"/>
            <w:gridSpan w:val="2"/>
          </w:tcPr>
          <w:p w:rsidR="00BB270F" w:rsidRDefault="00872F18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  <w:r w:rsidR="00A73F1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A73F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Pr="00911148" w:rsidRDefault="00A73F10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2A25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3F10" w:rsidRDefault="00551D8A" w:rsidP="003949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B52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Pr="00551D8A" w:rsidRDefault="009B4608" w:rsidP="00B07DC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FF14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Pr="00B66A21" w:rsidRDefault="009B460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MASH Implementation</w:t>
            </w: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474CB" w:rsidRPr="00C13753" w:rsidRDefault="00F74F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Rhonda Brooks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474CB" w:rsidRPr="00C13753" w:rsidRDefault="00F74F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360-705-7945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F74FBE" w:rsidRPr="00B66A21" w:rsidRDefault="004038B0" w:rsidP="00F74FB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F74FBE" w:rsidRPr="00340047">
                <w:rPr>
                  <w:rStyle w:val="Hyperlink"/>
                  <w:rFonts w:ascii="Arial" w:hAnsi="Arial" w:cs="Arial"/>
                  <w:sz w:val="20"/>
                  <w:szCs w:val="20"/>
                </w:rPr>
                <w:t>brookrh@wsdot.wa.gov</w:t>
              </w:r>
            </w:hyperlink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474CB" w:rsidRPr="00C13753" w:rsidRDefault="005474C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73F10">
              <w:rPr>
                <w:rFonts w:ascii="Arial" w:hAnsi="Arial" w:cs="Arial"/>
                <w:b/>
                <w:color w:val="0070C0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A73F10" w:rsidRDefault="005474CB" w:rsidP="0003476C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20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>16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AC327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  <w:r w:rsidR="00AF7F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74CB" w:rsidRPr="00A73F10">
              <w:rPr>
                <w:rFonts w:ascii="Arial" w:hAnsi="Arial" w:cs="Arial"/>
                <w:b/>
                <w:color w:val="0070C0"/>
                <w:sz w:val="20"/>
                <w:szCs w:val="20"/>
              </w:rPr>
              <w:t>20</w:t>
            </w:r>
            <w:r w:rsidR="00AC327B">
              <w:rPr>
                <w:rFonts w:ascii="Arial" w:hAnsi="Arial" w:cs="Arial"/>
                <w:b/>
                <w:color w:val="0070C0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5474C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73F10">
        <w:rPr>
          <w:rFonts w:ascii="Arial" w:hAnsi="Arial" w:cs="Arial"/>
          <w:color w:val="0070C0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9B4608">
        <w:trPr>
          <w:trHeight w:val="683"/>
        </w:trPr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A73F10">
        <w:tc>
          <w:tcPr>
            <w:tcW w:w="4158" w:type="dxa"/>
          </w:tcPr>
          <w:p w:rsidR="00874EF7" w:rsidRPr="00A73F10" w:rsidRDefault="00874EF7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A73F10" w:rsidRDefault="00AC327B" w:rsidP="00AF6C4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TBD</w:t>
            </w:r>
          </w:p>
        </w:tc>
        <w:tc>
          <w:tcPr>
            <w:tcW w:w="3420" w:type="dxa"/>
          </w:tcPr>
          <w:p w:rsidR="00874EF7" w:rsidRPr="00A73F10" w:rsidRDefault="00AC327B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0%</w:t>
            </w:r>
          </w:p>
          <w:p w:rsidR="00874EF7" w:rsidRPr="00A73F10" w:rsidRDefault="00874EF7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AC327B" w:rsidRDefault="00AC327B" w:rsidP="00547EE3">
            <w:pPr>
              <w:ind w:right="-72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AC327B" w:rsidRDefault="00AC327B" w:rsidP="00874EF7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AC327B" w:rsidRPr="00AC327B" w:rsidRDefault="00AC327B" w:rsidP="00874EF7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>0</w:t>
            </w:r>
          </w:p>
          <w:p w:rsidR="00B66A21" w:rsidRPr="00AC327B" w:rsidRDefault="00B66A21" w:rsidP="00874EF7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C327B" w:rsidRPr="00AC327B" w:rsidRDefault="005474C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The Roadside Safety Research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for MASH Implementation 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program is designed to co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nduct research on roadside safety  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priorities for research projects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>aligned with the MASH implementation completion schedule.</w:t>
            </w:r>
            <w:r w:rsidR="00AC327B">
              <w:t xml:space="preserve"> </w:t>
            </w:r>
            <w:r w:rsidR="00AC327B"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The compliance dates for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</w:t>
            </w:r>
            <w:r w:rsidR="00AC327B"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MASH roadside safety hardware are: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December 31, 2017: W-beam barriers and cast-in-place concrete barriers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June 30, 2018: W-beam terminals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December 31, 2018: Cable barriers, cable barrier terminals, crash cushions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December 31, 2019: Bridge rails, transitions, all other longitudinal barriers (including portable barriers installed </w:t>
            </w:r>
            <w:r w:rsid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</w:t>
            </w: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permanently), all other terminals, sign supports, and other breakaway hardware. </w:t>
            </w:r>
          </w:p>
          <w:p w:rsidR="00230253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Also, temporary work zone devices, including portable barriers, manufactured after December 31, 2019, must have </w:t>
            </w:r>
            <w:r w:rsid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</w:t>
            </w: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>been successfully tested to the 2015 edition of MASH.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:rsidR="00230253" w:rsidRDefault="00230253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230253" w:rsidRDefault="00230253" w:rsidP="0023025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Washington State Department of Transportation is the lead agency for this </w:t>
            </w:r>
            <w:r w:rsidR="009B4608">
              <w:rPr>
                <w:rFonts w:ascii="Arial" w:hAnsi="Arial" w:cs="Arial"/>
                <w:color w:val="0070C0"/>
                <w:sz w:val="20"/>
                <w:szCs w:val="20"/>
              </w:rPr>
              <w:t xml:space="preserve">pooled fund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>study. Texas A&amp;M Transportation Institute (</w:t>
            </w:r>
            <w:proofErr w:type="gramStart"/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TTI) </w:t>
            </w:r>
            <w:r w:rsidR="009B4608">
              <w:rPr>
                <w:rFonts w:ascii="Arial" w:hAnsi="Arial" w:cs="Arial"/>
                <w:color w:val="0070C0"/>
                <w:sz w:val="20"/>
                <w:szCs w:val="20"/>
              </w:rPr>
              <w:t xml:space="preserve"> is</w:t>
            </w:r>
            <w:proofErr w:type="gramEnd"/>
            <w:r w:rsidR="009B4608">
              <w:rPr>
                <w:rFonts w:ascii="Arial" w:hAnsi="Arial" w:cs="Arial"/>
                <w:color w:val="0070C0"/>
                <w:sz w:val="20"/>
                <w:szCs w:val="20"/>
              </w:rPr>
              <w:t xml:space="preserve"> the lead Principal Investigator and crash test site.  A website is available to those interested in completed and ongoing research as well as the work plan for new inquiries.   </w:t>
            </w:r>
            <w:r w:rsidR="009559E9" w:rsidRPr="009559E9">
              <w:rPr>
                <w:rFonts w:ascii="Arial" w:hAnsi="Arial" w:cs="Arial"/>
                <w:color w:val="0070C0"/>
                <w:sz w:val="20"/>
                <w:szCs w:val="20"/>
              </w:rPr>
              <w:t>https://www.roadsidepooledfund.org/</w:t>
            </w:r>
            <w:r w:rsidR="009559E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:rsidR="009559E9" w:rsidRDefault="009559E9" w:rsidP="0023025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53" w:rsidRDefault="0023025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30253" w:rsidRDefault="002302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474CB" w:rsidRPr="00784234" w:rsidRDefault="005474CB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5474CB" w:rsidRPr="00784234" w:rsidRDefault="005474CB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5B4460" w:rsidRPr="009559E9" w:rsidRDefault="005B4460" w:rsidP="005B4460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The Roadside Safety Committee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which provides oversight of this study met last November to develop a research plan for addressing MASH implementation issues for the participating states.   O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ther state DOT’s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are invited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to join this collaborative research effort by making modest contributions to the pooled fund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States that are interested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in joining this collaborative research effort should contact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Rhonda Brooks, Research Director at (360) 705-7945 or Jeff Petterson, WSDOT Roadside Safety Engineer (360) 705-7278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784234" w:rsidRDefault="00784234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>TBD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784234" w:rsidRDefault="00784234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>No issues at this time.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474CB" w:rsidRDefault="005474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B0" w:rsidRDefault="004038B0" w:rsidP="00106C83">
      <w:pPr>
        <w:spacing w:after="0" w:line="240" w:lineRule="auto"/>
      </w:pPr>
      <w:r>
        <w:separator/>
      </w:r>
    </w:p>
  </w:endnote>
  <w:endnote w:type="continuationSeparator" w:id="0">
    <w:p w:rsidR="004038B0" w:rsidRDefault="004038B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B0" w:rsidRDefault="004038B0" w:rsidP="00106C83">
      <w:pPr>
        <w:spacing w:after="0" w:line="240" w:lineRule="auto"/>
      </w:pPr>
      <w:r>
        <w:separator/>
      </w:r>
    </w:p>
  </w:footnote>
  <w:footnote w:type="continuationSeparator" w:id="0">
    <w:p w:rsidR="004038B0" w:rsidRDefault="004038B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0360"/>
    <w:rsid w:val="0000394C"/>
    <w:rsid w:val="000271A0"/>
    <w:rsid w:val="00037FBC"/>
    <w:rsid w:val="000736BB"/>
    <w:rsid w:val="000772D1"/>
    <w:rsid w:val="00091B6C"/>
    <w:rsid w:val="000B665A"/>
    <w:rsid w:val="000D5A75"/>
    <w:rsid w:val="000E17D4"/>
    <w:rsid w:val="000E62BB"/>
    <w:rsid w:val="00106C83"/>
    <w:rsid w:val="00123073"/>
    <w:rsid w:val="00141E61"/>
    <w:rsid w:val="001547D0"/>
    <w:rsid w:val="00161153"/>
    <w:rsid w:val="0021446D"/>
    <w:rsid w:val="00230253"/>
    <w:rsid w:val="00264AE5"/>
    <w:rsid w:val="00293FD8"/>
    <w:rsid w:val="002A18D0"/>
    <w:rsid w:val="002A2528"/>
    <w:rsid w:val="002A79C8"/>
    <w:rsid w:val="002D17F4"/>
    <w:rsid w:val="002D18C0"/>
    <w:rsid w:val="00381314"/>
    <w:rsid w:val="0038705A"/>
    <w:rsid w:val="003949E6"/>
    <w:rsid w:val="003A33A4"/>
    <w:rsid w:val="003F320D"/>
    <w:rsid w:val="004038B0"/>
    <w:rsid w:val="004144E6"/>
    <w:rsid w:val="004156B2"/>
    <w:rsid w:val="004310AC"/>
    <w:rsid w:val="00437734"/>
    <w:rsid w:val="0044688C"/>
    <w:rsid w:val="00475452"/>
    <w:rsid w:val="004970A2"/>
    <w:rsid w:val="004E14DC"/>
    <w:rsid w:val="00535598"/>
    <w:rsid w:val="005474CB"/>
    <w:rsid w:val="00547EE3"/>
    <w:rsid w:val="00551D8A"/>
    <w:rsid w:val="00560D4A"/>
    <w:rsid w:val="00561EEF"/>
    <w:rsid w:val="00575981"/>
    <w:rsid w:val="00581B36"/>
    <w:rsid w:val="00583E8E"/>
    <w:rsid w:val="005B4460"/>
    <w:rsid w:val="005D1F81"/>
    <w:rsid w:val="005E1C78"/>
    <w:rsid w:val="00601EBD"/>
    <w:rsid w:val="006721E1"/>
    <w:rsid w:val="00682C5E"/>
    <w:rsid w:val="006A6CFB"/>
    <w:rsid w:val="00743C01"/>
    <w:rsid w:val="00756DB7"/>
    <w:rsid w:val="00784234"/>
    <w:rsid w:val="00790C4A"/>
    <w:rsid w:val="007E5BD2"/>
    <w:rsid w:val="008369FC"/>
    <w:rsid w:val="00852E3E"/>
    <w:rsid w:val="008625BA"/>
    <w:rsid w:val="00872F18"/>
    <w:rsid w:val="00874EF7"/>
    <w:rsid w:val="008E68B0"/>
    <w:rsid w:val="00905DAC"/>
    <w:rsid w:val="00911148"/>
    <w:rsid w:val="00930E44"/>
    <w:rsid w:val="009559E9"/>
    <w:rsid w:val="009623E2"/>
    <w:rsid w:val="00973014"/>
    <w:rsid w:val="009B4608"/>
    <w:rsid w:val="009D3E63"/>
    <w:rsid w:val="00A335CF"/>
    <w:rsid w:val="00A43875"/>
    <w:rsid w:val="00A63677"/>
    <w:rsid w:val="00A725D3"/>
    <w:rsid w:val="00A73F10"/>
    <w:rsid w:val="00AC327B"/>
    <w:rsid w:val="00AE0ED3"/>
    <w:rsid w:val="00AE46B0"/>
    <w:rsid w:val="00AF6C43"/>
    <w:rsid w:val="00AF7FC3"/>
    <w:rsid w:val="00B07DC9"/>
    <w:rsid w:val="00B2185C"/>
    <w:rsid w:val="00B358DC"/>
    <w:rsid w:val="00B52BF0"/>
    <w:rsid w:val="00B66A21"/>
    <w:rsid w:val="00BB270F"/>
    <w:rsid w:val="00BC7A7A"/>
    <w:rsid w:val="00BF7F70"/>
    <w:rsid w:val="00C12A61"/>
    <w:rsid w:val="00C13753"/>
    <w:rsid w:val="00C44F3B"/>
    <w:rsid w:val="00C6426A"/>
    <w:rsid w:val="00CB5994"/>
    <w:rsid w:val="00CD51B7"/>
    <w:rsid w:val="00CE29DA"/>
    <w:rsid w:val="00D0601B"/>
    <w:rsid w:val="00D42A15"/>
    <w:rsid w:val="00D56822"/>
    <w:rsid w:val="00DC5475"/>
    <w:rsid w:val="00E04794"/>
    <w:rsid w:val="00E16247"/>
    <w:rsid w:val="00E35E0F"/>
    <w:rsid w:val="00E371D1"/>
    <w:rsid w:val="00E53738"/>
    <w:rsid w:val="00E576AE"/>
    <w:rsid w:val="00E57C2B"/>
    <w:rsid w:val="00EB0D77"/>
    <w:rsid w:val="00ED5F67"/>
    <w:rsid w:val="00EF08AE"/>
    <w:rsid w:val="00EF5790"/>
    <w:rsid w:val="00F67A73"/>
    <w:rsid w:val="00F74FBE"/>
    <w:rsid w:val="00F940DD"/>
    <w:rsid w:val="00FA5C24"/>
    <w:rsid w:val="00FC6C17"/>
    <w:rsid w:val="00FD2C93"/>
    <w:rsid w:val="00FF143A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682B2"/>
  <w15:docId w15:val="{2B84509B-A720-4787-AFA0-EEE2A6AA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547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ookrh@wsdot.w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6216-BDD3-43EC-BEFF-E60990B5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Brooks, Rhonda</cp:lastModifiedBy>
  <cp:revision>3</cp:revision>
  <cp:lastPrinted>2011-06-21T20:32:00Z</cp:lastPrinted>
  <dcterms:created xsi:type="dcterms:W3CDTF">2017-02-02T23:06:00Z</dcterms:created>
  <dcterms:modified xsi:type="dcterms:W3CDTF">2017-02-02T23:07:00Z</dcterms:modified>
</cp:coreProperties>
</file>