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DC8C07" w14:textId="77777777" w:rsidR="00551D8A" w:rsidRPr="00E53738" w:rsidRDefault="00551D8A" w:rsidP="00E53738">
      <w:pPr>
        <w:spacing w:after="0"/>
        <w:jc w:val="center"/>
        <w:rPr>
          <w:rFonts w:ascii="Arial" w:hAnsi="Arial" w:cs="Arial"/>
          <w:b/>
          <w:sz w:val="24"/>
          <w:szCs w:val="24"/>
        </w:rPr>
      </w:pPr>
      <w:bookmarkStart w:id="0" w:name="_GoBack"/>
      <w:bookmarkEnd w:id="0"/>
      <w:r w:rsidRPr="00E53738">
        <w:rPr>
          <w:rFonts w:ascii="Arial" w:hAnsi="Arial" w:cs="Arial"/>
          <w:b/>
          <w:sz w:val="24"/>
          <w:szCs w:val="24"/>
        </w:rPr>
        <w:t>TRANSPORTATION POOLED FUND PROGRAM</w:t>
      </w:r>
    </w:p>
    <w:p w14:paraId="17F4A982"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2017A636" w14:textId="77777777" w:rsidR="00551D8A" w:rsidRDefault="00551D8A" w:rsidP="00551D8A">
      <w:pPr>
        <w:spacing w:after="0"/>
        <w:rPr>
          <w:rFonts w:ascii="Arial" w:hAnsi="Arial" w:cs="Arial"/>
          <w:sz w:val="24"/>
          <w:szCs w:val="24"/>
        </w:rPr>
      </w:pPr>
    </w:p>
    <w:p w14:paraId="4650321E" w14:textId="77777777" w:rsidR="00FF32BE" w:rsidRDefault="00551D8A" w:rsidP="00E90E8C">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E90E8C">
        <w:rPr>
          <w:rFonts w:ascii="Arial" w:hAnsi="Arial" w:cs="Arial"/>
          <w:sz w:val="24"/>
          <w:szCs w:val="24"/>
        </w:rPr>
        <w:t>Oklahoma Department of Transportation</w:t>
      </w:r>
    </w:p>
    <w:p w14:paraId="0D9F9433" w14:textId="77777777" w:rsidR="00E90E8C" w:rsidRDefault="00E90E8C" w:rsidP="00E90E8C">
      <w:pPr>
        <w:spacing w:after="0"/>
        <w:ind w:left="-720" w:right="-720"/>
        <w:rPr>
          <w:rFonts w:ascii="Arial" w:hAnsi="Arial" w:cs="Arial"/>
          <w:sz w:val="24"/>
          <w:szCs w:val="24"/>
        </w:rPr>
      </w:pPr>
    </w:p>
    <w:p w14:paraId="3E052033"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65B11CCA"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56AA7089"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3638ADFF" w14:textId="77777777" w:rsidTr="00743C01">
        <w:trPr>
          <w:trHeight w:val="1997"/>
        </w:trPr>
        <w:tc>
          <w:tcPr>
            <w:tcW w:w="5418" w:type="dxa"/>
            <w:gridSpan w:val="2"/>
          </w:tcPr>
          <w:p w14:paraId="63AC1AF9"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5C93AF2D" w14:textId="77777777" w:rsidR="00872F18" w:rsidRDefault="00872F18" w:rsidP="00551D8A">
            <w:pPr>
              <w:ind w:right="-720"/>
              <w:rPr>
                <w:rFonts w:ascii="Arial" w:hAnsi="Arial" w:cs="Arial"/>
                <w:i/>
                <w:sz w:val="20"/>
                <w:szCs w:val="20"/>
              </w:rPr>
            </w:pPr>
            <w:r w:rsidRPr="00FF32BE">
              <w:rPr>
                <w:rFonts w:ascii="Arial" w:hAnsi="Arial" w:cs="Arial"/>
                <w:i/>
                <w:sz w:val="20"/>
                <w:szCs w:val="20"/>
              </w:rPr>
              <w:t>TPF-5(</w:t>
            </w:r>
            <w:r w:rsidR="001F0DCE">
              <w:rPr>
                <w:rFonts w:ascii="Arial" w:hAnsi="Arial" w:cs="Arial"/>
                <w:i/>
                <w:sz w:val="20"/>
                <w:szCs w:val="20"/>
              </w:rPr>
              <w:t>297</w:t>
            </w:r>
            <w:r w:rsidRPr="00FF32BE">
              <w:rPr>
                <w:rFonts w:ascii="Arial" w:hAnsi="Arial" w:cs="Arial"/>
                <w:i/>
                <w:sz w:val="20"/>
                <w:szCs w:val="20"/>
              </w:rPr>
              <w:t>)</w:t>
            </w:r>
          </w:p>
          <w:p w14:paraId="28B440B1" w14:textId="77777777" w:rsidR="00E35E0F" w:rsidRDefault="00E35E0F" w:rsidP="00551D8A">
            <w:pPr>
              <w:ind w:right="-720"/>
              <w:rPr>
                <w:rFonts w:ascii="Arial" w:hAnsi="Arial" w:cs="Arial"/>
                <w:i/>
                <w:sz w:val="20"/>
                <w:szCs w:val="20"/>
              </w:rPr>
            </w:pPr>
          </w:p>
          <w:p w14:paraId="26229CFF" w14:textId="77777777" w:rsidR="00E35E0F" w:rsidRPr="00E35E0F" w:rsidRDefault="00E35E0F" w:rsidP="00551D8A">
            <w:pPr>
              <w:ind w:right="-720"/>
              <w:rPr>
                <w:rFonts w:ascii="Arial" w:hAnsi="Arial" w:cs="Arial"/>
                <w:sz w:val="20"/>
                <w:szCs w:val="20"/>
              </w:rPr>
            </w:pPr>
          </w:p>
        </w:tc>
        <w:tc>
          <w:tcPr>
            <w:tcW w:w="5490" w:type="dxa"/>
            <w:gridSpan w:val="2"/>
          </w:tcPr>
          <w:p w14:paraId="18ED9C2F"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6E8D7DBB" w14:textId="5A92CD0D" w:rsidR="00551D8A" w:rsidRDefault="003B082A" w:rsidP="00037FBC">
            <w:pPr>
              <w:ind w:right="-720"/>
              <w:rPr>
                <w:rFonts w:ascii="Arial" w:hAnsi="Arial" w:cs="Arial"/>
                <w:sz w:val="20"/>
                <w:szCs w:val="20"/>
              </w:rPr>
            </w:pPr>
            <w:r w:rsidRPr="000A3454">
              <w:rPr>
                <w:rFonts w:ascii="Arial" w:hAnsi="Arial" w:cs="Arial"/>
                <w:sz w:val="24"/>
                <w:szCs w:val="24"/>
              </w:rPr>
              <w:t>O</w:t>
            </w:r>
            <w:r w:rsidR="000A3454">
              <w:rPr>
                <w:rFonts w:ascii="Arial" w:hAnsi="Arial" w:cs="Arial"/>
                <w:sz w:val="20"/>
                <w:szCs w:val="20"/>
              </w:rPr>
              <w:t xml:space="preserve"> </w:t>
            </w:r>
            <w:r w:rsidR="00551D8A">
              <w:rPr>
                <w:rFonts w:ascii="Arial" w:hAnsi="Arial" w:cs="Arial"/>
                <w:sz w:val="20"/>
                <w:szCs w:val="20"/>
              </w:rPr>
              <w:t>Quarter 1 (January 1 – March 31)</w:t>
            </w:r>
          </w:p>
          <w:p w14:paraId="451D53C9" w14:textId="1E620246" w:rsidR="00551D8A" w:rsidRDefault="00161AB9" w:rsidP="00037FBC">
            <w:pPr>
              <w:ind w:right="-720"/>
              <w:rPr>
                <w:rFonts w:ascii="Arial" w:hAnsi="Arial" w:cs="Arial"/>
                <w:sz w:val="20"/>
                <w:szCs w:val="20"/>
              </w:rPr>
            </w:pPr>
            <w:r w:rsidRPr="000A3454">
              <w:rPr>
                <w:rFonts w:ascii="Arial" w:hAnsi="Arial" w:cs="Arial"/>
                <w:sz w:val="24"/>
                <w:szCs w:val="24"/>
              </w:rPr>
              <w:t>O</w:t>
            </w:r>
            <w:r w:rsidR="000A3454">
              <w:rPr>
                <w:rFonts w:ascii="Arial" w:hAnsi="Arial" w:cs="Arial"/>
                <w:sz w:val="20"/>
                <w:szCs w:val="20"/>
              </w:rPr>
              <w:t xml:space="preserve"> </w:t>
            </w:r>
            <w:r w:rsidR="00551D8A">
              <w:rPr>
                <w:rFonts w:ascii="Arial" w:hAnsi="Arial" w:cs="Arial"/>
                <w:sz w:val="20"/>
                <w:szCs w:val="20"/>
              </w:rPr>
              <w:t>Quarter 2 (April 1 – June 30)</w:t>
            </w:r>
          </w:p>
          <w:p w14:paraId="112432BE" w14:textId="7968AEF2" w:rsidR="00551D8A" w:rsidRDefault="00551420" w:rsidP="00037FBC">
            <w:pPr>
              <w:ind w:right="-720"/>
              <w:rPr>
                <w:rFonts w:ascii="Arial" w:hAnsi="Arial" w:cs="Arial"/>
                <w:sz w:val="20"/>
                <w:szCs w:val="20"/>
              </w:rPr>
            </w:pPr>
            <w:r w:rsidRPr="000A3454">
              <w:rPr>
                <w:rFonts w:ascii="Arial" w:hAnsi="Arial" w:cs="Arial"/>
                <w:sz w:val="24"/>
                <w:szCs w:val="24"/>
              </w:rPr>
              <w:t>O</w:t>
            </w:r>
            <w:r w:rsidR="00161AB9">
              <w:rPr>
                <w:rFonts w:ascii="Arial" w:hAnsi="Arial" w:cs="Arial"/>
                <w:sz w:val="20"/>
                <w:szCs w:val="20"/>
              </w:rPr>
              <w:t xml:space="preserve"> </w:t>
            </w:r>
            <w:r w:rsidR="00551D8A">
              <w:rPr>
                <w:rFonts w:ascii="Arial" w:hAnsi="Arial" w:cs="Arial"/>
                <w:sz w:val="20"/>
                <w:szCs w:val="20"/>
              </w:rPr>
              <w:t>Quarter 3 (July 1 – September 30)</w:t>
            </w:r>
          </w:p>
          <w:p w14:paraId="34BB6C01" w14:textId="6ACF2B76" w:rsidR="00551D8A" w:rsidRDefault="00551420" w:rsidP="00037FBC">
            <w:pPr>
              <w:ind w:right="-720"/>
              <w:rPr>
                <w:rFonts w:ascii="Arial" w:hAnsi="Arial" w:cs="Arial"/>
                <w:sz w:val="20"/>
                <w:szCs w:val="20"/>
              </w:rPr>
            </w:pPr>
            <w:r>
              <w:rPr>
                <w:rFonts w:ascii="Arial" w:hAnsi="Arial" w:cs="Arial"/>
                <w:sz w:val="24"/>
                <w:szCs w:val="24"/>
              </w:rPr>
              <w:t xml:space="preserve">X </w:t>
            </w:r>
            <w:r w:rsidR="000A3454">
              <w:rPr>
                <w:rFonts w:ascii="Arial" w:hAnsi="Arial" w:cs="Arial"/>
                <w:sz w:val="20"/>
                <w:szCs w:val="20"/>
              </w:rPr>
              <w:t xml:space="preserve"> </w:t>
            </w:r>
            <w:r w:rsidR="00581B36">
              <w:rPr>
                <w:rFonts w:ascii="Arial" w:hAnsi="Arial" w:cs="Arial"/>
                <w:sz w:val="20"/>
                <w:szCs w:val="20"/>
              </w:rPr>
              <w:t>Quarter 4 (October 1</w:t>
            </w:r>
            <w:r w:rsidR="00551D8A">
              <w:rPr>
                <w:rFonts w:ascii="Arial" w:hAnsi="Arial" w:cs="Arial"/>
                <w:sz w:val="20"/>
                <w:szCs w:val="20"/>
              </w:rPr>
              <w:t xml:space="preserve"> – December 31)</w:t>
            </w:r>
          </w:p>
          <w:p w14:paraId="152B390F" w14:textId="77777777" w:rsidR="00F75C6A" w:rsidRPr="00551D8A" w:rsidRDefault="00F75C6A" w:rsidP="00037FBC">
            <w:pPr>
              <w:ind w:right="-720"/>
              <w:rPr>
                <w:rFonts w:ascii="Arial" w:hAnsi="Arial" w:cs="Arial"/>
                <w:sz w:val="20"/>
                <w:szCs w:val="20"/>
              </w:rPr>
            </w:pPr>
          </w:p>
        </w:tc>
      </w:tr>
      <w:tr w:rsidR="00743C01" w:rsidRPr="00B66A21" w14:paraId="7529E712" w14:textId="77777777" w:rsidTr="00874EF7">
        <w:tc>
          <w:tcPr>
            <w:tcW w:w="10908" w:type="dxa"/>
            <w:gridSpan w:val="4"/>
          </w:tcPr>
          <w:p w14:paraId="3777D64C"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0B64E01A" w14:textId="77777777" w:rsidR="00535598" w:rsidRPr="00C13753" w:rsidRDefault="00155CE2" w:rsidP="00551D8A">
            <w:pPr>
              <w:ind w:right="-720"/>
              <w:rPr>
                <w:rFonts w:ascii="Arial" w:hAnsi="Arial" w:cs="Arial"/>
                <w:b/>
                <w:sz w:val="20"/>
                <w:szCs w:val="20"/>
              </w:rPr>
            </w:pPr>
            <w:r w:rsidRPr="00155CE2">
              <w:rPr>
                <w:rFonts w:ascii="Arial" w:hAnsi="Arial" w:cs="Arial"/>
                <w:b/>
                <w:sz w:val="20"/>
                <w:szCs w:val="20"/>
              </w:rPr>
              <w:t>Improving Specifications to Resist Frost Damage in Modern Concrete Mixtures</w:t>
            </w:r>
          </w:p>
          <w:p w14:paraId="37F60BA7" w14:textId="77777777" w:rsidR="00743C01" w:rsidRPr="00B66A21" w:rsidRDefault="00743C01" w:rsidP="00551D8A">
            <w:pPr>
              <w:ind w:right="-720"/>
              <w:rPr>
                <w:rFonts w:ascii="Arial" w:hAnsi="Arial" w:cs="Arial"/>
                <w:sz w:val="20"/>
                <w:szCs w:val="20"/>
              </w:rPr>
            </w:pPr>
          </w:p>
        </w:tc>
      </w:tr>
      <w:tr w:rsidR="00743C01" w:rsidRPr="00B66A21" w14:paraId="7F2FBF31" w14:textId="77777777" w:rsidTr="00C13753">
        <w:tc>
          <w:tcPr>
            <w:tcW w:w="4158" w:type="dxa"/>
          </w:tcPr>
          <w:p w14:paraId="6392A2D6" w14:textId="77777777" w:rsidR="00743C01" w:rsidRDefault="00535598" w:rsidP="00551D8A">
            <w:pPr>
              <w:ind w:right="-720"/>
              <w:rPr>
                <w:rFonts w:ascii="Arial" w:hAnsi="Arial" w:cs="Arial"/>
                <w:b/>
                <w:sz w:val="20"/>
                <w:szCs w:val="20"/>
              </w:rPr>
            </w:pPr>
            <w:r>
              <w:rPr>
                <w:rFonts w:ascii="Arial" w:hAnsi="Arial" w:cs="Arial"/>
                <w:b/>
                <w:sz w:val="20"/>
                <w:szCs w:val="20"/>
              </w:rPr>
              <w:t>Name of Project Manager(s):</w:t>
            </w:r>
          </w:p>
          <w:p w14:paraId="0B7DCAFB" w14:textId="77777777" w:rsidR="00155CE2" w:rsidRPr="00C13753" w:rsidRDefault="00155CE2" w:rsidP="00551D8A">
            <w:pPr>
              <w:ind w:right="-720"/>
              <w:rPr>
                <w:rFonts w:ascii="Arial" w:hAnsi="Arial" w:cs="Arial"/>
                <w:b/>
                <w:sz w:val="20"/>
                <w:szCs w:val="20"/>
              </w:rPr>
            </w:pPr>
            <w:r>
              <w:rPr>
                <w:rFonts w:ascii="Arial" w:hAnsi="Arial" w:cs="Arial"/>
                <w:b/>
                <w:sz w:val="20"/>
                <w:szCs w:val="20"/>
              </w:rPr>
              <w:t>Tyler Ley</w:t>
            </w:r>
          </w:p>
        </w:tc>
        <w:tc>
          <w:tcPr>
            <w:tcW w:w="3330" w:type="dxa"/>
            <w:gridSpan w:val="2"/>
          </w:tcPr>
          <w:p w14:paraId="73E0AD7D"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0D6C77FE" w14:textId="77777777" w:rsidR="00155CE2" w:rsidRPr="00C13753" w:rsidRDefault="00155CE2" w:rsidP="00551D8A">
            <w:pPr>
              <w:ind w:right="-720"/>
              <w:rPr>
                <w:rFonts w:ascii="Arial" w:hAnsi="Arial" w:cs="Arial"/>
                <w:b/>
                <w:sz w:val="20"/>
                <w:szCs w:val="20"/>
              </w:rPr>
            </w:pPr>
            <w:r>
              <w:rPr>
                <w:rFonts w:ascii="Arial" w:hAnsi="Arial" w:cs="Arial"/>
                <w:b/>
                <w:sz w:val="20"/>
                <w:szCs w:val="20"/>
              </w:rPr>
              <w:t>405-744-5257</w:t>
            </w:r>
          </w:p>
        </w:tc>
        <w:tc>
          <w:tcPr>
            <w:tcW w:w="3420" w:type="dxa"/>
          </w:tcPr>
          <w:p w14:paraId="15440E30"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6EE102C7" w14:textId="77777777" w:rsidR="00535598" w:rsidRPr="00B66A21" w:rsidRDefault="00155CE2" w:rsidP="00551D8A">
            <w:pPr>
              <w:ind w:right="-720"/>
              <w:rPr>
                <w:rFonts w:ascii="Arial" w:hAnsi="Arial" w:cs="Arial"/>
                <w:sz w:val="20"/>
                <w:szCs w:val="20"/>
              </w:rPr>
            </w:pPr>
            <w:r>
              <w:rPr>
                <w:rFonts w:ascii="Arial" w:hAnsi="Arial" w:cs="Arial"/>
                <w:sz w:val="20"/>
                <w:szCs w:val="20"/>
              </w:rPr>
              <w:t>Tyler.ley@okstate.edu</w:t>
            </w:r>
          </w:p>
          <w:p w14:paraId="4934871A" w14:textId="77777777" w:rsidR="004156B2" w:rsidRPr="00B66A21" w:rsidRDefault="004156B2" w:rsidP="00551D8A">
            <w:pPr>
              <w:ind w:right="-720"/>
              <w:rPr>
                <w:rFonts w:ascii="Arial" w:hAnsi="Arial" w:cs="Arial"/>
                <w:sz w:val="20"/>
                <w:szCs w:val="20"/>
              </w:rPr>
            </w:pPr>
          </w:p>
        </w:tc>
      </w:tr>
      <w:tr w:rsidR="00535598" w:rsidRPr="00B66A21" w14:paraId="489C3A91" w14:textId="77777777" w:rsidTr="00C13753">
        <w:tc>
          <w:tcPr>
            <w:tcW w:w="4158" w:type="dxa"/>
          </w:tcPr>
          <w:p w14:paraId="65C6B754" w14:textId="77777777" w:rsidR="00535598" w:rsidRDefault="00535598" w:rsidP="000A3454">
            <w:pPr>
              <w:ind w:right="-720"/>
              <w:rPr>
                <w:rFonts w:ascii="Arial" w:hAnsi="Arial" w:cs="Arial"/>
                <w:b/>
                <w:sz w:val="20"/>
                <w:szCs w:val="20"/>
              </w:rPr>
            </w:pPr>
            <w:r w:rsidRPr="00C13753">
              <w:rPr>
                <w:rFonts w:ascii="Arial" w:hAnsi="Arial" w:cs="Arial"/>
                <w:b/>
                <w:sz w:val="20"/>
                <w:szCs w:val="20"/>
              </w:rPr>
              <w:t>Lead Agency Project ID:</w:t>
            </w:r>
          </w:p>
          <w:p w14:paraId="13740D86" w14:textId="77777777" w:rsidR="002E65AE" w:rsidRPr="00C13753" w:rsidRDefault="002E65AE" w:rsidP="000A3454">
            <w:pPr>
              <w:ind w:right="-720"/>
              <w:rPr>
                <w:rFonts w:ascii="Arial" w:hAnsi="Arial" w:cs="Arial"/>
                <w:b/>
                <w:sz w:val="20"/>
                <w:szCs w:val="20"/>
              </w:rPr>
            </w:pPr>
            <w:r w:rsidRPr="002E65AE">
              <w:rPr>
                <w:rFonts w:ascii="Arial" w:hAnsi="Arial" w:cs="Arial"/>
                <w:b/>
                <w:sz w:val="20"/>
                <w:szCs w:val="20"/>
              </w:rPr>
              <w:t>TPF-TPF5(297)RS</w:t>
            </w:r>
            <w:r w:rsidRPr="002E65AE">
              <w:rPr>
                <w:rFonts w:ascii="Arial" w:hAnsi="Arial" w:cs="Arial"/>
                <w:b/>
                <w:bCs/>
                <w:sz w:val="20"/>
                <w:szCs w:val="20"/>
              </w:rPr>
              <w:t xml:space="preserve"> </w:t>
            </w:r>
            <w:r w:rsidRPr="002E65AE">
              <w:rPr>
                <w:rFonts w:ascii="Arial" w:hAnsi="Arial" w:cs="Arial"/>
                <w:b/>
                <w:sz w:val="20"/>
                <w:szCs w:val="20"/>
              </w:rPr>
              <w:t>/ JOB PIECE 30802(04)</w:t>
            </w:r>
          </w:p>
        </w:tc>
        <w:tc>
          <w:tcPr>
            <w:tcW w:w="3330" w:type="dxa"/>
            <w:gridSpan w:val="2"/>
          </w:tcPr>
          <w:p w14:paraId="663798C1" w14:textId="77777777" w:rsidR="00535598" w:rsidRDefault="00535598" w:rsidP="000A3454">
            <w:pPr>
              <w:ind w:right="-720"/>
              <w:rPr>
                <w:rFonts w:ascii="Arial" w:hAnsi="Arial" w:cs="Arial"/>
                <w:b/>
                <w:sz w:val="20"/>
                <w:szCs w:val="20"/>
              </w:rPr>
            </w:pPr>
            <w:r w:rsidRPr="00C13753">
              <w:rPr>
                <w:rFonts w:ascii="Arial" w:hAnsi="Arial" w:cs="Arial"/>
                <w:b/>
                <w:sz w:val="20"/>
                <w:szCs w:val="20"/>
              </w:rPr>
              <w:t>Other Project ID (i.e., contract #):</w:t>
            </w:r>
          </w:p>
          <w:p w14:paraId="7DEC2476" w14:textId="77777777" w:rsidR="009F3BC9" w:rsidRPr="009F3BC9" w:rsidRDefault="009F3BC9" w:rsidP="000A3454">
            <w:pPr>
              <w:ind w:right="-720"/>
              <w:rPr>
                <w:rFonts w:ascii="Arial" w:hAnsi="Arial" w:cs="Arial"/>
                <w:sz w:val="20"/>
                <w:szCs w:val="20"/>
              </w:rPr>
            </w:pPr>
            <w:r w:rsidRPr="009F3BC9">
              <w:rPr>
                <w:rFonts w:ascii="Arial" w:hAnsi="Arial" w:cs="Arial"/>
                <w:sz w:val="20"/>
                <w:szCs w:val="20"/>
              </w:rPr>
              <w:t>AA-5-52974</w:t>
            </w:r>
          </w:p>
        </w:tc>
        <w:tc>
          <w:tcPr>
            <w:tcW w:w="3420" w:type="dxa"/>
          </w:tcPr>
          <w:p w14:paraId="673FC8D6" w14:textId="77777777" w:rsidR="00535598" w:rsidRDefault="00535598" w:rsidP="000A3454">
            <w:pPr>
              <w:ind w:right="-720"/>
              <w:rPr>
                <w:rFonts w:ascii="Arial" w:hAnsi="Arial" w:cs="Arial"/>
                <w:b/>
                <w:sz w:val="20"/>
                <w:szCs w:val="20"/>
              </w:rPr>
            </w:pPr>
            <w:r w:rsidRPr="00C13753">
              <w:rPr>
                <w:rFonts w:ascii="Arial" w:hAnsi="Arial" w:cs="Arial"/>
                <w:b/>
                <w:sz w:val="20"/>
                <w:szCs w:val="20"/>
              </w:rPr>
              <w:t>Project Start Date:</w:t>
            </w:r>
          </w:p>
          <w:p w14:paraId="1508B141" w14:textId="77777777" w:rsidR="00535598" w:rsidRPr="00B66A21" w:rsidRDefault="002E65AE" w:rsidP="000A3454">
            <w:pPr>
              <w:ind w:right="-720"/>
              <w:rPr>
                <w:rFonts w:ascii="Arial" w:hAnsi="Arial" w:cs="Arial"/>
                <w:sz w:val="20"/>
                <w:szCs w:val="20"/>
              </w:rPr>
            </w:pPr>
            <w:r>
              <w:rPr>
                <w:rFonts w:ascii="Arial" w:hAnsi="Arial" w:cs="Arial"/>
                <w:sz w:val="20"/>
                <w:szCs w:val="20"/>
              </w:rPr>
              <w:t>March 10, 2014</w:t>
            </w:r>
          </w:p>
          <w:p w14:paraId="0984D997" w14:textId="77777777" w:rsidR="00535598" w:rsidRPr="00B66A21" w:rsidRDefault="00535598" w:rsidP="000A3454">
            <w:pPr>
              <w:ind w:right="-720"/>
              <w:rPr>
                <w:rFonts w:ascii="Arial" w:hAnsi="Arial" w:cs="Arial"/>
                <w:sz w:val="20"/>
                <w:szCs w:val="20"/>
              </w:rPr>
            </w:pPr>
          </w:p>
        </w:tc>
      </w:tr>
      <w:tr w:rsidR="00535598" w:rsidRPr="00B66A21" w14:paraId="6826D053" w14:textId="77777777" w:rsidTr="00C13753">
        <w:tc>
          <w:tcPr>
            <w:tcW w:w="4158" w:type="dxa"/>
          </w:tcPr>
          <w:p w14:paraId="2C7F95CF" w14:textId="77777777" w:rsidR="00535598" w:rsidRDefault="00535598" w:rsidP="000A3454">
            <w:pPr>
              <w:ind w:right="-720"/>
              <w:rPr>
                <w:rFonts w:ascii="Arial" w:hAnsi="Arial" w:cs="Arial"/>
                <w:b/>
                <w:sz w:val="20"/>
                <w:szCs w:val="20"/>
              </w:rPr>
            </w:pPr>
            <w:r w:rsidRPr="00C13753">
              <w:rPr>
                <w:rFonts w:ascii="Arial" w:hAnsi="Arial" w:cs="Arial"/>
                <w:b/>
                <w:sz w:val="20"/>
                <w:szCs w:val="20"/>
              </w:rPr>
              <w:t>Original Project End Date:</w:t>
            </w:r>
          </w:p>
          <w:p w14:paraId="35A2E477" w14:textId="77777777" w:rsidR="002C4D77" w:rsidRPr="002E65AE" w:rsidRDefault="002C4D77" w:rsidP="000A3454">
            <w:pPr>
              <w:ind w:right="-720"/>
              <w:rPr>
                <w:rFonts w:ascii="Arial" w:hAnsi="Arial" w:cs="Arial"/>
                <w:sz w:val="20"/>
                <w:szCs w:val="20"/>
              </w:rPr>
            </w:pPr>
            <w:r w:rsidRPr="002E65AE">
              <w:rPr>
                <w:rFonts w:ascii="Arial" w:hAnsi="Arial" w:cs="Arial"/>
                <w:sz w:val="20"/>
                <w:szCs w:val="20"/>
              </w:rPr>
              <w:t>February 28, 2017</w:t>
            </w:r>
          </w:p>
        </w:tc>
        <w:tc>
          <w:tcPr>
            <w:tcW w:w="3330" w:type="dxa"/>
            <w:gridSpan w:val="2"/>
          </w:tcPr>
          <w:p w14:paraId="452380E6" w14:textId="77777777" w:rsidR="00535598" w:rsidRDefault="00535598" w:rsidP="000A3454">
            <w:pPr>
              <w:ind w:right="-720"/>
              <w:rPr>
                <w:rFonts w:ascii="Arial" w:hAnsi="Arial" w:cs="Arial"/>
                <w:b/>
                <w:sz w:val="20"/>
                <w:szCs w:val="20"/>
              </w:rPr>
            </w:pPr>
            <w:r w:rsidRPr="00C13753">
              <w:rPr>
                <w:rFonts w:ascii="Arial" w:hAnsi="Arial" w:cs="Arial"/>
                <w:b/>
                <w:sz w:val="20"/>
                <w:szCs w:val="20"/>
              </w:rPr>
              <w:t>Current Project End Date:</w:t>
            </w:r>
          </w:p>
          <w:p w14:paraId="7E14BEF5" w14:textId="28C340BC" w:rsidR="002E65AE" w:rsidRPr="00C13753" w:rsidRDefault="00551420" w:rsidP="000A3454">
            <w:pPr>
              <w:ind w:right="-720"/>
              <w:rPr>
                <w:rFonts w:ascii="Arial" w:hAnsi="Arial" w:cs="Arial"/>
                <w:b/>
                <w:sz w:val="20"/>
                <w:szCs w:val="20"/>
              </w:rPr>
            </w:pPr>
            <w:r>
              <w:rPr>
                <w:rFonts w:ascii="Arial" w:hAnsi="Arial" w:cs="Arial"/>
                <w:b/>
                <w:sz w:val="20"/>
                <w:szCs w:val="20"/>
              </w:rPr>
              <w:t>February 28, 2019</w:t>
            </w:r>
          </w:p>
        </w:tc>
        <w:tc>
          <w:tcPr>
            <w:tcW w:w="3420" w:type="dxa"/>
          </w:tcPr>
          <w:p w14:paraId="7CEEC12D" w14:textId="77777777" w:rsidR="00535598" w:rsidRPr="00C13753" w:rsidRDefault="00535598" w:rsidP="000A3454">
            <w:pPr>
              <w:ind w:right="-720"/>
              <w:rPr>
                <w:rFonts w:ascii="Arial" w:hAnsi="Arial" w:cs="Arial"/>
                <w:b/>
                <w:sz w:val="20"/>
                <w:szCs w:val="20"/>
              </w:rPr>
            </w:pPr>
            <w:r w:rsidRPr="00C13753">
              <w:rPr>
                <w:rFonts w:ascii="Arial" w:hAnsi="Arial" w:cs="Arial"/>
                <w:b/>
                <w:sz w:val="20"/>
                <w:szCs w:val="20"/>
              </w:rPr>
              <w:t>Number of Extensions:</w:t>
            </w:r>
          </w:p>
          <w:p w14:paraId="6E75C512" w14:textId="6597314E" w:rsidR="00535598" w:rsidRDefault="00551420" w:rsidP="000A3454">
            <w:pPr>
              <w:ind w:right="-720"/>
              <w:rPr>
                <w:rFonts w:ascii="Arial" w:hAnsi="Arial" w:cs="Arial"/>
                <w:sz w:val="20"/>
                <w:szCs w:val="20"/>
              </w:rPr>
            </w:pPr>
            <w:r>
              <w:rPr>
                <w:rFonts w:ascii="Arial" w:hAnsi="Arial" w:cs="Arial"/>
                <w:sz w:val="20"/>
                <w:szCs w:val="20"/>
              </w:rPr>
              <w:t>1</w:t>
            </w:r>
          </w:p>
          <w:p w14:paraId="371628C5" w14:textId="77777777" w:rsidR="00535598" w:rsidRPr="00B66A21" w:rsidRDefault="00535598" w:rsidP="000A3454">
            <w:pPr>
              <w:ind w:right="-720"/>
              <w:rPr>
                <w:rFonts w:ascii="Arial" w:hAnsi="Arial" w:cs="Arial"/>
                <w:sz w:val="20"/>
                <w:szCs w:val="20"/>
              </w:rPr>
            </w:pPr>
          </w:p>
        </w:tc>
      </w:tr>
    </w:tbl>
    <w:p w14:paraId="3412FA49" w14:textId="77777777" w:rsidR="00551D8A" w:rsidRPr="00B66A21" w:rsidRDefault="00551D8A" w:rsidP="00551D8A">
      <w:pPr>
        <w:spacing w:after="0"/>
        <w:ind w:left="-720" w:right="-720"/>
        <w:rPr>
          <w:rFonts w:ascii="Arial" w:hAnsi="Arial" w:cs="Arial"/>
          <w:sz w:val="20"/>
          <w:szCs w:val="20"/>
        </w:rPr>
      </w:pPr>
    </w:p>
    <w:p w14:paraId="57189F34"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66A0822D"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36"/>
          <w:szCs w:val="36"/>
        </w:rPr>
        <w:t xml:space="preserve"> </w:t>
      </w:r>
      <w:r w:rsidRPr="00B66A21">
        <w:rPr>
          <w:rFonts w:ascii="Arial" w:hAnsi="Arial" w:cs="Arial"/>
          <w:sz w:val="20"/>
          <w:szCs w:val="20"/>
        </w:rPr>
        <w:t>On schedule</w:t>
      </w:r>
      <w:r w:rsidRPr="00B66A21">
        <w:rPr>
          <w:rFonts w:ascii="Arial" w:hAnsi="Arial" w:cs="Arial"/>
          <w:sz w:val="20"/>
          <w:szCs w:val="20"/>
        </w:rPr>
        <w:tab/>
      </w:r>
      <w:r w:rsidRPr="00B66A21">
        <w:rPr>
          <w:rFonts w:ascii="Arial" w:hAnsi="Arial" w:cs="Arial"/>
          <w:sz w:val="36"/>
          <w:szCs w:val="36"/>
        </w:rPr>
        <w:t xml:space="preserve">□ </w:t>
      </w:r>
      <w:proofErr w:type="gramStart"/>
      <w:r w:rsidRPr="00B66A21">
        <w:rPr>
          <w:rFonts w:ascii="Arial" w:hAnsi="Arial" w:cs="Arial"/>
          <w:sz w:val="20"/>
          <w:szCs w:val="20"/>
        </w:rPr>
        <w:t>On</w:t>
      </w:r>
      <w:proofErr w:type="gramEnd"/>
      <w:r w:rsidRPr="00B66A21">
        <w:rPr>
          <w:rFonts w:ascii="Arial" w:hAnsi="Arial" w:cs="Arial"/>
          <w:sz w:val="20"/>
          <w:szCs w:val="20"/>
        </w:rPr>
        <w:t xml:space="preserve">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000A3454">
        <w:rPr>
          <w:rFonts w:ascii="Arial" w:hAnsi="Arial" w:cs="Arial"/>
          <w:sz w:val="36"/>
          <w:szCs w:val="36"/>
        </w:rPr>
        <w:t>X</w:t>
      </w:r>
      <w:r w:rsidRPr="00B66A21">
        <w:rPr>
          <w:rFonts w:ascii="Arial" w:hAnsi="Arial" w:cs="Arial"/>
          <w:sz w:val="20"/>
          <w:szCs w:val="20"/>
        </w:rPr>
        <w:t xml:space="preserve"> Behind schedule</w:t>
      </w:r>
    </w:p>
    <w:p w14:paraId="36AEF4F4" w14:textId="77777777" w:rsidR="00743C01" w:rsidRPr="00B66A21" w:rsidRDefault="00743C01" w:rsidP="00551D8A">
      <w:pPr>
        <w:spacing w:after="0"/>
        <w:ind w:left="-720" w:right="-720"/>
        <w:rPr>
          <w:rFonts w:ascii="Arial" w:hAnsi="Arial" w:cs="Arial"/>
          <w:sz w:val="20"/>
          <w:szCs w:val="20"/>
        </w:rPr>
      </w:pPr>
    </w:p>
    <w:p w14:paraId="70F81119"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07CE70A5" w14:textId="77777777" w:rsidTr="00B66A21">
        <w:tc>
          <w:tcPr>
            <w:tcW w:w="4158" w:type="dxa"/>
            <w:shd w:val="pct15" w:color="auto" w:fill="auto"/>
          </w:tcPr>
          <w:p w14:paraId="77B4F1D3"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73AE34B2"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7D28730B"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13D259DF"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3114BD49" w14:textId="77777777" w:rsidTr="00B66A21">
        <w:tc>
          <w:tcPr>
            <w:tcW w:w="4158" w:type="dxa"/>
          </w:tcPr>
          <w:p w14:paraId="15C41900" w14:textId="77777777" w:rsidR="00874EF7" w:rsidRPr="00B66A21" w:rsidRDefault="00155CE2" w:rsidP="00D91958">
            <w:pPr>
              <w:ind w:right="-720"/>
              <w:jc w:val="center"/>
              <w:rPr>
                <w:rFonts w:ascii="Arial" w:hAnsi="Arial" w:cs="Arial"/>
                <w:sz w:val="20"/>
                <w:szCs w:val="20"/>
              </w:rPr>
            </w:pPr>
            <w:r>
              <w:rPr>
                <w:rFonts w:ascii="Arial" w:hAnsi="Arial" w:cs="Arial"/>
                <w:sz w:val="20"/>
                <w:szCs w:val="20"/>
              </w:rPr>
              <w:t>$</w:t>
            </w:r>
            <w:r w:rsidR="00D91958">
              <w:rPr>
                <w:rFonts w:ascii="Arial" w:hAnsi="Arial" w:cs="Arial"/>
                <w:sz w:val="20"/>
                <w:szCs w:val="20"/>
              </w:rPr>
              <w:t>572,500</w:t>
            </w:r>
          </w:p>
        </w:tc>
        <w:tc>
          <w:tcPr>
            <w:tcW w:w="3330" w:type="dxa"/>
          </w:tcPr>
          <w:p w14:paraId="1EFFCB2D" w14:textId="0B0877C1" w:rsidR="00874EF7" w:rsidRPr="00B66A21" w:rsidRDefault="00E619C5" w:rsidP="00161AB9">
            <w:pPr>
              <w:ind w:right="-720"/>
              <w:jc w:val="center"/>
              <w:rPr>
                <w:rFonts w:ascii="Arial" w:hAnsi="Arial" w:cs="Arial"/>
                <w:sz w:val="20"/>
                <w:szCs w:val="20"/>
              </w:rPr>
            </w:pPr>
            <w:r>
              <w:rPr>
                <w:rFonts w:ascii="Arial" w:hAnsi="Arial" w:cs="Arial"/>
                <w:sz w:val="20"/>
                <w:szCs w:val="20"/>
              </w:rPr>
              <w:t>$</w:t>
            </w:r>
            <w:r w:rsidR="00551420">
              <w:rPr>
                <w:rFonts w:ascii="Arial" w:hAnsi="Arial" w:cs="Arial"/>
                <w:sz w:val="20"/>
                <w:szCs w:val="20"/>
              </w:rPr>
              <w:t>5</w:t>
            </w:r>
            <w:r w:rsidR="00161AB9">
              <w:rPr>
                <w:rFonts w:ascii="Arial" w:hAnsi="Arial" w:cs="Arial"/>
                <w:sz w:val="20"/>
                <w:szCs w:val="20"/>
              </w:rPr>
              <w:t>58</w:t>
            </w:r>
            <w:r w:rsidR="00155CE2">
              <w:rPr>
                <w:rFonts w:ascii="Arial" w:hAnsi="Arial" w:cs="Arial"/>
                <w:sz w:val="20"/>
                <w:szCs w:val="20"/>
              </w:rPr>
              <w:t>,000</w:t>
            </w:r>
          </w:p>
        </w:tc>
        <w:tc>
          <w:tcPr>
            <w:tcW w:w="3420" w:type="dxa"/>
          </w:tcPr>
          <w:p w14:paraId="56223D56" w14:textId="5945A590" w:rsidR="00874EF7" w:rsidRPr="00B66A21" w:rsidRDefault="00551420" w:rsidP="00155CE2">
            <w:pPr>
              <w:ind w:right="-720"/>
              <w:jc w:val="center"/>
              <w:rPr>
                <w:rFonts w:ascii="Arial" w:hAnsi="Arial" w:cs="Arial"/>
                <w:sz w:val="20"/>
                <w:szCs w:val="20"/>
              </w:rPr>
            </w:pPr>
            <w:r>
              <w:rPr>
                <w:rFonts w:ascii="Arial" w:hAnsi="Arial" w:cs="Arial"/>
                <w:sz w:val="20"/>
                <w:szCs w:val="20"/>
              </w:rPr>
              <w:t>9</w:t>
            </w:r>
            <w:r w:rsidR="003B082A">
              <w:rPr>
                <w:rFonts w:ascii="Arial" w:hAnsi="Arial" w:cs="Arial"/>
                <w:sz w:val="20"/>
                <w:szCs w:val="20"/>
              </w:rPr>
              <w:t>0</w:t>
            </w:r>
            <w:r w:rsidR="00155CE2">
              <w:rPr>
                <w:rFonts w:ascii="Arial" w:hAnsi="Arial" w:cs="Arial"/>
                <w:sz w:val="20"/>
                <w:szCs w:val="20"/>
              </w:rPr>
              <w:t>%</w:t>
            </w:r>
          </w:p>
          <w:p w14:paraId="7A97EAB9" w14:textId="77777777" w:rsidR="00874EF7" w:rsidRPr="00B66A21" w:rsidRDefault="00874EF7" w:rsidP="00551D8A">
            <w:pPr>
              <w:ind w:right="-720"/>
              <w:rPr>
                <w:rFonts w:ascii="Arial" w:hAnsi="Arial" w:cs="Arial"/>
                <w:sz w:val="20"/>
                <w:szCs w:val="20"/>
              </w:rPr>
            </w:pPr>
          </w:p>
        </w:tc>
      </w:tr>
    </w:tbl>
    <w:p w14:paraId="03AE5996" w14:textId="77777777" w:rsidR="00743C01" w:rsidRDefault="00743C01" w:rsidP="00551D8A">
      <w:pPr>
        <w:spacing w:after="0"/>
        <w:ind w:left="-720" w:right="-720"/>
        <w:rPr>
          <w:rFonts w:ascii="Arial" w:hAnsi="Arial" w:cs="Arial"/>
          <w:sz w:val="20"/>
          <w:szCs w:val="20"/>
        </w:rPr>
      </w:pPr>
    </w:p>
    <w:p w14:paraId="52AF8E95"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723E26D4" w14:textId="77777777" w:rsidTr="00B66A21">
        <w:tc>
          <w:tcPr>
            <w:tcW w:w="4158" w:type="dxa"/>
            <w:shd w:val="pct15" w:color="auto" w:fill="auto"/>
          </w:tcPr>
          <w:p w14:paraId="33FDC1B9"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28FD96A6"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238919E0"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14:paraId="5DB2695C"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2080D719"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09C8AA69"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3385A715" w14:textId="77777777" w:rsidTr="00B66A21">
        <w:tc>
          <w:tcPr>
            <w:tcW w:w="4158" w:type="dxa"/>
          </w:tcPr>
          <w:p w14:paraId="5564850E" w14:textId="2F87F6EE" w:rsidR="00B66A21" w:rsidRPr="00B66A21" w:rsidRDefault="00155CE2" w:rsidP="000561FA">
            <w:pPr>
              <w:ind w:right="-720"/>
              <w:jc w:val="center"/>
              <w:rPr>
                <w:rFonts w:ascii="Arial" w:hAnsi="Arial" w:cs="Arial"/>
                <w:sz w:val="20"/>
                <w:szCs w:val="20"/>
              </w:rPr>
            </w:pPr>
            <w:r>
              <w:rPr>
                <w:rFonts w:ascii="Arial" w:hAnsi="Arial" w:cs="Arial"/>
                <w:sz w:val="20"/>
                <w:szCs w:val="20"/>
              </w:rPr>
              <w:t>$</w:t>
            </w:r>
            <w:r w:rsidR="00551420">
              <w:rPr>
                <w:rFonts w:ascii="Arial" w:hAnsi="Arial" w:cs="Arial"/>
                <w:sz w:val="20"/>
                <w:szCs w:val="20"/>
              </w:rPr>
              <w:t>8</w:t>
            </w:r>
            <w:r w:rsidR="000561FA">
              <w:rPr>
                <w:rFonts w:ascii="Arial" w:hAnsi="Arial" w:cs="Arial"/>
                <w:sz w:val="20"/>
                <w:szCs w:val="20"/>
              </w:rPr>
              <w:t>0</w:t>
            </w:r>
            <w:r w:rsidR="009F3BC9">
              <w:rPr>
                <w:rFonts w:ascii="Arial" w:hAnsi="Arial" w:cs="Arial"/>
                <w:sz w:val="20"/>
                <w:szCs w:val="20"/>
              </w:rPr>
              <w:t>,000</w:t>
            </w:r>
            <w:r>
              <w:rPr>
                <w:rFonts w:ascii="Arial" w:hAnsi="Arial" w:cs="Arial"/>
                <w:sz w:val="20"/>
                <w:szCs w:val="20"/>
              </w:rPr>
              <w:t xml:space="preserve"> </w:t>
            </w:r>
          </w:p>
        </w:tc>
        <w:tc>
          <w:tcPr>
            <w:tcW w:w="3330" w:type="dxa"/>
          </w:tcPr>
          <w:p w14:paraId="0C51559D" w14:textId="680B1F8B" w:rsidR="00B66A21" w:rsidRPr="00B66A21" w:rsidRDefault="00551420" w:rsidP="00155CE2">
            <w:pPr>
              <w:ind w:right="-720"/>
              <w:jc w:val="center"/>
              <w:rPr>
                <w:rFonts w:ascii="Arial" w:hAnsi="Arial" w:cs="Arial"/>
                <w:sz w:val="20"/>
                <w:szCs w:val="20"/>
              </w:rPr>
            </w:pPr>
            <w:r>
              <w:rPr>
                <w:rFonts w:ascii="Arial" w:hAnsi="Arial" w:cs="Arial"/>
                <w:sz w:val="20"/>
                <w:szCs w:val="20"/>
              </w:rPr>
              <w:t>$8</w:t>
            </w:r>
            <w:r w:rsidR="000561FA">
              <w:rPr>
                <w:rFonts w:ascii="Arial" w:hAnsi="Arial" w:cs="Arial"/>
                <w:sz w:val="20"/>
                <w:szCs w:val="20"/>
              </w:rPr>
              <w:t>0</w:t>
            </w:r>
            <w:r w:rsidR="00155CE2">
              <w:rPr>
                <w:rFonts w:ascii="Arial" w:hAnsi="Arial" w:cs="Arial"/>
                <w:sz w:val="20"/>
                <w:szCs w:val="20"/>
              </w:rPr>
              <w:t>,000</w:t>
            </w:r>
          </w:p>
        </w:tc>
        <w:tc>
          <w:tcPr>
            <w:tcW w:w="3420" w:type="dxa"/>
          </w:tcPr>
          <w:p w14:paraId="274E0E40" w14:textId="02574D69" w:rsidR="00B66A21" w:rsidRPr="00B66A21" w:rsidRDefault="00161AB9" w:rsidP="00155CE2">
            <w:pPr>
              <w:ind w:right="-720"/>
              <w:jc w:val="center"/>
              <w:rPr>
                <w:rFonts w:ascii="Arial" w:hAnsi="Arial" w:cs="Arial"/>
                <w:sz w:val="20"/>
                <w:szCs w:val="20"/>
              </w:rPr>
            </w:pPr>
            <w:r>
              <w:rPr>
                <w:rFonts w:ascii="Arial" w:hAnsi="Arial" w:cs="Arial"/>
                <w:sz w:val="20"/>
                <w:szCs w:val="20"/>
              </w:rPr>
              <w:t>9</w:t>
            </w:r>
            <w:r w:rsidR="00551420">
              <w:rPr>
                <w:rFonts w:ascii="Arial" w:hAnsi="Arial" w:cs="Arial"/>
                <w:sz w:val="20"/>
                <w:szCs w:val="20"/>
              </w:rPr>
              <w:t>7</w:t>
            </w:r>
            <w:r w:rsidR="00155CE2">
              <w:rPr>
                <w:rFonts w:ascii="Arial" w:hAnsi="Arial" w:cs="Arial"/>
                <w:sz w:val="20"/>
                <w:szCs w:val="20"/>
              </w:rPr>
              <w:t>%</w:t>
            </w:r>
          </w:p>
          <w:p w14:paraId="78857926" w14:textId="77777777" w:rsidR="00B66A21" w:rsidRPr="00B66A21" w:rsidRDefault="00B66A21" w:rsidP="00874EF7">
            <w:pPr>
              <w:ind w:right="-720"/>
              <w:rPr>
                <w:rFonts w:ascii="Arial" w:hAnsi="Arial" w:cs="Arial"/>
                <w:sz w:val="20"/>
                <w:szCs w:val="20"/>
              </w:rPr>
            </w:pPr>
          </w:p>
        </w:tc>
      </w:tr>
    </w:tbl>
    <w:p w14:paraId="2967A945" w14:textId="77777777" w:rsidR="00037FBC" w:rsidRDefault="00037FBC" w:rsidP="00551D8A">
      <w:pPr>
        <w:spacing w:after="0"/>
        <w:ind w:left="-720" w:right="-720"/>
        <w:rPr>
          <w:rFonts w:ascii="Arial" w:hAnsi="Arial" w:cs="Arial"/>
          <w:sz w:val="20"/>
          <w:szCs w:val="20"/>
        </w:rPr>
      </w:pPr>
    </w:p>
    <w:p w14:paraId="08D59157"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021531C3" w14:textId="77777777" w:rsidTr="00601EBD">
        <w:tc>
          <w:tcPr>
            <w:tcW w:w="10908" w:type="dxa"/>
          </w:tcPr>
          <w:p w14:paraId="04355ED9" w14:textId="77777777" w:rsidR="00E35E0F" w:rsidRDefault="00E35E0F" w:rsidP="00551D8A">
            <w:pPr>
              <w:ind w:right="-720"/>
              <w:rPr>
                <w:rFonts w:ascii="Arial" w:hAnsi="Arial" w:cs="Arial"/>
                <w:b/>
                <w:sz w:val="20"/>
                <w:szCs w:val="20"/>
              </w:rPr>
            </w:pPr>
          </w:p>
          <w:p w14:paraId="0E844CB4" w14:textId="77777777"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047F4CC4" w14:textId="77777777" w:rsidR="00601EBD" w:rsidRDefault="00601EBD" w:rsidP="00551D8A">
            <w:pPr>
              <w:ind w:right="-720"/>
              <w:rPr>
                <w:rFonts w:ascii="Arial" w:hAnsi="Arial" w:cs="Arial"/>
                <w:sz w:val="20"/>
                <w:szCs w:val="20"/>
              </w:rPr>
            </w:pPr>
          </w:p>
          <w:p w14:paraId="22B0B799" w14:textId="77777777" w:rsidR="006C35E2" w:rsidRPr="006C35E2" w:rsidRDefault="006C35E2" w:rsidP="006C35E2">
            <w:pPr>
              <w:jc w:val="both"/>
              <w:rPr>
                <w:rFonts w:cs="Arial"/>
              </w:rPr>
            </w:pPr>
            <w:r w:rsidRPr="006C35E2">
              <w:rPr>
                <w:rFonts w:cs="Arial"/>
              </w:rPr>
              <w:t xml:space="preserve">Concrete can be damaged when it is 1) sufficiently wet (has a high degree of saturation) and 2) </w:t>
            </w:r>
            <w:r w:rsidR="00F75C6A">
              <w:rPr>
                <w:rFonts w:cs="Arial"/>
              </w:rPr>
              <w:t xml:space="preserve">is </w:t>
            </w:r>
            <w:r w:rsidRPr="006C35E2">
              <w:rPr>
                <w:rFonts w:cs="Arial"/>
              </w:rPr>
              <w:t xml:space="preserve">exposed </w:t>
            </w:r>
            <w:r w:rsidR="00F75C6A">
              <w:rPr>
                <w:rFonts w:cs="Arial"/>
              </w:rPr>
              <w:t xml:space="preserve">to </w:t>
            </w:r>
            <w:r w:rsidRPr="006C35E2">
              <w:rPr>
                <w:rFonts w:cs="Arial"/>
              </w:rPr>
              <w:t>temperature cycles that enable freezing and thawing.  The damage that occurs due to freezing and thawing can lead to premature deterioration, costly repairs, and premature replacement of concrete infrastructure elements.  Current specifications for frost durability are largely based on work completed in the 1950s, and while this work included many landmark discoveries (</w:t>
            </w:r>
            <w:proofErr w:type="spellStart"/>
            <w:r w:rsidRPr="006C35E2">
              <w:rPr>
                <w:rFonts w:cs="Arial"/>
              </w:rPr>
              <w:t>Kleiger</w:t>
            </w:r>
            <w:proofErr w:type="spellEnd"/>
            <w:r w:rsidRPr="006C35E2">
              <w:rPr>
                <w:rFonts w:cs="Arial"/>
              </w:rPr>
              <w:t xml:space="preserve"> 1952, 1954)</w:t>
            </w:r>
            <w:r w:rsidR="00EC5DA5">
              <w:rPr>
                <w:rFonts w:cs="Arial"/>
              </w:rPr>
              <w:t xml:space="preserve">.  This work from the 1950s </w:t>
            </w:r>
            <w:r w:rsidRPr="006C35E2">
              <w:rPr>
                <w:rFonts w:cs="Arial"/>
              </w:rPr>
              <w:t>may not be representative of materials used in modern concrete mixtures.  Results from recent studies suggest that there are several ways in which frost damage can be reduced through new tests and improve specifications that can lead to extended service life of concrete infrastructure.</w:t>
            </w:r>
          </w:p>
          <w:p w14:paraId="70802B7E" w14:textId="77777777" w:rsidR="006C35E2" w:rsidRPr="006C35E2" w:rsidRDefault="006C35E2" w:rsidP="006C35E2">
            <w:pPr>
              <w:jc w:val="both"/>
              <w:rPr>
                <w:rFonts w:cs="Arial"/>
              </w:rPr>
            </w:pPr>
          </w:p>
          <w:p w14:paraId="0011627C" w14:textId="77777777" w:rsidR="006C35E2" w:rsidRPr="006C35E2" w:rsidRDefault="006C35E2" w:rsidP="006C35E2">
            <w:pPr>
              <w:jc w:val="both"/>
              <w:rPr>
                <w:rFonts w:cs="Arial"/>
              </w:rPr>
            </w:pPr>
            <w:r w:rsidRPr="006C35E2">
              <w:rPr>
                <w:rFonts w:cs="Arial"/>
              </w:rPr>
              <w:t xml:space="preserve">The goal of the research is to produce improved specifications, and test methods; while, improving the understanding of the underlying mechanisms of frost damage.  Specifically, this work will seek to develop new test procedures that may be faster and/or more reliable than the existing methods.  The objectives of this project are: </w:t>
            </w:r>
          </w:p>
          <w:p w14:paraId="35FBDD21" w14:textId="77777777" w:rsidR="006C35E2" w:rsidRPr="006C35E2" w:rsidRDefault="006C35E2" w:rsidP="006C35E2">
            <w:pPr>
              <w:jc w:val="both"/>
              <w:rPr>
                <w:rFonts w:cs="Arial"/>
              </w:rPr>
            </w:pPr>
          </w:p>
          <w:p w14:paraId="1A5F09AB" w14:textId="77777777" w:rsidR="006C35E2" w:rsidRPr="006C35E2" w:rsidRDefault="006C35E2" w:rsidP="006C35E2">
            <w:pPr>
              <w:ind w:left="720" w:hanging="360"/>
              <w:jc w:val="both"/>
              <w:rPr>
                <w:rFonts w:cs="Arial"/>
              </w:rPr>
            </w:pPr>
            <w:r w:rsidRPr="006C35E2">
              <w:rPr>
                <w:rFonts w:cs="Arial"/>
              </w:rPr>
              <w:t>•</w:t>
            </w:r>
            <w:r w:rsidRPr="006C35E2">
              <w:rPr>
                <w:rFonts w:cs="Arial"/>
              </w:rPr>
              <w:tab/>
              <w:t xml:space="preserve">Determine the necessary properties of the air-void system to provide satisfactory frost durability in testing of laboratory and field concretes with different combinations of admixtures, cements, and mixing temperatures </w:t>
            </w:r>
          </w:p>
          <w:p w14:paraId="4B029B98" w14:textId="77777777" w:rsidR="006C35E2" w:rsidRPr="006C35E2" w:rsidRDefault="006C35E2" w:rsidP="006C35E2">
            <w:pPr>
              <w:ind w:left="720" w:hanging="360"/>
              <w:jc w:val="both"/>
              <w:rPr>
                <w:rFonts w:cs="Arial"/>
              </w:rPr>
            </w:pPr>
            <w:r w:rsidRPr="006C35E2">
              <w:rPr>
                <w:rFonts w:cs="Arial"/>
              </w:rPr>
              <w:t>•</w:t>
            </w:r>
            <w:r w:rsidRPr="006C35E2">
              <w:rPr>
                <w:rFonts w:cs="Arial"/>
              </w:rPr>
              <w:tab/>
              <w:t>Determine the accuracy of a simple field test method that measures air void system quality with field and laboratory concrete</w:t>
            </w:r>
          </w:p>
          <w:p w14:paraId="3E17F215" w14:textId="77777777" w:rsidR="006C35E2" w:rsidRPr="006C35E2" w:rsidRDefault="006C35E2" w:rsidP="006C35E2">
            <w:pPr>
              <w:ind w:left="720" w:hanging="360"/>
              <w:jc w:val="both"/>
              <w:rPr>
                <w:rFonts w:cs="Arial"/>
              </w:rPr>
            </w:pPr>
            <w:r w:rsidRPr="006C35E2">
              <w:rPr>
                <w:rFonts w:cs="Arial"/>
              </w:rPr>
              <w:t>•</w:t>
            </w:r>
            <w:r w:rsidRPr="006C35E2">
              <w:rPr>
                <w:rFonts w:cs="Arial"/>
              </w:rPr>
              <w:tab/>
              <w:t xml:space="preserve">Determine the critical combinations of absorption and the critical degree of saturation on the frost durability in accelerated laboratory testing </w:t>
            </w:r>
          </w:p>
          <w:p w14:paraId="37AEDDA1" w14:textId="77777777" w:rsidR="006C35E2" w:rsidRPr="006C35E2" w:rsidRDefault="006C35E2" w:rsidP="006C35E2">
            <w:pPr>
              <w:ind w:left="720" w:hanging="360"/>
              <w:jc w:val="both"/>
              <w:rPr>
                <w:rFonts w:cs="Arial"/>
              </w:rPr>
            </w:pPr>
            <w:r w:rsidRPr="006C35E2">
              <w:rPr>
                <w:rFonts w:cs="Arial"/>
              </w:rPr>
              <w:t>•</w:t>
            </w:r>
            <w:r w:rsidRPr="006C35E2">
              <w:rPr>
                <w:rFonts w:cs="Arial"/>
              </w:rPr>
              <w:tab/>
              <w:t xml:space="preserve">Establish new test methods and specifications for fresh and hardened concrete to determine frost durability and field performance </w:t>
            </w:r>
          </w:p>
          <w:p w14:paraId="4A7946B3" w14:textId="77777777" w:rsidR="00E35E0F" w:rsidRPr="006C35E2" w:rsidRDefault="00E35E0F" w:rsidP="00551D8A">
            <w:pPr>
              <w:ind w:right="-720"/>
              <w:rPr>
                <w:rFonts w:cs="Arial"/>
              </w:rPr>
            </w:pPr>
          </w:p>
          <w:p w14:paraId="299A195F" w14:textId="4A2EE6B9" w:rsidR="00E35E0F" w:rsidRPr="006C35E2" w:rsidRDefault="006C35E2" w:rsidP="00551D8A">
            <w:pPr>
              <w:ind w:right="-720"/>
              <w:rPr>
                <w:rFonts w:cs="Arial"/>
              </w:rPr>
            </w:pPr>
            <w:r w:rsidRPr="006C35E2">
              <w:rPr>
                <w:rFonts w:cs="Arial"/>
              </w:rPr>
              <w:t>In addition</w:t>
            </w:r>
            <w:r w:rsidR="00EC5DA5">
              <w:rPr>
                <w:rFonts w:cs="Arial"/>
              </w:rPr>
              <w:t>,</w:t>
            </w:r>
            <w:r w:rsidRPr="006C35E2">
              <w:rPr>
                <w:rFonts w:cs="Arial"/>
              </w:rPr>
              <w:t xml:space="preserve"> a s</w:t>
            </w:r>
            <w:r w:rsidR="00161AB9">
              <w:rPr>
                <w:rFonts w:cs="Arial"/>
              </w:rPr>
              <w:t xml:space="preserve">eries of trainings have been held in different regions and online content will be generated </w:t>
            </w:r>
            <w:r w:rsidRPr="006C35E2">
              <w:rPr>
                <w:rFonts w:cs="Arial"/>
              </w:rPr>
              <w:t>as part of this work.</w:t>
            </w:r>
          </w:p>
          <w:p w14:paraId="17CC0AE9" w14:textId="77777777" w:rsidR="00E35E0F" w:rsidRDefault="00E35E0F" w:rsidP="00551D8A">
            <w:pPr>
              <w:ind w:right="-720"/>
              <w:rPr>
                <w:rFonts w:ascii="Arial" w:hAnsi="Arial" w:cs="Arial"/>
                <w:sz w:val="20"/>
                <w:szCs w:val="20"/>
              </w:rPr>
            </w:pPr>
          </w:p>
          <w:p w14:paraId="09CB455E" w14:textId="77777777" w:rsidR="00E35E0F" w:rsidRDefault="00E35E0F" w:rsidP="00551D8A">
            <w:pPr>
              <w:ind w:right="-720"/>
              <w:rPr>
                <w:rFonts w:ascii="Arial" w:hAnsi="Arial" w:cs="Arial"/>
                <w:sz w:val="20"/>
                <w:szCs w:val="20"/>
              </w:rPr>
            </w:pPr>
          </w:p>
          <w:p w14:paraId="5630EDE1" w14:textId="77777777" w:rsidR="00E35E0F" w:rsidRDefault="00E35E0F" w:rsidP="00551D8A">
            <w:pPr>
              <w:ind w:right="-720"/>
              <w:rPr>
                <w:rFonts w:ascii="Arial" w:hAnsi="Arial" w:cs="Arial"/>
                <w:sz w:val="20"/>
                <w:szCs w:val="20"/>
              </w:rPr>
            </w:pPr>
          </w:p>
          <w:p w14:paraId="2E22BC90" w14:textId="77777777" w:rsidR="00E35E0F" w:rsidRDefault="00E35E0F" w:rsidP="00551D8A">
            <w:pPr>
              <w:ind w:right="-720"/>
              <w:rPr>
                <w:rFonts w:ascii="Arial" w:hAnsi="Arial" w:cs="Arial"/>
                <w:sz w:val="20"/>
                <w:szCs w:val="20"/>
              </w:rPr>
            </w:pPr>
          </w:p>
          <w:p w14:paraId="05A8A267" w14:textId="77777777" w:rsidR="00E35E0F" w:rsidRDefault="00E35E0F" w:rsidP="00551D8A">
            <w:pPr>
              <w:ind w:right="-720"/>
              <w:rPr>
                <w:rFonts w:ascii="Arial" w:hAnsi="Arial" w:cs="Arial"/>
                <w:sz w:val="20"/>
                <w:szCs w:val="20"/>
              </w:rPr>
            </w:pPr>
          </w:p>
          <w:p w14:paraId="316B04D6" w14:textId="77777777" w:rsidR="00E35E0F" w:rsidRDefault="00E35E0F" w:rsidP="00551D8A">
            <w:pPr>
              <w:ind w:right="-720"/>
              <w:rPr>
                <w:rFonts w:ascii="Arial" w:hAnsi="Arial" w:cs="Arial"/>
                <w:sz w:val="20"/>
                <w:szCs w:val="20"/>
              </w:rPr>
            </w:pPr>
          </w:p>
          <w:p w14:paraId="71A56127" w14:textId="77777777" w:rsidR="00E35E0F" w:rsidRDefault="00E35E0F" w:rsidP="00551D8A">
            <w:pPr>
              <w:ind w:right="-720"/>
              <w:rPr>
                <w:rFonts w:ascii="Arial" w:hAnsi="Arial" w:cs="Arial"/>
                <w:sz w:val="20"/>
                <w:szCs w:val="20"/>
              </w:rPr>
            </w:pPr>
          </w:p>
          <w:p w14:paraId="708D0615" w14:textId="77777777" w:rsidR="00E35E0F" w:rsidRDefault="00E35E0F" w:rsidP="00551D8A">
            <w:pPr>
              <w:ind w:right="-720"/>
              <w:rPr>
                <w:rFonts w:ascii="Arial" w:hAnsi="Arial" w:cs="Arial"/>
                <w:sz w:val="20"/>
                <w:szCs w:val="20"/>
              </w:rPr>
            </w:pPr>
          </w:p>
          <w:p w14:paraId="6D2F49A3" w14:textId="77777777" w:rsidR="00E35E0F" w:rsidRDefault="00E35E0F" w:rsidP="00551D8A">
            <w:pPr>
              <w:ind w:right="-720"/>
              <w:rPr>
                <w:rFonts w:ascii="Arial" w:hAnsi="Arial" w:cs="Arial"/>
                <w:sz w:val="20"/>
                <w:szCs w:val="20"/>
              </w:rPr>
            </w:pPr>
          </w:p>
          <w:p w14:paraId="4A28F5B7" w14:textId="77777777" w:rsidR="00E35E0F" w:rsidRDefault="00E35E0F" w:rsidP="00551D8A">
            <w:pPr>
              <w:ind w:right="-720"/>
              <w:rPr>
                <w:rFonts w:ascii="Arial" w:hAnsi="Arial" w:cs="Arial"/>
                <w:sz w:val="20"/>
                <w:szCs w:val="20"/>
              </w:rPr>
            </w:pPr>
          </w:p>
          <w:p w14:paraId="20673EEE" w14:textId="77777777" w:rsidR="00E35E0F" w:rsidRDefault="00E35E0F" w:rsidP="00551D8A">
            <w:pPr>
              <w:ind w:right="-720"/>
              <w:rPr>
                <w:rFonts w:ascii="Arial" w:hAnsi="Arial" w:cs="Arial"/>
                <w:sz w:val="20"/>
                <w:szCs w:val="20"/>
              </w:rPr>
            </w:pPr>
          </w:p>
          <w:p w14:paraId="33E5F4F2" w14:textId="77777777" w:rsidR="00E35E0F" w:rsidRDefault="00E35E0F" w:rsidP="00551D8A">
            <w:pPr>
              <w:ind w:right="-720"/>
              <w:rPr>
                <w:rFonts w:ascii="Arial" w:hAnsi="Arial" w:cs="Arial"/>
                <w:sz w:val="20"/>
                <w:szCs w:val="20"/>
              </w:rPr>
            </w:pPr>
          </w:p>
          <w:p w14:paraId="17F2C281" w14:textId="77777777" w:rsidR="00E35E0F" w:rsidRDefault="00E35E0F" w:rsidP="00551D8A">
            <w:pPr>
              <w:ind w:right="-720"/>
              <w:rPr>
                <w:rFonts w:ascii="Arial" w:hAnsi="Arial" w:cs="Arial"/>
                <w:sz w:val="20"/>
                <w:szCs w:val="20"/>
              </w:rPr>
            </w:pPr>
          </w:p>
          <w:p w14:paraId="571C997E" w14:textId="77777777" w:rsidR="00601EBD" w:rsidRDefault="00601EBD" w:rsidP="00551D8A">
            <w:pPr>
              <w:ind w:right="-720"/>
              <w:rPr>
                <w:rFonts w:ascii="Arial" w:hAnsi="Arial" w:cs="Arial"/>
                <w:sz w:val="20"/>
                <w:szCs w:val="20"/>
              </w:rPr>
            </w:pPr>
          </w:p>
          <w:p w14:paraId="7F394D50" w14:textId="77777777" w:rsidR="00601EBD" w:rsidRDefault="00601EBD" w:rsidP="00551D8A">
            <w:pPr>
              <w:ind w:right="-720"/>
              <w:rPr>
                <w:rFonts w:ascii="Arial" w:hAnsi="Arial" w:cs="Arial"/>
                <w:sz w:val="20"/>
                <w:szCs w:val="20"/>
              </w:rPr>
            </w:pPr>
          </w:p>
          <w:p w14:paraId="5457EE65" w14:textId="77777777" w:rsidR="00601EBD" w:rsidRDefault="00601EBD" w:rsidP="00551D8A">
            <w:pPr>
              <w:ind w:right="-720"/>
              <w:rPr>
                <w:rFonts w:ascii="Arial" w:hAnsi="Arial" w:cs="Arial"/>
                <w:sz w:val="20"/>
                <w:szCs w:val="20"/>
              </w:rPr>
            </w:pPr>
          </w:p>
          <w:p w14:paraId="4C618E1B" w14:textId="77777777" w:rsidR="00601EBD" w:rsidRDefault="00601EBD" w:rsidP="00551D8A">
            <w:pPr>
              <w:ind w:right="-720"/>
              <w:rPr>
                <w:rFonts w:ascii="Arial" w:hAnsi="Arial" w:cs="Arial"/>
                <w:sz w:val="20"/>
                <w:szCs w:val="20"/>
              </w:rPr>
            </w:pPr>
          </w:p>
          <w:p w14:paraId="55956D7C" w14:textId="77777777" w:rsidR="00601EBD" w:rsidRDefault="00601EBD" w:rsidP="00551D8A">
            <w:pPr>
              <w:ind w:right="-720"/>
              <w:rPr>
                <w:rFonts w:ascii="Arial" w:hAnsi="Arial" w:cs="Arial"/>
                <w:sz w:val="20"/>
                <w:szCs w:val="20"/>
              </w:rPr>
            </w:pPr>
          </w:p>
          <w:p w14:paraId="6096196B" w14:textId="77777777" w:rsidR="00601EBD" w:rsidRDefault="00601EBD" w:rsidP="00551D8A">
            <w:pPr>
              <w:ind w:right="-720"/>
              <w:rPr>
                <w:rFonts w:ascii="Arial" w:hAnsi="Arial" w:cs="Arial"/>
                <w:sz w:val="20"/>
                <w:szCs w:val="20"/>
              </w:rPr>
            </w:pPr>
          </w:p>
          <w:p w14:paraId="795A02DF" w14:textId="77777777" w:rsidR="00601EBD" w:rsidRDefault="00601EBD" w:rsidP="00551D8A">
            <w:pPr>
              <w:ind w:right="-720"/>
              <w:rPr>
                <w:rFonts w:ascii="Arial" w:hAnsi="Arial" w:cs="Arial"/>
                <w:sz w:val="20"/>
                <w:szCs w:val="20"/>
              </w:rPr>
            </w:pPr>
          </w:p>
          <w:p w14:paraId="0D2D1F86" w14:textId="77777777" w:rsidR="00601EBD" w:rsidRDefault="00601EBD" w:rsidP="00551D8A">
            <w:pPr>
              <w:ind w:right="-720"/>
              <w:rPr>
                <w:rFonts w:ascii="Arial" w:hAnsi="Arial" w:cs="Arial"/>
                <w:sz w:val="20"/>
                <w:szCs w:val="20"/>
              </w:rPr>
            </w:pPr>
          </w:p>
          <w:p w14:paraId="171F0A8F" w14:textId="77777777" w:rsidR="00601EBD" w:rsidRDefault="00601EBD" w:rsidP="00551D8A">
            <w:pPr>
              <w:ind w:right="-720"/>
              <w:rPr>
                <w:rFonts w:ascii="Arial" w:hAnsi="Arial" w:cs="Arial"/>
                <w:sz w:val="20"/>
                <w:szCs w:val="20"/>
              </w:rPr>
            </w:pPr>
          </w:p>
          <w:p w14:paraId="1CE4D03D" w14:textId="77777777" w:rsidR="00601EBD" w:rsidRDefault="00601EBD" w:rsidP="00551D8A">
            <w:pPr>
              <w:ind w:right="-720"/>
              <w:rPr>
                <w:rFonts w:ascii="Arial" w:hAnsi="Arial" w:cs="Arial"/>
                <w:sz w:val="20"/>
                <w:szCs w:val="20"/>
              </w:rPr>
            </w:pPr>
          </w:p>
          <w:p w14:paraId="11158828" w14:textId="77777777" w:rsidR="00601EBD" w:rsidRDefault="00601EBD" w:rsidP="00551D8A">
            <w:pPr>
              <w:ind w:right="-720"/>
              <w:rPr>
                <w:rFonts w:ascii="Arial" w:hAnsi="Arial" w:cs="Arial"/>
                <w:sz w:val="20"/>
                <w:szCs w:val="20"/>
              </w:rPr>
            </w:pPr>
          </w:p>
        </w:tc>
      </w:tr>
    </w:tbl>
    <w:p w14:paraId="0222C768" w14:textId="77777777" w:rsidR="00037FBC" w:rsidRDefault="00037FBC" w:rsidP="00551D8A">
      <w:pPr>
        <w:spacing w:after="0"/>
        <w:ind w:left="-720" w:right="-720"/>
        <w:rPr>
          <w:rFonts w:ascii="Arial" w:hAnsi="Arial" w:cs="Arial"/>
          <w:sz w:val="20"/>
          <w:szCs w:val="20"/>
        </w:rPr>
      </w:pPr>
    </w:p>
    <w:p w14:paraId="0B4891CA" w14:textId="77777777" w:rsidR="00037FBC" w:rsidRDefault="00037FBC" w:rsidP="00551D8A">
      <w:pPr>
        <w:spacing w:after="0"/>
        <w:ind w:left="-720" w:right="-720"/>
        <w:rPr>
          <w:rFonts w:ascii="Arial" w:hAnsi="Arial" w:cs="Arial"/>
          <w:sz w:val="20"/>
          <w:szCs w:val="20"/>
        </w:rPr>
      </w:pPr>
    </w:p>
    <w:p w14:paraId="7A0DB4E9" w14:textId="77777777" w:rsidR="002B7BF4" w:rsidRDefault="002B7BF4">
      <w:r>
        <w:br w:type="page"/>
      </w:r>
    </w:p>
    <w:tbl>
      <w:tblPr>
        <w:tblStyle w:val="TableGrid"/>
        <w:tblW w:w="11088" w:type="dxa"/>
        <w:tblInd w:w="-720" w:type="dxa"/>
        <w:tblLook w:val="04A0" w:firstRow="1" w:lastRow="0" w:firstColumn="1" w:lastColumn="0" w:noHBand="0" w:noVBand="1"/>
      </w:tblPr>
      <w:tblGrid>
        <w:gridCol w:w="11088"/>
      </w:tblGrid>
      <w:tr w:rsidR="00601EBD" w14:paraId="0EE0F968" w14:textId="77777777" w:rsidTr="002B7BF4">
        <w:tc>
          <w:tcPr>
            <w:tcW w:w="11088" w:type="dxa"/>
          </w:tcPr>
          <w:p w14:paraId="7AE2529C" w14:textId="1FD57915" w:rsidR="00E35E0F" w:rsidRDefault="00E35E0F" w:rsidP="00551D8A">
            <w:pPr>
              <w:ind w:right="-720"/>
              <w:rPr>
                <w:rFonts w:ascii="Arial" w:hAnsi="Arial" w:cs="Arial"/>
                <w:b/>
                <w:sz w:val="20"/>
                <w:szCs w:val="20"/>
              </w:rPr>
            </w:pPr>
          </w:p>
          <w:p w14:paraId="57881E23" w14:textId="77777777"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58EAEFC6" w14:textId="77777777" w:rsidR="00551420" w:rsidRDefault="00551420" w:rsidP="00551D8A">
            <w:pPr>
              <w:ind w:right="-720"/>
              <w:rPr>
                <w:rFonts w:ascii="Arial" w:hAnsi="Arial" w:cs="Arial"/>
                <w:sz w:val="20"/>
                <w:szCs w:val="20"/>
              </w:rPr>
            </w:pPr>
          </w:p>
          <w:p w14:paraId="47FD51A6" w14:textId="77777777" w:rsidR="00551420" w:rsidRDefault="00551420" w:rsidP="00551D8A">
            <w:pPr>
              <w:ind w:right="-720"/>
              <w:rPr>
                <w:rFonts w:ascii="Arial" w:hAnsi="Arial" w:cs="Arial"/>
                <w:sz w:val="20"/>
                <w:szCs w:val="20"/>
              </w:rPr>
            </w:pPr>
          </w:p>
          <w:p w14:paraId="39C62535" w14:textId="77777777" w:rsidR="00601EBD" w:rsidRDefault="00601EBD" w:rsidP="00551D8A">
            <w:pPr>
              <w:ind w:right="-720"/>
              <w:rPr>
                <w:rFonts w:ascii="Arial" w:hAnsi="Arial" w:cs="Arial"/>
                <w:sz w:val="20"/>
                <w:szCs w:val="20"/>
              </w:rPr>
            </w:pPr>
          </w:p>
          <w:p w14:paraId="018E3966" w14:textId="77777777" w:rsidR="00155CE2" w:rsidRDefault="00155CE2" w:rsidP="00155CE2">
            <w:pPr>
              <w:rPr>
                <w:b/>
              </w:rPr>
            </w:pPr>
            <w:r>
              <w:rPr>
                <w:b/>
              </w:rPr>
              <w:t xml:space="preserve">Task 1: Literature Review and Development of the Testing Matrix (OSU and </w:t>
            </w:r>
            <w:r w:rsidR="00AA058C">
              <w:rPr>
                <w:b/>
              </w:rPr>
              <w:t>Oregon State</w:t>
            </w:r>
            <w:r>
              <w:rPr>
                <w:b/>
              </w:rPr>
              <w:t>)</w:t>
            </w:r>
          </w:p>
          <w:p w14:paraId="483CBB0C" w14:textId="77777777" w:rsidR="00155CE2" w:rsidRDefault="00155CE2" w:rsidP="00155CE2">
            <w:pPr>
              <w:ind w:left="720"/>
              <w:rPr>
                <w:rFonts w:cs="Arial"/>
              </w:rPr>
            </w:pPr>
          </w:p>
          <w:p w14:paraId="5CE08FA7" w14:textId="77777777" w:rsidR="00155CE2" w:rsidRDefault="00155CE2" w:rsidP="00155CE2">
            <w:r>
              <w:rPr>
                <w:rFonts w:cs="Arial"/>
              </w:rPr>
              <w:t xml:space="preserve">In this task the research teams will review the existing literature and determine a testing matrix to cover the necessary variables.  </w:t>
            </w:r>
            <w:r>
              <w:t xml:space="preserve">Work is needed to understand how </w:t>
            </w:r>
            <w:r w:rsidR="00EF0557">
              <w:t xml:space="preserve">different mixture components </w:t>
            </w:r>
            <w:r>
              <w:t>impact the air entrainment system and subsequently the frost durability of concrete.  These variables can lead to changes in AEA effectiveness and their impact needs to be quantified with ASTM C 666 testing.  As part of this task we will work with our project oversight committee to establish a set of materials and a testing matrix that can be used for the entire study.  The decisions used in developing this test matrix will be made based on literature review, previous research by the PIs and the needs identified by the study advisory discussions.</w:t>
            </w:r>
          </w:p>
          <w:p w14:paraId="2DF3EC3C" w14:textId="77777777" w:rsidR="00155CE2" w:rsidRDefault="00155CE2" w:rsidP="00155CE2"/>
          <w:p w14:paraId="01BA893A" w14:textId="77777777" w:rsidR="00155CE2" w:rsidRDefault="00155CE2" w:rsidP="00155CE2">
            <w:r>
              <w:t xml:space="preserve">The </w:t>
            </w:r>
            <w:r w:rsidR="00EF0557">
              <w:t xml:space="preserve">testing matrix was discussed with the research oversight committee.  </w:t>
            </w:r>
            <w:r>
              <w:t xml:space="preserve">The team </w:t>
            </w:r>
            <w:r w:rsidR="00687641">
              <w:t xml:space="preserve">first looked at mixtures for </w:t>
            </w:r>
            <w:r w:rsidR="00EC5DA5">
              <w:t xml:space="preserve">bridge decks </w:t>
            </w:r>
            <w:r w:rsidR="00687641">
              <w:t xml:space="preserve">and then moved to mixtures for pavements.  </w:t>
            </w:r>
            <w:r>
              <w:t>Here is an overview of the mixtures:</w:t>
            </w:r>
          </w:p>
          <w:p w14:paraId="6C2F17DC" w14:textId="77777777" w:rsidR="00155CE2" w:rsidRDefault="00155CE2" w:rsidP="00155CE2"/>
          <w:p w14:paraId="65B3500D" w14:textId="045633DB" w:rsidR="0090172C" w:rsidRDefault="00155CE2" w:rsidP="00155CE2">
            <w:r>
              <w:t xml:space="preserve">Limestone aggregate and natural sand from Oklahoma will be used for these mixtures.  </w:t>
            </w:r>
            <w:r w:rsidR="0090172C">
              <w:t>B</w:t>
            </w:r>
            <w:r>
              <w:t xml:space="preserve">oth aggregates have </w:t>
            </w:r>
            <w:r w:rsidR="0090172C">
              <w:t xml:space="preserve">been </w:t>
            </w:r>
            <w:r>
              <w:t xml:space="preserve">shown </w:t>
            </w:r>
            <w:r w:rsidR="0090172C">
              <w:t xml:space="preserve">great freeze thaw field performance in the laboratory and the field.  </w:t>
            </w:r>
            <w:r>
              <w:t xml:space="preserve">A mixture with 20% class C fly ash will be investigated with 6.5 sacks of total cementitious content and a w/cm of 0.45.  </w:t>
            </w:r>
            <w:proofErr w:type="gramStart"/>
            <w:r>
              <w:t>A wood</w:t>
            </w:r>
            <w:proofErr w:type="gramEnd"/>
            <w:r>
              <w:t xml:space="preserve"> rosin AEA will be </w:t>
            </w:r>
            <w:r w:rsidR="000561FA">
              <w:t xml:space="preserve">the primary admixture investigated as it is the most widely used AEA.  However, select mixtures will be investigated with synthetic AEA.  These AEAs will be </w:t>
            </w:r>
            <w:r>
              <w:t>used to produce mixtures with different spacing factors and air content.</w:t>
            </w:r>
            <w:r w:rsidR="000561FA">
              <w:t xml:space="preserve">  These samples will be investigated in a number of the freeze thaw tests in the project.  </w:t>
            </w:r>
            <w:r>
              <w:t>Next</w:t>
            </w:r>
            <w:r w:rsidR="0090172C">
              <w:t>,</w:t>
            </w:r>
            <w:r>
              <w:t xml:space="preserve"> a mixture </w:t>
            </w:r>
            <w:proofErr w:type="gramStart"/>
            <w:r>
              <w:t>with 0.40 w/cm</w:t>
            </w:r>
            <w:proofErr w:type="gramEnd"/>
            <w:r>
              <w:t xml:space="preserve"> will be investigated with the same AEA.  After that mixtures with high range water reducers will be investigated with 0.40 and 0.35 w/cm.  A few mixtures wi</w:t>
            </w:r>
            <w:r w:rsidR="00687641">
              <w:t xml:space="preserve">th </w:t>
            </w:r>
            <w:r>
              <w:t xml:space="preserve">different high range water reducer dosages will </w:t>
            </w:r>
            <w:r w:rsidR="00EF0557">
              <w:t xml:space="preserve">also </w:t>
            </w:r>
            <w:r>
              <w:t xml:space="preserve">be investigated.  </w:t>
            </w:r>
            <w:r w:rsidR="00161AB9">
              <w:t>Further testing is under completion with w/cm up to 0.50 to investigate the impact of the mass transport of the binder on freeze thaw durability.</w:t>
            </w:r>
          </w:p>
          <w:p w14:paraId="2B1300AE" w14:textId="77777777" w:rsidR="002D7EF7" w:rsidRDefault="002D7EF7" w:rsidP="00155CE2"/>
          <w:p w14:paraId="130DD3A7" w14:textId="56D82DDA" w:rsidR="00EF0557" w:rsidRDefault="002D7EF7" w:rsidP="00155CE2">
            <w:r>
              <w:t xml:space="preserve">On this project over </w:t>
            </w:r>
            <w:r w:rsidR="00A428C7">
              <w:t>1</w:t>
            </w:r>
            <w:r w:rsidR="00161AB9">
              <w:t>5</w:t>
            </w:r>
            <w:r>
              <w:t>0 concrete mixtures have been investigated</w:t>
            </w:r>
            <w:r w:rsidR="00A428C7">
              <w:t xml:space="preserve"> in the laboratory</w:t>
            </w:r>
            <w:r>
              <w:t xml:space="preserve">.  </w:t>
            </w:r>
            <w:r w:rsidR="00EF0557">
              <w:t>The work has been completed for the hardened air void analysis and the rapid freeze thaw testing.  In addition, two SAMs were completed on each mixture.</w:t>
            </w:r>
          </w:p>
          <w:p w14:paraId="147D693D" w14:textId="77777777" w:rsidR="00AA058C" w:rsidRDefault="00AA058C" w:rsidP="00155CE2"/>
          <w:p w14:paraId="2A3B0C26" w14:textId="27428766" w:rsidR="00AA058C" w:rsidRDefault="00AA058C" w:rsidP="00155CE2">
            <w:r>
              <w:t>Repeatability testing is being completed on mixtures at OSU with four expert SAM operators.  T</w:t>
            </w:r>
            <w:r w:rsidR="002722AF">
              <w:t>his testing has gone well and 9</w:t>
            </w:r>
            <w:r>
              <w:t xml:space="preserve"> mixtures have been completed.  The team </w:t>
            </w:r>
            <w:r w:rsidR="002722AF">
              <w:t xml:space="preserve">also did some round robin testing at the SAM training Workshop that was held in Chicago.  Results are included in this document.  </w:t>
            </w:r>
          </w:p>
          <w:p w14:paraId="364DD01E" w14:textId="77777777" w:rsidR="00EF0557" w:rsidRDefault="00EF0557" w:rsidP="00155CE2"/>
          <w:p w14:paraId="6235DF38" w14:textId="493EB015" w:rsidR="00AA058C" w:rsidRDefault="00AA058C" w:rsidP="00155CE2">
            <w:r>
              <w:t xml:space="preserve">The research team also looked at concrete before and after a concrete pump with the SAM.  This data </w:t>
            </w:r>
            <w:r w:rsidR="002722AF">
              <w:t xml:space="preserve">is still being analyzed and will be presented in future reports.  </w:t>
            </w:r>
          </w:p>
          <w:p w14:paraId="47C15CC2" w14:textId="77777777" w:rsidR="00AA058C" w:rsidRDefault="00AA058C" w:rsidP="00155CE2"/>
          <w:p w14:paraId="1FC8F6A2" w14:textId="5900C393" w:rsidR="00161AB9" w:rsidRDefault="00EF0557" w:rsidP="002722AF">
            <w:r>
              <w:t xml:space="preserve">In addition, the SAM has been used to investigate repair concretes that use calcium </w:t>
            </w:r>
            <w:proofErr w:type="spellStart"/>
            <w:r>
              <w:t>sulfoaluminate</w:t>
            </w:r>
            <w:proofErr w:type="spellEnd"/>
            <w:r>
              <w:t xml:space="preserve">, calcium aluminate, and alkali activated binders.  The results show that the SAM measurement seems to work well with these materials </w:t>
            </w:r>
            <w:r w:rsidR="009A3721">
              <w:t xml:space="preserve">except for the alkali activated binders </w:t>
            </w:r>
            <w:r>
              <w:t xml:space="preserve">and shows good correlation with the durability factor from the ASTM C 666 test.  The hardened air void analysis is still ongoing.  </w:t>
            </w:r>
            <w:r w:rsidR="002722AF">
              <w:t>The SAM has also been used to investigate grouts</w:t>
            </w:r>
            <w:r w:rsidR="00161AB9">
              <w:t xml:space="preserve">.  It appears as that the early age pore solution chemistry does have </w:t>
            </w:r>
            <w:r w:rsidR="00CA240A">
              <w:t>a</w:t>
            </w:r>
            <w:r w:rsidR="00161AB9">
              <w:t xml:space="preserve">n impact on the </w:t>
            </w:r>
            <w:r w:rsidR="00CA240A">
              <w:t xml:space="preserve">desired </w:t>
            </w:r>
            <w:r w:rsidR="00161AB9">
              <w:t>SAM</w:t>
            </w:r>
            <w:r w:rsidR="00CA240A">
              <w:t xml:space="preserve"> number that correlates to 0.008”.  Also if the paste content is very high (around 50%) then this also requires a tweak to the SAM number.  However, it should be states that there is no recommended spacing factor for these materials.  This is an area of future research.  </w:t>
            </w:r>
          </w:p>
          <w:p w14:paraId="63508422" w14:textId="7BAA692F" w:rsidR="002D7EF7" w:rsidRDefault="002D7EF7" w:rsidP="002722AF"/>
          <w:p w14:paraId="5B92EF4C" w14:textId="2A6023F4" w:rsidR="00876C80" w:rsidRPr="003575F1" w:rsidRDefault="00876C80" w:rsidP="00876C80">
            <w:pPr>
              <w:rPr>
                <w:b/>
              </w:rPr>
            </w:pPr>
            <w:r>
              <w:t>Work has also been done to investigate a wider range of concrete mixtures with different w/cm.  These samples have been prepared and have been sent to Oregon State for testing.  These mixtures will also be used to investigate the synergistic effects between calcium oxychloride formation and freeze-thaw damage.</w:t>
            </w:r>
          </w:p>
          <w:p w14:paraId="538491AD" w14:textId="77777777" w:rsidR="00876C80" w:rsidRDefault="00876C80" w:rsidP="002722AF"/>
          <w:p w14:paraId="217B9830" w14:textId="77777777" w:rsidR="00876C80" w:rsidRDefault="00876C80" w:rsidP="002722AF"/>
          <w:p w14:paraId="22EA06DD" w14:textId="77777777" w:rsidR="00155CE2" w:rsidRDefault="00155CE2" w:rsidP="00155CE2"/>
          <w:p w14:paraId="0715FF17" w14:textId="77777777" w:rsidR="00155CE2" w:rsidRDefault="00EF0557" w:rsidP="00155CE2">
            <w:pPr>
              <w:rPr>
                <w:b/>
              </w:rPr>
            </w:pPr>
            <w:r>
              <w:rPr>
                <w:b/>
              </w:rPr>
              <w:t>95</w:t>
            </w:r>
            <w:r w:rsidR="00155CE2">
              <w:rPr>
                <w:b/>
              </w:rPr>
              <w:t>% complete</w:t>
            </w:r>
            <w:r w:rsidR="002D7EF7">
              <w:rPr>
                <w:b/>
              </w:rPr>
              <w:t xml:space="preserve"> (This task will not reach 100% until the end of the project as changes are continually made to the testing matrix.)</w:t>
            </w:r>
          </w:p>
          <w:p w14:paraId="71E7CEAC" w14:textId="77777777" w:rsidR="00155CE2" w:rsidRDefault="00155CE2" w:rsidP="00155CE2">
            <w:pPr>
              <w:rPr>
                <w:b/>
              </w:rPr>
            </w:pPr>
          </w:p>
          <w:p w14:paraId="64F09AF6" w14:textId="77777777" w:rsidR="00155CE2" w:rsidRDefault="00155CE2" w:rsidP="00155CE2">
            <w:pPr>
              <w:rPr>
                <w:b/>
              </w:rPr>
            </w:pPr>
            <w:r>
              <w:rPr>
                <w:b/>
              </w:rPr>
              <w:t xml:space="preserve">Task 2: Sample Preparation (OSU and </w:t>
            </w:r>
            <w:r w:rsidR="00AA058C">
              <w:rPr>
                <w:b/>
              </w:rPr>
              <w:t>Oregon State</w:t>
            </w:r>
            <w:r>
              <w:rPr>
                <w:b/>
              </w:rPr>
              <w:t>)</w:t>
            </w:r>
          </w:p>
          <w:p w14:paraId="7D75C095" w14:textId="77777777" w:rsidR="00155CE2" w:rsidRDefault="00155CE2" w:rsidP="00155CE2">
            <w:pPr>
              <w:rPr>
                <w:rFonts w:cs="Arial"/>
              </w:rPr>
            </w:pPr>
          </w:p>
          <w:p w14:paraId="2969FF94" w14:textId="1413C48D" w:rsidR="00AA058C" w:rsidRDefault="0090172C" w:rsidP="0090172C">
            <w:pPr>
              <w:rPr>
                <w:rFonts w:cs="Arial"/>
              </w:rPr>
            </w:pPr>
            <w:r>
              <w:rPr>
                <w:rFonts w:cs="Arial"/>
              </w:rPr>
              <w:t>A</w:t>
            </w:r>
            <w:r w:rsidR="00EF0557">
              <w:rPr>
                <w:rFonts w:cs="Arial"/>
              </w:rPr>
              <w:t>ll of the mixtures that represent bridge decks and pavements have been completed at OSU and then shipped to Purdue</w:t>
            </w:r>
            <w:r w:rsidR="00CA240A">
              <w:rPr>
                <w:rFonts w:cs="Arial"/>
              </w:rPr>
              <w:t>/Oregon State</w:t>
            </w:r>
            <w:r w:rsidR="00EF0557">
              <w:rPr>
                <w:rFonts w:cs="Arial"/>
              </w:rPr>
              <w:t xml:space="preserve"> for testing.  </w:t>
            </w:r>
            <w:r w:rsidR="000561FA">
              <w:rPr>
                <w:rFonts w:cs="Arial"/>
              </w:rPr>
              <w:t xml:space="preserve">Mixtures with different amounts of </w:t>
            </w:r>
            <w:r>
              <w:rPr>
                <w:rFonts w:cs="Arial"/>
              </w:rPr>
              <w:t xml:space="preserve">superplasticizers </w:t>
            </w:r>
            <w:r w:rsidR="002D7EF7">
              <w:rPr>
                <w:rFonts w:cs="Arial"/>
              </w:rPr>
              <w:t xml:space="preserve">and air entraining agents </w:t>
            </w:r>
            <w:r w:rsidR="000561FA">
              <w:rPr>
                <w:rFonts w:cs="Arial"/>
              </w:rPr>
              <w:t xml:space="preserve">have been investigated.  </w:t>
            </w:r>
            <w:r w:rsidR="002D7EF7">
              <w:rPr>
                <w:rFonts w:cs="Arial"/>
              </w:rPr>
              <w:t xml:space="preserve">Over </w:t>
            </w:r>
            <w:r w:rsidR="00A54F17">
              <w:rPr>
                <w:rFonts w:cs="Arial"/>
              </w:rPr>
              <w:t>10</w:t>
            </w:r>
            <w:r w:rsidR="002D7EF7">
              <w:rPr>
                <w:rFonts w:cs="Arial"/>
              </w:rPr>
              <w:t xml:space="preserve">0 mixtures have been investigated.  </w:t>
            </w:r>
            <w:r w:rsidR="00CA240A">
              <w:rPr>
                <w:rFonts w:cs="Arial"/>
              </w:rPr>
              <w:t>Currently around 50 more mixes are being completed to look at the impact of w/cm on the freeze thaw performance.  These samples should be finished in about a month and then sent to Oregon State.</w:t>
            </w:r>
          </w:p>
          <w:p w14:paraId="627E9686" w14:textId="77777777" w:rsidR="00AA058C" w:rsidRDefault="00AA058C" w:rsidP="0090172C">
            <w:pPr>
              <w:rPr>
                <w:rFonts w:cs="Arial"/>
              </w:rPr>
            </w:pPr>
          </w:p>
          <w:p w14:paraId="25CCB24A" w14:textId="334534DD" w:rsidR="000561FA" w:rsidRDefault="00AA058C" w:rsidP="0090172C">
            <w:pPr>
              <w:rPr>
                <w:rFonts w:cs="Arial"/>
              </w:rPr>
            </w:pPr>
            <w:r>
              <w:rPr>
                <w:rFonts w:cs="Arial"/>
              </w:rPr>
              <w:t>Concrete repair materials have been investigated with the SAM.  The SAM number shows good correlation with the ASTM C 666 durability factor</w:t>
            </w:r>
            <w:r w:rsidR="00776A86">
              <w:rPr>
                <w:rFonts w:cs="Arial"/>
              </w:rPr>
              <w:t xml:space="preserve"> for all materials tested except for alkali activated cements.  These materials use very little water and instead use a chemical activator.</w:t>
            </w:r>
            <w:r w:rsidR="00762C42">
              <w:rPr>
                <w:rFonts w:cs="Arial"/>
              </w:rPr>
              <w:t xml:space="preserve">  </w:t>
            </w:r>
            <w:r w:rsidR="00776A86">
              <w:rPr>
                <w:rFonts w:cs="Arial"/>
              </w:rPr>
              <w:t xml:space="preserve">  The chemical activator likely changes the solubility of the air in the solution.  This probably explains why the SAM test does not work with these materials.  </w:t>
            </w:r>
            <w:r w:rsidR="00551420">
              <w:rPr>
                <w:rFonts w:cs="Arial"/>
              </w:rPr>
              <w:t xml:space="preserve">A large portion of the samples have been investigated with hardened air void analysis and the data analysis has begun.  </w:t>
            </w:r>
          </w:p>
          <w:p w14:paraId="38E07D5A" w14:textId="77777777" w:rsidR="00776A86" w:rsidRDefault="00776A86" w:rsidP="0090172C">
            <w:pPr>
              <w:rPr>
                <w:rFonts w:cs="Arial"/>
              </w:rPr>
            </w:pPr>
          </w:p>
          <w:p w14:paraId="13142D59" w14:textId="4C7F38FD" w:rsidR="00CA240A" w:rsidRDefault="00776A86" w:rsidP="0090172C">
            <w:pPr>
              <w:rPr>
                <w:rFonts w:cs="Arial"/>
              </w:rPr>
            </w:pPr>
            <w:r>
              <w:rPr>
                <w:rFonts w:cs="Arial"/>
              </w:rPr>
              <w:t>The SAM test has also been used to look at some repair grouts</w:t>
            </w:r>
            <w:r w:rsidR="002722AF">
              <w:rPr>
                <w:rFonts w:cs="Arial"/>
              </w:rPr>
              <w:t xml:space="preserve"> and </w:t>
            </w:r>
            <w:r w:rsidR="00762C42">
              <w:rPr>
                <w:rFonts w:cs="Arial"/>
              </w:rPr>
              <w:t xml:space="preserve">concrete with </w:t>
            </w:r>
            <w:r w:rsidR="002722AF">
              <w:rPr>
                <w:rFonts w:cs="Arial"/>
              </w:rPr>
              <w:t xml:space="preserve">microspheres.  </w:t>
            </w:r>
            <w:r w:rsidR="00CA240A">
              <w:rPr>
                <w:rFonts w:cs="Arial"/>
              </w:rPr>
              <w:t>The preliminary results did not show a good correlation between SAM number and microspheres but only two tests were completed.  More work is needed on this topic and so it has been put on hold.</w:t>
            </w:r>
          </w:p>
          <w:p w14:paraId="019D77FE" w14:textId="77777777" w:rsidR="00A54F17" w:rsidRDefault="00A54F17" w:rsidP="0090172C">
            <w:pPr>
              <w:rPr>
                <w:rFonts w:cs="Arial"/>
              </w:rPr>
            </w:pPr>
          </w:p>
          <w:p w14:paraId="7E7CB158" w14:textId="73E2286E" w:rsidR="00762C42" w:rsidRDefault="00A54F17" w:rsidP="0090172C">
            <w:pPr>
              <w:rPr>
                <w:rFonts w:cs="Arial"/>
              </w:rPr>
            </w:pPr>
            <w:r>
              <w:rPr>
                <w:rFonts w:cs="Arial"/>
              </w:rPr>
              <w:t>The research team has also started using four users to investigate concrete mixtures</w:t>
            </w:r>
            <w:r w:rsidR="00776A86">
              <w:rPr>
                <w:rFonts w:cs="Arial"/>
              </w:rPr>
              <w:t xml:space="preserve"> with the SAM</w:t>
            </w:r>
            <w:r>
              <w:rPr>
                <w:rFonts w:cs="Arial"/>
              </w:rPr>
              <w:t>.</w:t>
            </w:r>
            <w:r w:rsidR="00776A86">
              <w:rPr>
                <w:rFonts w:cs="Arial"/>
              </w:rPr>
              <w:t xml:space="preserve">  This is done to examine the repeatability of the test method.</w:t>
            </w:r>
            <w:r>
              <w:rPr>
                <w:rFonts w:cs="Arial"/>
              </w:rPr>
              <w:t xml:space="preserve">  So far nine mixtures have been completed and the data is </w:t>
            </w:r>
            <w:r w:rsidR="00762C42">
              <w:rPr>
                <w:rFonts w:cs="Arial"/>
              </w:rPr>
              <w:t xml:space="preserve">given at the end of this document.  </w:t>
            </w:r>
            <w:r w:rsidR="00FD06FC">
              <w:rPr>
                <w:rFonts w:cs="Arial"/>
              </w:rPr>
              <w:t>Also, at the latest SAM workshop round robin testing was completed.  The workshop had users of a variety of experience levels and all of them were allowed to participate in the testing.  The coefficient of variation (a measurement of the variability of the mixtures) was found to be very similar between the lab testing done at OSU and the round robin testing done at the workshop.  Furthermore, this coefficient of variation is very close to the values obtained by hardened air void analysis (ASTM C 457) and for rapid freeze thaw testing (ASTM C 666).</w:t>
            </w:r>
          </w:p>
          <w:p w14:paraId="41625427" w14:textId="77777777" w:rsidR="00762C42" w:rsidRDefault="00762C42" w:rsidP="0090172C">
            <w:pPr>
              <w:rPr>
                <w:rFonts w:cs="Arial"/>
              </w:rPr>
            </w:pPr>
          </w:p>
          <w:p w14:paraId="1110F9BB" w14:textId="0109D05D" w:rsidR="00A54F17" w:rsidRDefault="00A54F17" w:rsidP="0090172C">
            <w:pPr>
              <w:rPr>
                <w:rFonts w:cs="Arial"/>
              </w:rPr>
            </w:pPr>
            <w:r>
              <w:rPr>
                <w:rFonts w:cs="Arial"/>
              </w:rPr>
              <w:t xml:space="preserve">Mixtures have also been completed before and after a concrete pump.  </w:t>
            </w:r>
            <w:r w:rsidR="00CA240A">
              <w:rPr>
                <w:rFonts w:cs="Arial"/>
              </w:rPr>
              <w:t xml:space="preserve">These results have been analyzed and show good promise.  The preliminary data suggests that sampling concrete after the concrete pump is not representative of the air void volume or air void spacing in the hardened concrete.  These findings need to be confirmed on a higher number of mixtures.  Because of this we have replicated some of the mixtures and are focusing on completing the hardened air void analysis and freeze thaw testing.  </w:t>
            </w:r>
          </w:p>
          <w:p w14:paraId="708B3D99" w14:textId="77777777" w:rsidR="00551420" w:rsidRDefault="00551420" w:rsidP="0090172C">
            <w:pPr>
              <w:rPr>
                <w:rFonts w:cs="Arial"/>
              </w:rPr>
            </w:pPr>
          </w:p>
          <w:p w14:paraId="28C7112B" w14:textId="2DF05F8E" w:rsidR="00551420" w:rsidRDefault="00551420" w:rsidP="0090172C">
            <w:pPr>
              <w:rPr>
                <w:rFonts w:cs="Arial"/>
              </w:rPr>
            </w:pPr>
            <w:r>
              <w:rPr>
                <w:rFonts w:cs="Arial"/>
              </w:rPr>
              <w:t xml:space="preserve">A number of additional samples were produced with different w/cm and without fly ash for investigation by Oregon State.  On these samples the SAM, hardened air void analysis, and freeze thaw durability was also investigated.  These tests </w:t>
            </w:r>
            <w:r w:rsidR="00876C80">
              <w:rPr>
                <w:rFonts w:cs="Arial"/>
              </w:rPr>
              <w:t xml:space="preserve">have been completed and have been sent to Oregon State for testing.  </w:t>
            </w:r>
          </w:p>
          <w:p w14:paraId="53494616" w14:textId="77777777" w:rsidR="00AF2953" w:rsidRDefault="00AF2953" w:rsidP="00155CE2">
            <w:pPr>
              <w:rPr>
                <w:rFonts w:cs="Arial"/>
              </w:rPr>
            </w:pPr>
          </w:p>
          <w:p w14:paraId="3D12A674" w14:textId="1ED47DCD" w:rsidR="00155CE2" w:rsidRDefault="00551420" w:rsidP="00155CE2">
            <w:pPr>
              <w:rPr>
                <w:rFonts w:cs="Arial"/>
              </w:rPr>
            </w:pPr>
            <w:r>
              <w:rPr>
                <w:rFonts w:cs="Arial"/>
              </w:rPr>
              <w:t>9</w:t>
            </w:r>
            <w:r w:rsidR="00CA240A">
              <w:rPr>
                <w:rFonts w:cs="Arial"/>
              </w:rPr>
              <w:t>5</w:t>
            </w:r>
            <w:r w:rsidR="00155CE2">
              <w:rPr>
                <w:rFonts w:cs="Arial"/>
              </w:rPr>
              <w:t>% complete</w:t>
            </w:r>
          </w:p>
          <w:p w14:paraId="0F8873E1" w14:textId="77777777" w:rsidR="00155CE2" w:rsidRDefault="00155CE2" w:rsidP="00155CE2">
            <w:pPr>
              <w:rPr>
                <w:rFonts w:cs="Arial"/>
              </w:rPr>
            </w:pPr>
          </w:p>
          <w:p w14:paraId="00D23A03" w14:textId="77777777" w:rsidR="00155CE2" w:rsidRDefault="00155CE2" w:rsidP="00155CE2">
            <w:pPr>
              <w:rPr>
                <w:b/>
              </w:rPr>
            </w:pPr>
            <w:r>
              <w:rPr>
                <w:b/>
              </w:rPr>
              <w:t>Task 3: Validation of the Super Air Meter (OSU)</w:t>
            </w:r>
          </w:p>
          <w:p w14:paraId="1C082C34" w14:textId="77777777" w:rsidR="00155CE2" w:rsidRDefault="00155CE2" w:rsidP="00155CE2">
            <w:pPr>
              <w:rPr>
                <w:rFonts w:cs="Arial"/>
              </w:rPr>
            </w:pPr>
          </w:p>
          <w:p w14:paraId="009499B1" w14:textId="77777777" w:rsidR="00155CE2" w:rsidRDefault="00155CE2" w:rsidP="00155CE2">
            <w:pPr>
              <w:rPr>
                <w:rFonts w:cs="Arial"/>
              </w:rPr>
            </w:pPr>
            <w:r>
              <w:rPr>
                <w:rFonts w:cs="Arial"/>
              </w:rPr>
              <w:t>In this task the Super Air Meter (SAM) will be evaluated in laboratory and field mixtures.  The laboratory mixtures to be investigated include: aggregate with high aggregate correction factor, light weight aggregate, hot weather concrete, cold weather concrete, and any other items that the research oversight committee feels is important.  In addition a number of mixtures will be investigated in the field.  This will be done by visiting local ready mix and central mix batch plants to take samples.</w:t>
            </w:r>
          </w:p>
          <w:p w14:paraId="5FD8CF43" w14:textId="77777777" w:rsidR="00155CE2" w:rsidRDefault="00155CE2" w:rsidP="00155CE2">
            <w:pPr>
              <w:rPr>
                <w:rFonts w:cs="Arial"/>
              </w:rPr>
            </w:pPr>
          </w:p>
          <w:p w14:paraId="2449899A" w14:textId="4AD06E85" w:rsidR="00551420" w:rsidRDefault="00FD06FC" w:rsidP="00155CE2">
            <w:pPr>
              <w:rPr>
                <w:rFonts w:cs="Arial"/>
              </w:rPr>
            </w:pPr>
            <w:r>
              <w:rPr>
                <w:rFonts w:cs="Arial"/>
              </w:rPr>
              <w:t>The results of o</w:t>
            </w:r>
            <w:r w:rsidR="00AF2953">
              <w:rPr>
                <w:rFonts w:cs="Arial"/>
              </w:rPr>
              <w:t xml:space="preserve">ver </w:t>
            </w:r>
            <w:r w:rsidR="00A428C7">
              <w:rPr>
                <w:rFonts w:cs="Arial"/>
              </w:rPr>
              <w:t>1</w:t>
            </w:r>
            <w:r w:rsidR="00551420">
              <w:rPr>
                <w:rFonts w:cs="Arial"/>
              </w:rPr>
              <w:t>74</w:t>
            </w:r>
            <w:r w:rsidR="00AF2953">
              <w:rPr>
                <w:rFonts w:cs="Arial"/>
              </w:rPr>
              <w:t xml:space="preserve"> </w:t>
            </w:r>
            <w:r w:rsidR="00155CE2">
              <w:rPr>
                <w:rFonts w:cs="Arial"/>
              </w:rPr>
              <w:t>laboratory mixtures</w:t>
            </w:r>
            <w:r w:rsidR="00AE79B1">
              <w:rPr>
                <w:rFonts w:cs="Arial"/>
              </w:rPr>
              <w:t xml:space="preserve">, 50 field mixtures, and over </w:t>
            </w:r>
            <w:r>
              <w:rPr>
                <w:rFonts w:cs="Arial"/>
              </w:rPr>
              <w:t>49</w:t>
            </w:r>
            <w:r w:rsidR="00AE79B1">
              <w:rPr>
                <w:rFonts w:cs="Arial"/>
              </w:rPr>
              <w:t xml:space="preserve"> mixtures by </w:t>
            </w:r>
            <w:r w:rsidR="00D42578">
              <w:rPr>
                <w:rFonts w:cs="Arial"/>
              </w:rPr>
              <w:t xml:space="preserve">FHWA Turner Fairbanks </w:t>
            </w:r>
            <w:r w:rsidR="00D42578">
              <w:rPr>
                <w:rFonts w:cs="Arial"/>
              </w:rPr>
              <w:lastRenderedPageBreak/>
              <w:t xml:space="preserve">Laboratory </w:t>
            </w:r>
            <w:r w:rsidR="00A54F17">
              <w:rPr>
                <w:rFonts w:cs="Arial"/>
              </w:rPr>
              <w:t xml:space="preserve">are shown in Fig. 1.  </w:t>
            </w:r>
            <w:r w:rsidR="00155CE2">
              <w:rPr>
                <w:rFonts w:cs="Arial"/>
              </w:rPr>
              <w:t xml:space="preserve">The data shows that the SAM does a good job of predicting the spacing factor for </w:t>
            </w:r>
            <w:r w:rsidR="0090172C">
              <w:rPr>
                <w:rFonts w:cs="Arial"/>
              </w:rPr>
              <w:t xml:space="preserve">the majority </w:t>
            </w:r>
            <w:r w:rsidR="00155CE2">
              <w:rPr>
                <w:rFonts w:cs="Arial"/>
              </w:rPr>
              <w:t xml:space="preserve">of the mixtures investigated.  The SAM </w:t>
            </w:r>
            <w:r w:rsidR="0090172C">
              <w:rPr>
                <w:rFonts w:cs="Arial"/>
              </w:rPr>
              <w:t xml:space="preserve">limit of 0.20 has shown a correlation to a spacing factor of 0.008” </w:t>
            </w:r>
            <w:r w:rsidR="00155CE2">
              <w:rPr>
                <w:rFonts w:cs="Arial"/>
              </w:rPr>
              <w:t>9</w:t>
            </w:r>
            <w:r w:rsidR="00551420">
              <w:rPr>
                <w:rFonts w:cs="Arial"/>
              </w:rPr>
              <w:t>0</w:t>
            </w:r>
            <w:r w:rsidR="00155CE2">
              <w:rPr>
                <w:rFonts w:cs="Arial"/>
              </w:rPr>
              <w:t>% of the time.</w:t>
            </w:r>
            <w:r w:rsidR="00AE79B1">
              <w:rPr>
                <w:rFonts w:cs="Arial"/>
              </w:rPr>
              <w:t xml:space="preserve">  </w:t>
            </w:r>
            <w:r w:rsidR="00551420">
              <w:rPr>
                <w:rFonts w:cs="Arial"/>
              </w:rPr>
              <w:t>Figure 2 shows the correlation between the SAM Number and different spacing factors.</w:t>
            </w:r>
            <w:r w:rsidR="00F5281A">
              <w:rPr>
                <w:rFonts w:cs="Arial"/>
              </w:rPr>
              <w:t xml:space="preserve">  </w:t>
            </w:r>
          </w:p>
          <w:p w14:paraId="490014F2" w14:textId="77777777" w:rsidR="00551420" w:rsidRDefault="00551420" w:rsidP="00155CE2">
            <w:pPr>
              <w:rPr>
                <w:rFonts w:cs="Arial"/>
              </w:rPr>
            </w:pPr>
          </w:p>
          <w:p w14:paraId="363A744C" w14:textId="5EC63B1D" w:rsidR="00F5281A" w:rsidRDefault="00AE79B1" w:rsidP="00155CE2">
            <w:pPr>
              <w:rPr>
                <w:rFonts w:cs="Arial"/>
              </w:rPr>
            </w:pPr>
            <w:r>
              <w:rPr>
                <w:rFonts w:cs="Arial"/>
              </w:rPr>
              <w:t xml:space="preserve">Data has also been included </w:t>
            </w:r>
            <w:r w:rsidR="00746F5F">
              <w:rPr>
                <w:rFonts w:cs="Arial"/>
              </w:rPr>
              <w:t xml:space="preserve">for the </w:t>
            </w:r>
            <w:r>
              <w:rPr>
                <w:rFonts w:cs="Arial"/>
              </w:rPr>
              <w:t xml:space="preserve">correlation between the SAM number and the durability factor.  This data is included in Fig. </w:t>
            </w:r>
            <w:r w:rsidR="00F5281A">
              <w:rPr>
                <w:rFonts w:cs="Arial"/>
              </w:rPr>
              <w:t>3</w:t>
            </w:r>
            <w:r>
              <w:rPr>
                <w:rFonts w:cs="Arial"/>
              </w:rPr>
              <w:t xml:space="preserve">.  </w:t>
            </w:r>
            <w:r w:rsidR="00F5281A">
              <w:rPr>
                <w:rFonts w:cs="Arial"/>
              </w:rPr>
              <w:t xml:space="preserve">There is also a plot of the percentage agreement of the SAM number and a Durability Factor of 60, 70, and 80.  For all three of these limits a SAM number of 0.32 showed greater than 88% correlation in Fig. 4.  </w:t>
            </w:r>
            <w:r>
              <w:rPr>
                <w:rFonts w:cs="Arial"/>
              </w:rPr>
              <w:t xml:space="preserve">This </w:t>
            </w:r>
            <w:r w:rsidR="00746F5F">
              <w:rPr>
                <w:rFonts w:cs="Arial"/>
              </w:rPr>
              <w:t>is an important finding as this confirms that the SAM number correlates well with the freeze thaw durability of the concrete.</w:t>
            </w:r>
            <w:r w:rsidR="00776A86">
              <w:rPr>
                <w:rFonts w:cs="Arial"/>
              </w:rPr>
              <w:t xml:space="preserve">  </w:t>
            </w:r>
            <w:r w:rsidR="00FD06FC">
              <w:rPr>
                <w:rFonts w:cs="Arial"/>
              </w:rPr>
              <w:t>For comparison, the results of the ASTM C 666 durability factor are compared to the ASTM C 457 spacing factor</w:t>
            </w:r>
            <w:r w:rsidR="001A261E">
              <w:rPr>
                <w:rFonts w:cs="Arial"/>
              </w:rPr>
              <w:t xml:space="preserve"> in Fig</w:t>
            </w:r>
            <w:r w:rsidR="00077FAD">
              <w:rPr>
                <w:rFonts w:cs="Arial"/>
              </w:rPr>
              <w:t xml:space="preserve">. </w:t>
            </w:r>
            <w:r w:rsidR="00F5281A">
              <w:rPr>
                <w:rFonts w:cs="Arial"/>
              </w:rPr>
              <w:t>5</w:t>
            </w:r>
            <w:r w:rsidR="00FD06FC">
              <w:rPr>
                <w:rFonts w:cs="Arial"/>
              </w:rPr>
              <w:t>.  The correlation be</w:t>
            </w:r>
            <w:r w:rsidR="001A261E">
              <w:rPr>
                <w:rFonts w:cs="Arial"/>
              </w:rPr>
              <w:t xml:space="preserve">tween these two test methods is 69%.  </w:t>
            </w:r>
          </w:p>
          <w:p w14:paraId="51332517" w14:textId="77777777" w:rsidR="00F5281A" w:rsidRDefault="00F5281A" w:rsidP="00155CE2">
            <w:pPr>
              <w:rPr>
                <w:rFonts w:cs="Arial"/>
              </w:rPr>
            </w:pPr>
          </w:p>
          <w:p w14:paraId="5397D492" w14:textId="3D67822C" w:rsidR="00F5281A" w:rsidRDefault="00F5281A" w:rsidP="00155CE2">
            <w:pPr>
              <w:rPr>
                <w:rFonts w:cs="Arial"/>
              </w:rPr>
            </w:pPr>
            <w:r>
              <w:rPr>
                <w:rFonts w:cs="Arial"/>
              </w:rPr>
              <w:t>This probably occurs because there is a safety factor placed on the spacing factor.  Based on a 95% confidence interval for the SAM Number (two standard deviations = 0.10 for 172 replicate tests) this would mean that there should be a target value of 0.22 for the SAM Number to ensure that 95% of the samples have a value above 0.32.  If this number is rounded down to 0.20 then this matches the same correlation to a spacing factor of 0.008”.  This will be discussed in much more detail in the interim final report in February.</w:t>
            </w:r>
          </w:p>
          <w:p w14:paraId="3D6522F4" w14:textId="77777777" w:rsidR="00F5281A" w:rsidRDefault="00F5281A" w:rsidP="00155CE2">
            <w:pPr>
              <w:rPr>
                <w:rFonts w:cs="Arial"/>
              </w:rPr>
            </w:pPr>
          </w:p>
          <w:p w14:paraId="46F99D10" w14:textId="12677EC7" w:rsidR="00F5281A" w:rsidRDefault="00155CE2" w:rsidP="00A54F17">
            <w:pPr>
              <w:rPr>
                <w:rFonts w:cs="Arial"/>
              </w:rPr>
            </w:pPr>
            <w:r>
              <w:rPr>
                <w:rFonts w:cs="Arial"/>
              </w:rPr>
              <w:t xml:space="preserve">For all of these mixtures at least two different SAMs are being investigated in order to collect the precision and bias information needed for the AASHTO test method.  </w:t>
            </w:r>
            <w:r w:rsidR="00A54F17">
              <w:rPr>
                <w:rFonts w:cs="Arial"/>
              </w:rPr>
              <w:t xml:space="preserve">To further investigate the variability of the test method research team is using four local SAM </w:t>
            </w:r>
            <w:r w:rsidR="001A261E">
              <w:rPr>
                <w:rFonts w:cs="Arial"/>
              </w:rPr>
              <w:t xml:space="preserve">users </w:t>
            </w:r>
            <w:r w:rsidR="00A54F17">
              <w:rPr>
                <w:rFonts w:cs="Arial"/>
              </w:rPr>
              <w:t xml:space="preserve">to </w:t>
            </w:r>
            <w:r w:rsidR="00746F5F">
              <w:rPr>
                <w:rFonts w:cs="Arial"/>
              </w:rPr>
              <w:t xml:space="preserve">simultaneously investigate the same concrete mixtures.  </w:t>
            </w:r>
            <w:proofErr w:type="gramStart"/>
            <w:r w:rsidR="00A54F17">
              <w:rPr>
                <w:rFonts w:cs="Arial"/>
              </w:rPr>
              <w:t xml:space="preserve">These results </w:t>
            </w:r>
            <w:r w:rsidR="00746F5F">
              <w:rPr>
                <w:rFonts w:cs="Arial"/>
              </w:rPr>
              <w:t>so far for nine concrete mixtures is</w:t>
            </w:r>
            <w:proofErr w:type="gramEnd"/>
            <w:r w:rsidR="00746F5F">
              <w:rPr>
                <w:rFonts w:cs="Arial"/>
              </w:rPr>
              <w:t xml:space="preserve"> shown </w:t>
            </w:r>
            <w:r w:rsidR="00A54F17">
              <w:rPr>
                <w:rFonts w:cs="Arial"/>
              </w:rPr>
              <w:t xml:space="preserve">in Table 1.  The testing shows that the method has an average coefficient of variation of </w:t>
            </w:r>
            <w:r w:rsidR="0067255D">
              <w:rPr>
                <w:rFonts w:cs="Arial"/>
              </w:rPr>
              <w:t>17.9</w:t>
            </w:r>
            <w:r w:rsidR="00AE79B1">
              <w:rPr>
                <w:rFonts w:cs="Arial"/>
              </w:rPr>
              <w:t xml:space="preserve">%.  </w:t>
            </w:r>
            <w:r w:rsidR="0067255D">
              <w:rPr>
                <w:rFonts w:cs="Arial"/>
              </w:rPr>
              <w:t>There was a SAM workshop held in Chicago in June, 2016.  At the workshop there was also a round robin on three different concrete mixtures.  The results are shown in Table 2.  The average coefficient of variation was found to be 18.1% for all of the users at the workshop.  There were several users that had identified themselves as new SAM users.</w:t>
            </w:r>
            <w:r w:rsidR="00F5281A">
              <w:rPr>
                <w:rFonts w:cs="Arial"/>
              </w:rPr>
              <w:t xml:space="preserve">  The coefficient of variation for two users on 172 replicate tests was 15.1%.  With improvements to the method the research team hopes that this value can be reduced.</w:t>
            </w:r>
          </w:p>
          <w:p w14:paraId="58F4C014" w14:textId="77777777" w:rsidR="00F5281A" w:rsidRDefault="00F5281A" w:rsidP="00A54F17">
            <w:pPr>
              <w:rPr>
                <w:rFonts w:cs="Arial"/>
              </w:rPr>
            </w:pPr>
          </w:p>
          <w:p w14:paraId="746F260C" w14:textId="63E0CF89" w:rsidR="0067255D" w:rsidRDefault="0067255D" w:rsidP="00A54F17">
            <w:pPr>
              <w:rPr>
                <w:rFonts w:cs="Arial"/>
              </w:rPr>
            </w:pPr>
            <w:r>
              <w:rPr>
                <w:rFonts w:cs="Arial"/>
              </w:rPr>
              <w:t xml:space="preserve">A comparison between the measured coefficient of variations from the SAM round robin testing and the spacing factor from ASTM C 457 and the durability factor from ASTM C 666 are compared in Table 3.  In all three of the tests the coefficient of variation was found to be very close to one another (between 17.1% and 22.7%).  In the same table a comparison between the test method and the ASTM C 666 test, as well as the length of time needed to complete the test.  This table shows that the SAM test shows a slightly lower variability then the ASTM C 457 and ASTM C 666 test while providing data within 10 min and allowing changes to be made to the mixture.  </w:t>
            </w:r>
          </w:p>
          <w:p w14:paraId="42869F66" w14:textId="77777777" w:rsidR="0067255D" w:rsidRDefault="0067255D" w:rsidP="00A54F17">
            <w:pPr>
              <w:rPr>
                <w:rFonts w:cs="Arial"/>
              </w:rPr>
            </w:pPr>
          </w:p>
          <w:p w14:paraId="2777616D" w14:textId="77E2A2FB" w:rsidR="00F5281A" w:rsidRDefault="0067255D" w:rsidP="00A54F17">
            <w:pPr>
              <w:rPr>
                <w:rFonts w:cs="Arial"/>
              </w:rPr>
            </w:pPr>
            <w:r>
              <w:rPr>
                <w:rFonts w:cs="Arial"/>
              </w:rPr>
              <w:t>It is interesting that all of these tests are measuring a similar parameter and all three of them have a similar coefficient of variation.  This suggests that the air void spacing within concrete may be variable over the volume of the samples used in the tests (about 0.25 ft</w:t>
            </w:r>
            <w:r w:rsidRPr="0067255D">
              <w:rPr>
                <w:rFonts w:cs="Arial"/>
                <w:vertAlign w:val="superscript"/>
              </w:rPr>
              <w:t>3</w:t>
            </w:r>
            <w:r>
              <w:rPr>
                <w:rFonts w:cs="Arial"/>
              </w:rPr>
              <w:t xml:space="preserve">).  This may mean that while the total air volume is very consistent; however, the air void spacing may be variable.  </w:t>
            </w:r>
            <w:r w:rsidR="00F5281A">
              <w:rPr>
                <w:rFonts w:cs="Arial"/>
              </w:rPr>
              <w:t xml:space="preserve">To test </w:t>
            </w:r>
            <w:proofErr w:type="gramStart"/>
            <w:r w:rsidR="00F5281A">
              <w:rPr>
                <w:rFonts w:cs="Arial"/>
              </w:rPr>
              <w:t>this the</w:t>
            </w:r>
            <w:proofErr w:type="gramEnd"/>
            <w:r w:rsidR="00F5281A">
              <w:rPr>
                <w:rFonts w:cs="Arial"/>
              </w:rPr>
              <w:t xml:space="preserve"> SAM test was completed 19 times by two operators with just water and a calibration vessel in the bottom chamber.  This allowed the test to be completed without including the variability caused by concrete.  When only using water in the test the standard deviation was found to drop by 50%.  This shows that the variability of concrete plays a significant role in the test.  This finding will also be discussed in more detail in the interim report in February. </w:t>
            </w:r>
          </w:p>
          <w:p w14:paraId="4C937EE1" w14:textId="77777777" w:rsidR="00F5281A" w:rsidRDefault="00F5281A" w:rsidP="0067255D">
            <w:pPr>
              <w:rPr>
                <w:rFonts w:cs="Arial"/>
              </w:rPr>
            </w:pPr>
          </w:p>
          <w:p w14:paraId="740A5140" w14:textId="517755C7" w:rsidR="00A428C7" w:rsidRDefault="0067255D" w:rsidP="0067255D">
            <w:pPr>
              <w:rPr>
                <w:rFonts w:cs="Arial"/>
              </w:rPr>
            </w:pPr>
            <w:r>
              <w:rPr>
                <w:rFonts w:cs="Arial"/>
              </w:rPr>
              <w:t xml:space="preserve">Furthermore, the SAM has been used successfully on mortars, different repair materials that are made of binders vastly different than </w:t>
            </w:r>
            <w:proofErr w:type="spellStart"/>
            <w:r>
              <w:rPr>
                <w:rFonts w:cs="Arial"/>
              </w:rPr>
              <w:t>portland</w:t>
            </w:r>
            <w:proofErr w:type="spellEnd"/>
            <w:r>
              <w:rPr>
                <w:rFonts w:cs="Arial"/>
              </w:rPr>
              <w:t xml:space="preserve"> cement, in different temperatures, with over 30 different aggregate types, and in mixtures with varying slumps (0.5” to 10”</w:t>
            </w:r>
            <w:r w:rsidR="00F5281A">
              <w:rPr>
                <w:rFonts w:cs="Arial"/>
              </w:rPr>
              <w:t xml:space="preserve"> and also in SCC</w:t>
            </w:r>
            <w:r>
              <w:rPr>
                <w:rFonts w:cs="Arial"/>
              </w:rPr>
              <w:t xml:space="preserve">).  With all of these materials the SAM has performed well.  </w:t>
            </w:r>
          </w:p>
          <w:p w14:paraId="4ADBEDD3" w14:textId="77777777" w:rsidR="00155CE2" w:rsidRDefault="00155CE2" w:rsidP="00155CE2">
            <w:pPr>
              <w:rPr>
                <w:rFonts w:cs="Arial"/>
              </w:rPr>
            </w:pPr>
          </w:p>
          <w:p w14:paraId="0E405F36" w14:textId="00B50209" w:rsidR="00D83753" w:rsidRDefault="00155CE2" w:rsidP="0067255D">
            <w:pPr>
              <w:rPr>
                <w:rFonts w:cs="Arial"/>
              </w:rPr>
            </w:pPr>
            <w:r>
              <w:rPr>
                <w:rFonts w:cs="Arial"/>
              </w:rPr>
              <w:t>In addition</w:t>
            </w:r>
            <w:r w:rsidR="00D42578">
              <w:rPr>
                <w:rFonts w:cs="Arial"/>
              </w:rPr>
              <w:t xml:space="preserve">, the SAM has been provided to the following partners for their use: </w:t>
            </w:r>
            <w:r w:rsidR="00746F5F">
              <w:rPr>
                <w:rFonts w:cs="Arial"/>
              </w:rPr>
              <w:t xml:space="preserve">Oregon State, Iowa State, </w:t>
            </w:r>
            <w:r>
              <w:rPr>
                <w:rFonts w:cs="Arial"/>
              </w:rPr>
              <w:t>Purdue, Iowa, Nebraska, Kansas, North Dakota, Illinois, Oklahoma, Pennsylvania, Minnesota,</w:t>
            </w:r>
            <w:r w:rsidR="00A428C7">
              <w:rPr>
                <w:rFonts w:cs="Arial"/>
              </w:rPr>
              <w:t xml:space="preserve"> Idaho, New Jersey,</w:t>
            </w:r>
            <w:r>
              <w:rPr>
                <w:rFonts w:cs="Arial"/>
              </w:rPr>
              <w:t xml:space="preserve"> and Wisconsin.  </w:t>
            </w:r>
            <w:r w:rsidR="00AF2953">
              <w:rPr>
                <w:rFonts w:cs="Arial"/>
              </w:rPr>
              <w:t>In addition</w:t>
            </w:r>
            <w:r w:rsidR="00A428C7">
              <w:rPr>
                <w:rFonts w:cs="Arial"/>
              </w:rPr>
              <w:t>,</w:t>
            </w:r>
            <w:r w:rsidR="00AF2953">
              <w:rPr>
                <w:rFonts w:cs="Arial"/>
              </w:rPr>
              <w:t xml:space="preserve"> the FHWA mobile concrete lab has supplied samples from </w:t>
            </w:r>
            <w:r w:rsidR="00D42578">
              <w:rPr>
                <w:rFonts w:cs="Arial"/>
              </w:rPr>
              <w:t xml:space="preserve">a number of different states.  </w:t>
            </w:r>
            <w:r w:rsidR="00776A86">
              <w:rPr>
                <w:rFonts w:cs="Arial"/>
              </w:rPr>
              <w:t xml:space="preserve">The research team </w:t>
            </w:r>
            <w:r w:rsidR="0067255D">
              <w:rPr>
                <w:rFonts w:cs="Arial"/>
              </w:rPr>
              <w:t>has completed almost all of the hardened air-void analysis</w:t>
            </w:r>
            <w:r w:rsidR="00D83753">
              <w:rPr>
                <w:rFonts w:cs="Arial"/>
              </w:rPr>
              <w:t>.  Results have been included in this report.</w:t>
            </w:r>
            <w:r w:rsidR="0067255D">
              <w:rPr>
                <w:rFonts w:cs="Arial"/>
              </w:rPr>
              <w:t xml:space="preserve"> </w:t>
            </w:r>
          </w:p>
          <w:p w14:paraId="0B5BA4D9" w14:textId="77777777" w:rsidR="00776A86" w:rsidRDefault="00776A86" w:rsidP="00155CE2">
            <w:pPr>
              <w:rPr>
                <w:rFonts w:cs="Arial"/>
              </w:rPr>
            </w:pPr>
          </w:p>
          <w:p w14:paraId="55CFBE85" w14:textId="1A701EEB" w:rsidR="00D42578" w:rsidRDefault="00585BB9" w:rsidP="00155CE2">
            <w:pPr>
              <w:rPr>
                <w:rFonts w:cs="Arial"/>
              </w:rPr>
            </w:pPr>
            <w:r>
              <w:rPr>
                <w:rFonts w:cs="Arial"/>
              </w:rPr>
              <w:t xml:space="preserve">Individual results from field concrete cast and then the hardened air void analysis was </w:t>
            </w:r>
            <w:r w:rsidR="00776A86">
              <w:rPr>
                <w:rFonts w:cs="Arial"/>
              </w:rPr>
              <w:t xml:space="preserve">independently </w:t>
            </w:r>
            <w:r>
              <w:rPr>
                <w:rFonts w:cs="Arial"/>
              </w:rPr>
              <w:t>completed by Pennsy</w:t>
            </w:r>
            <w:r w:rsidR="00F5281A">
              <w:rPr>
                <w:rFonts w:cs="Arial"/>
              </w:rPr>
              <w:t>lvania DOT is shown in F</w:t>
            </w:r>
            <w:r w:rsidR="00077FAD">
              <w:rPr>
                <w:rFonts w:cs="Arial"/>
              </w:rPr>
              <w:t xml:space="preserve">igs. </w:t>
            </w:r>
            <w:r w:rsidR="00F5281A">
              <w:rPr>
                <w:rFonts w:cs="Arial"/>
              </w:rPr>
              <w:t>6</w:t>
            </w:r>
            <w:r>
              <w:rPr>
                <w:rFonts w:cs="Arial"/>
              </w:rPr>
              <w:t xml:space="preserve"> and </w:t>
            </w:r>
            <w:r w:rsidR="00F5281A">
              <w:rPr>
                <w:rFonts w:cs="Arial"/>
              </w:rPr>
              <w:t>7</w:t>
            </w:r>
            <w:r>
              <w:rPr>
                <w:rFonts w:cs="Arial"/>
              </w:rPr>
              <w:t>.</w:t>
            </w:r>
            <w:r w:rsidR="00077FAD">
              <w:rPr>
                <w:rFonts w:cs="Arial"/>
              </w:rPr>
              <w:t xml:space="preserve">  This means that Penn DOT sampled and tested the field concrete with the SAM, collected hardened concrete, and then analyzed the concrete with a hardened air-void analysis.  All of this testing was done without involvement from PI Ley or Weiss.  </w:t>
            </w:r>
            <w:r>
              <w:rPr>
                <w:rFonts w:cs="Arial"/>
              </w:rPr>
              <w:t xml:space="preserve">Figure </w:t>
            </w:r>
            <w:r w:rsidR="00F5281A">
              <w:rPr>
                <w:rFonts w:cs="Arial"/>
              </w:rPr>
              <w:t>6</w:t>
            </w:r>
            <w:r>
              <w:rPr>
                <w:rFonts w:cs="Arial"/>
              </w:rPr>
              <w:t xml:space="preserve"> shows the spacing factor versus the air content.  </w:t>
            </w:r>
            <w:r w:rsidR="00077FAD">
              <w:rPr>
                <w:rFonts w:cs="Arial"/>
              </w:rPr>
              <w:t>Again, t</w:t>
            </w:r>
            <w:r>
              <w:rPr>
                <w:rFonts w:cs="Arial"/>
              </w:rPr>
              <w:t xml:space="preserve">his graph shows that only using air volume is not enough to ensure that you have a quality air void system.  However, fig. </w:t>
            </w:r>
            <w:r w:rsidR="00F5281A">
              <w:rPr>
                <w:rFonts w:cs="Arial"/>
              </w:rPr>
              <w:t>7</w:t>
            </w:r>
            <w:r>
              <w:rPr>
                <w:rFonts w:cs="Arial"/>
              </w:rPr>
              <w:t xml:space="preserve"> shows that when you compare the SAM number and spacing factor then there is a</w:t>
            </w:r>
            <w:r w:rsidR="00077FAD">
              <w:rPr>
                <w:rFonts w:cs="Arial"/>
              </w:rPr>
              <w:t xml:space="preserve">n 83% agreement.  </w:t>
            </w:r>
            <w:r>
              <w:rPr>
                <w:rFonts w:cs="Arial"/>
              </w:rPr>
              <w:t xml:space="preserve">This matches the correlation shown in Fig. 1 and is a validation of the test method.  A similar plot for other state DOTs is shown in </w:t>
            </w:r>
            <w:r w:rsidR="00D42578">
              <w:rPr>
                <w:rFonts w:cs="Arial"/>
              </w:rPr>
              <w:t xml:space="preserve">Fig. </w:t>
            </w:r>
            <w:r w:rsidR="00F5281A">
              <w:rPr>
                <w:rFonts w:cs="Arial"/>
              </w:rPr>
              <w:t>8</w:t>
            </w:r>
            <w:r w:rsidR="00D42578">
              <w:rPr>
                <w:rFonts w:cs="Arial"/>
              </w:rPr>
              <w:t>.</w:t>
            </w:r>
            <w:r w:rsidR="00077FAD">
              <w:rPr>
                <w:rFonts w:cs="Arial"/>
              </w:rPr>
              <w:t xml:space="preserve">  This data shows a 74% agreement between the SAM number and the spacing factor.</w:t>
            </w:r>
            <w:r w:rsidR="00D42578">
              <w:rPr>
                <w:rFonts w:cs="Arial"/>
              </w:rPr>
              <w:t xml:space="preserve">  This figure </w:t>
            </w:r>
            <w:r w:rsidR="00077FAD">
              <w:rPr>
                <w:rFonts w:cs="Arial"/>
              </w:rPr>
              <w:t xml:space="preserve">further shows agreement between the different states.  </w:t>
            </w:r>
          </w:p>
          <w:p w14:paraId="1DCCDC2B" w14:textId="77777777" w:rsidR="00776A86" w:rsidRDefault="00776A86" w:rsidP="00155CE2">
            <w:pPr>
              <w:rPr>
                <w:rFonts w:cs="Arial"/>
              </w:rPr>
            </w:pPr>
          </w:p>
          <w:p w14:paraId="57272E05" w14:textId="63EBA2B9" w:rsidR="00D42578" w:rsidRDefault="00D42578" w:rsidP="00155CE2">
            <w:pPr>
              <w:rPr>
                <w:rFonts w:cs="Arial"/>
              </w:rPr>
            </w:pPr>
            <w:r>
              <w:rPr>
                <w:rFonts w:cs="Arial"/>
              </w:rPr>
              <w:t>N</w:t>
            </w:r>
            <w:r w:rsidR="00B33335">
              <w:rPr>
                <w:rFonts w:cs="Arial"/>
              </w:rPr>
              <w:t xml:space="preserve">ew supplemental equipment </w:t>
            </w:r>
            <w:r w:rsidR="00A428C7">
              <w:rPr>
                <w:rFonts w:cs="Arial"/>
              </w:rPr>
              <w:t xml:space="preserve">has been developed to speed the test from </w:t>
            </w:r>
            <w:r w:rsidR="00B33335">
              <w:rPr>
                <w:rFonts w:cs="Arial"/>
              </w:rPr>
              <w:t>8-10 minutes to 5-6 minutes</w:t>
            </w:r>
            <w:r>
              <w:rPr>
                <w:rFonts w:cs="Arial"/>
              </w:rPr>
              <w:t xml:space="preserve"> called the CAPE (Controlled Air Pressure Extender)</w:t>
            </w:r>
            <w:r w:rsidR="00B33335">
              <w:rPr>
                <w:rFonts w:cs="Arial"/>
              </w:rPr>
              <w:t xml:space="preserve">.  </w:t>
            </w:r>
            <w:r w:rsidR="00077FAD">
              <w:rPr>
                <w:rFonts w:cs="Arial"/>
              </w:rPr>
              <w:t xml:space="preserve">Pooled Fund members that promise to send data have been given a CAPE as part of the project.  </w:t>
            </w:r>
            <w:r>
              <w:rPr>
                <w:rFonts w:cs="Arial"/>
              </w:rPr>
              <w:t xml:space="preserve">Also, there is a new air pressure adjustment valve that </w:t>
            </w:r>
            <w:r w:rsidR="00776A86">
              <w:rPr>
                <w:rFonts w:cs="Arial"/>
              </w:rPr>
              <w:t>has been added to the SAM.</w:t>
            </w:r>
            <w:r w:rsidR="00077FAD">
              <w:rPr>
                <w:rFonts w:cs="Arial"/>
              </w:rPr>
              <w:t xml:space="preserve">  This was added to all of the SAMs at the workshop in Chicago.  These were also sent with the CAPEs.  </w:t>
            </w:r>
            <w:r>
              <w:rPr>
                <w:rFonts w:cs="Arial"/>
              </w:rPr>
              <w:t xml:space="preserve">This </w:t>
            </w:r>
            <w:r w:rsidR="00077FAD">
              <w:rPr>
                <w:rFonts w:cs="Arial"/>
              </w:rPr>
              <w:t xml:space="preserve">new valve makes it easier for </w:t>
            </w:r>
            <w:r>
              <w:rPr>
                <w:rFonts w:cs="Arial"/>
              </w:rPr>
              <w:t>users to get the exact pressure in the test</w:t>
            </w:r>
            <w:r w:rsidR="00746F5F">
              <w:rPr>
                <w:rFonts w:cs="Arial"/>
              </w:rPr>
              <w:t xml:space="preserve"> and they will no longer have to use the Schrader valve to adjust the pressures</w:t>
            </w:r>
            <w:r>
              <w:rPr>
                <w:rFonts w:cs="Arial"/>
              </w:rPr>
              <w:t xml:space="preserve">.  This will speed the test up and make it easier to run.  </w:t>
            </w:r>
          </w:p>
          <w:p w14:paraId="61CE7DAE" w14:textId="77777777" w:rsidR="00077FAD" w:rsidRDefault="00077FAD" w:rsidP="00155CE2">
            <w:pPr>
              <w:rPr>
                <w:rFonts w:cs="Arial"/>
              </w:rPr>
            </w:pPr>
          </w:p>
          <w:p w14:paraId="49B85A52" w14:textId="79C20C9F" w:rsidR="00077FAD" w:rsidRDefault="00077FAD" w:rsidP="00155CE2">
            <w:pPr>
              <w:rPr>
                <w:rFonts w:cs="Arial"/>
              </w:rPr>
            </w:pPr>
            <w:r>
              <w:rPr>
                <w:rFonts w:cs="Arial"/>
              </w:rPr>
              <w:t>Based on feedback from users and from additional findings a programming upgrade is being made to the gauge.  This change will only report SAM numbers between 0.03 and 0.</w:t>
            </w:r>
            <w:r w:rsidR="00F5281A">
              <w:rPr>
                <w:rFonts w:cs="Arial"/>
              </w:rPr>
              <w:t>82</w:t>
            </w:r>
            <w:r>
              <w:rPr>
                <w:rFonts w:cs="Arial"/>
              </w:rPr>
              <w:t xml:space="preserve">.  The reason for this is that based on a large amount of testing this is the expected range within the test.  This will help people learn when they are making mistakes while running the test.  Furthermore, a new </w:t>
            </w:r>
            <w:proofErr w:type="spellStart"/>
            <w:r>
              <w:rPr>
                <w:rFonts w:cs="Arial"/>
              </w:rPr>
              <w:t>o-ring</w:t>
            </w:r>
            <w:proofErr w:type="spellEnd"/>
            <w:r>
              <w:rPr>
                <w:rFonts w:cs="Arial"/>
              </w:rPr>
              <w:t xml:space="preserve"> is being developed that will improve the testing and new method to clean the rim of the meter was also learned while completing the round robin testing.  All of these changes will be made to future version of the meter and were possible because of this pooled funding.</w:t>
            </w:r>
          </w:p>
          <w:p w14:paraId="151D4BD6" w14:textId="77777777" w:rsidR="00D42578" w:rsidRDefault="00D42578" w:rsidP="00155CE2">
            <w:pPr>
              <w:rPr>
                <w:rFonts w:cs="Arial"/>
              </w:rPr>
            </w:pPr>
          </w:p>
          <w:p w14:paraId="1FF3184D" w14:textId="033F7DD8" w:rsidR="007C781A" w:rsidRPr="007C781A" w:rsidRDefault="00D42578" w:rsidP="007C781A">
            <w:pPr>
              <w:shd w:val="clear" w:color="auto" w:fill="FFFFFF"/>
              <w:spacing w:line="276" w:lineRule="auto"/>
              <w:rPr>
                <w:rFonts w:eastAsia="Times New Roman" w:cs="Arial"/>
                <w:color w:val="222222"/>
              </w:rPr>
            </w:pPr>
            <w:r w:rsidRPr="007C781A">
              <w:rPr>
                <w:rFonts w:cs="Arial"/>
              </w:rPr>
              <w:t xml:space="preserve">Finally, a new method </w:t>
            </w:r>
            <w:r w:rsidR="00746F5F" w:rsidRPr="007C781A">
              <w:rPr>
                <w:rFonts w:cs="Arial"/>
              </w:rPr>
              <w:t xml:space="preserve">has been developed to investigate the data from the SAM and determine the </w:t>
            </w:r>
            <w:r w:rsidR="007C781A" w:rsidRPr="007C781A">
              <w:rPr>
                <w:rFonts w:cs="Arial"/>
              </w:rPr>
              <w:t xml:space="preserve">average size of the bubbles in the </w:t>
            </w:r>
            <w:r w:rsidR="00746F5F" w:rsidRPr="007C781A">
              <w:rPr>
                <w:rFonts w:cs="Arial"/>
              </w:rPr>
              <w:t xml:space="preserve">air void system.  </w:t>
            </w:r>
            <w:r w:rsidR="00CA75E4" w:rsidRPr="007C781A">
              <w:rPr>
                <w:rFonts w:cs="Arial"/>
              </w:rPr>
              <w:t>This is found by p</w:t>
            </w:r>
            <w:r w:rsidR="00D83753">
              <w:rPr>
                <w:rFonts w:cs="Arial"/>
              </w:rPr>
              <w:t>lotting the air content on the X</w:t>
            </w:r>
            <w:r w:rsidR="00CA75E4" w:rsidRPr="007C781A">
              <w:rPr>
                <w:rFonts w:cs="Arial"/>
              </w:rPr>
              <w:t>-axis versus the SAM number on the Y-axis.</w:t>
            </w:r>
            <w:r w:rsidR="00585BB9">
              <w:rPr>
                <w:rFonts w:cs="Arial"/>
              </w:rPr>
              <w:t xml:space="preserve">  This graph is shown in Fig. </w:t>
            </w:r>
            <w:r w:rsidR="00F5281A">
              <w:rPr>
                <w:rFonts w:cs="Arial"/>
              </w:rPr>
              <w:t>9</w:t>
            </w:r>
            <w:r w:rsidR="00585BB9">
              <w:rPr>
                <w:rFonts w:cs="Arial"/>
              </w:rPr>
              <w:t>.</w:t>
            </w:r>
            <w:r w:rsidR="007C781A" w:rsidRPr="007C781A">
              <w:rPr>
                <w:rFonts w:cs="Arial"/>
              </w:rPr>
              <w:t xml:space="preserve">  Typical curves for poor void size and spacing is shown as the upper curve.  The lower curve shows a good void size and spacing.  </w:t>
            </w:r>
            <w:r w:rsidR="007C781A" w:rsidRPr="007C781A">
              <w:rPr>
                <w:rFonts w:eastAsia="Times New Roman" w:cs="Arial"/>
                <w:color w:val="222222"/>
              </w:rPr>
              <w:t xml:space="preserve">This means that if you plot the SAM number and air content on the graph and the point falls near the lower curve then you have a good void size and spacing and you will need a minimum air content to provide freeze thaw durability.  If your data point plots near the top line then you have a coarse air void system.  This means that you can take the data from the SAM and instantly determine the characteristic of your air void system.  Changes can then be made in the design of the concrete mixture to change the location of the mixture on this curve.  This is an important tool </w:t>
            </w:r>
            <w:r w:rsidR="007C781A">
              <w:rPr>
                <w:rFonts w:eastAsia="Times New Roman" w:cs="Arial"/>
                <w:color w:val="222222"/>
              </w:rPr>
              <w:t xml:space="preserve">for our industry </w:t>
            </w:r>
            <w:r w:rsidR="007C781A" w:rsidRPr="007C781A">
              <w:rPr>
                <w:rFonts w:eastAsia="Times New Roman" w:cs="Arial"/>
                <w:color w:val="222222"/>
              </w:rPr>
              <w:t>to help troubleshoot problems in the field, and help guide practitioners on how to design their concrete mixtures.</w:t>
            </w:r>
            <w:r w:rsidR="007C781A">
              <w:rPr>
                <w:rFonts w:eastAsia="Times New Roman" w:cs="Arial"/>
                <w:color w:val="222222"/>
              </w:rPr>
              <w:t xml:space="preserve">  </w:t>
            </w:r>
          </w:p>
          <w:p w14:paraId="4BF8075B" w14:textId="77777777" w:rsidR="00D42578" w:rsidRDefault="00D42578" w:rsidP="00155CE2">
            <w:pPr>
              <w:rPr>
                <w:rFonts w:cs="Arial"/>
              </w:rPr>
            </w:pPr>
          </w:p>
          <w:p w14:paraId="053F0F8B" w14:textId="64AD4ADF" w:rsidR="00155CE2" w:rsidRDefault="00B235D3" w:rsidP="00155CE2">
            <w:pPr>
              <w:rPr>
                <w:rFonts w:cs="Arial"/>
              </w:rPr>
            </w:pPr>
            <w:r>
              <w:rPr>
                <w:rFonts w:cs="Arial"/>
              </w:rPr>
              <w:t>8</w:t>
            </w:r>
            <w:r w:rsidR="00077FAD">
              <w:rPr>
                <w:rFonts w:cs="Arial"/>
              </w:rPr>
              <w:t>5</w:t>
            </w:r>
            <w:r w:rsidR="00155CE2">
              <w:rPr>
                <w:rFonts w:cs="Arial"/>
              </w:rPr>
              <w:t>% complete</w:t>
            </w:r>
          </w:p>
          <w:p w14:paraId="5F440709" w14:textId="77777777" w:rsidR="00155CE2" w:rsidRDefault="00155CE2" w:rsidP="00155CE2">
            <w:pPr>
              <w:rPr>
                <w:rFonts w:cs="Arial"/>
              </w:rPr>
            </w:pPr>
          </w:p>
          <w:p w14:paraId="4FCEBF4F" w14:textId="77777777" w:rsidR="00155CE2" w:rsidRDefault="00155CE2" w:rsidP="00155CE2">
            <w:pPr>
              <w:rPr>
                <w:b/>
              </w:rPr>
            </w:pPr>
            <w:r>
              <w:rPr>
                <w:b/>
              </w:rPr>
              <w:t>Task 4: Creation of an AASHTO Test Method and Specification for the SAM (OSU)</w:t>
            </w:r>
          </w:p>
          <w:p w14:paraId="498E07C6" w14:textId="77777777" w:rsidR="00155CE2" w:rsidRDefault="003F7BB4" w:rsidP="00155CE2">
            <w:pPr>
              <w:rPr>
                <w:rFonts w:cs="Arial"/>
              </w:rPr>
            </w:pPr>
            <w:r>
              <w:rPr>
                <w:rFonts w:cs="Arial"/>
              </w:rPr>
              <w:t>The SAM test method has been published as AASHTO TP 118.  This is a great accomplishment.</w:t>
            </w:r>
          </w:p>
          <w:p w14:paraId="68CD1B1B" w14:textId="77777777" w:rsidR="00AF2953" w:rsidRDefault="00AF2953" w:rsidP="00155CE2">
            <w:pPr>
              <w:rPr>
                <w:rFonts w:cs="Arial"/>
              </w:rPr>
            </w:pPr>
          </w:p>
          <w:p w14:paraId="1F95D565" w14:textId="7D97B1DC" w:rsidR="00AF2953" w:rsidRDefault="00077FAD" w:rsidP="00155CE2">
            <w:pPr>
              <w:rPr>
                <w:rFonts w:cs="Arial"/>
              </w:rPr>
            </w:pPr>
            <w:r>
              <w:rPr>
                <w:rFonts w:cs="Arial"/>
              </w:rPr>
              <w:t xml:space="preserve">The research team is making great progress to update the variance of the test method.  </w:t>
            </w:r>
            <w:r w:rsidR="00A428C7">
              <w:rPr>
                <w:rFonts w:cs="Arial"/>
              </w:rPr>
              <w:t xml:space="preserve">Also, some text needs to be added </w:t>
            </w:r>
            <w:r>
              <w:rPr>
                <w:rFonts w:cs="Arial"/>
              </w:rPr>
              <w:t>that limits the amount of time the test takes to be completed.  It is proposed that a time limit of 12 minutes be added to the test method.  Also, the reported limits on the SAM number will be between 0.03 and 0.</w:t>
            </w:r>
            <w:r w:rsidR="00F5281A">
              <w:rPr>
                <w:rFonts w:cs="Arial"/>
              </w:rPr>
              <w:t>82</w:t>
            </w:r>
            <w:r>
              <w:rPr>
                <w:rFonts w:cs="Arial"/>
              </w:rPr>
              <w:t xml:space="preserve">.  As mentioned earlier, this recommendation is based on hundreds of laboratory and field mixtures that have all shown that correctly run tests are between these two values.  By adding this to the test specification it will let the user know that they are running the test incorrectly if their values are outside of these bounds.  </w:t>
            </w:r>
          </w:p>
          <w:p w14:paraId="52283D76" w14:textId="77777777" w:rsidR="00A428C7" w:rsidRDefault="00A428C7" w:rsidP="00155CE2"/>
          <w:p w14:paraId="6CCAB36D" w14:textId="6B3728BE" w:rsidR="00155CE2" w:rsidRDefault="00B235D3" w:rsidP="00155CE2">
            <w:r>
              <w:t>90</w:t>
            </w:r>
            <w:r w:rsidR="00155CE2">
              <w:t>% complete</w:t>
            </w:r>
          </w:p>
          <w:p w14:paraId="37525B74" w14:textId="77777777" w:rsidR="00155CE2" w:rsidRDefault="00155CE2" w:rsidP="00155CE2">
            <w:pPr>
              <w:rPr>
                <w:b/>
              </w:rPr>
            </w:pPr>
          </w:p>
          <w:p w14:paraId="6D8B388B" w14:textId="77777777" w:rsidR="00155CE2" w:rsidRDefault="00155CE2" w:rsidP="00155CE2">
            <w:pPr>
              <w:rPr>
                <w:b/>
              </w:rPr>
            </w:pPr>
            <w:r>
              <w:rPr>
                <w:b/>
              </w:rPr>
              <w:lastRenderedPageBreak/>
              <w:t>Task 5: Use of X-Ray Tomography of Air Voids and Frost Damage (OSU)</w:t>
            </w:r>
          </w:p>
          <w:p w14:paraId="110530AC" w14:textId="77777777" w:rsidR="00155CE2" w:rsidRDefault="00155CE2" w:rsidP="00155CE2">
            <w:pPr>
              <w:rPr>
                <w:rFonts w:cs="Arial"/>
              </w:rPr>
            </w:pPr>
          </w:p>
          <w:p w14:paraId="0F28F9D9" w14:textId="77777777" w:rsidR="00155CE2" w:rsidRDefault="00155CE2" w:rsidP="00155CE2">
            <w:r>
              <w:t xml:space="preserve">Researchers at OSU have developed nondestructive techniques to examine microscopic air voids in fresh and hardened concrete by using </w:t>
            </w:r>
            <w:proofErr w:type="gramStart"/>
            <w:r>
              <w:t>a</w:t>
            </w:r>
            <w:proofErr w:type="gramEnd"/>
            <w:r>
              <w:t xml:space="preserve"> X-ray micro computed tomography (</w:t>
            </w:r>
            <w:proofErr w:type="spellStart"/>
            <w:r>
              <w:t>mCT</w:t>
            </w:r>
            <w:proofErr w:type="spellEnd"/>
            <w:r>
              <w:t xml:space="preserve">) scanner.  This is a powerful technique that allows measurements to be made not previously possible.  The research team has developed techniques to image water movements and have access to a freezing stage.  By combining this information about the void distribution, the moisture content and distribution, and then being able to image the damage that occurs from freezing is a powerful tool.  These observations can lead to ground breaking insights into the mechanisms of frost damage and how it can be avoided. </w:t>
            </w:r>
          </w:p>
          <w:p w14:paraId="3205B8A0" w14:textId="77777777" w:rsidR="00155CE2" w:rsidRDefault="00155CE2" w:rsidP="00155CE2"/>
          <w:p w14:paraId="20888DD8" w14:textId="77777777" w:rsidR="00A428C7" w:rsidRDefault="00203A45" w:rsidP="00155CE2">
            <w:r>
              <w:t>The experimental methods are largely finished</w:t>
            </w:r>
            <w:r w:rsidR="003F7BB4">
              <w:t xml:space="preserve"> and a paper is being authored over the work</w:t>
            </w:r>
            <w:r>
              <w:t>.</w:t>
            </w:r>
            <w:r w:rsidR="003F7BB4">
              <w:t xml:space="preserve">  </w:t>
            </w:r>
            <w:r w:rsidR="00A428C7">
              <w:t xml:space="preserve">A rough draft of the paper has been developed and is being reviewed.  Work has also been completed over using </w:t>
            </w:r>
            <w:proofErr w:type="spellStart"/>
            <w:r w:rsidR="00A428C7">
              <w:t>mCT</w:t>
            </w:r>
            <w:proofErr w:type="spellEnd"/>
            <w:r w:rsidR="00A428C7">
              <w:t xml:space="preserve"> to image samples both before and after freezing.  We have successfully aligned the data sets and we can clearly show where there were existing cracks in the sample and how these cracks extend after a single freezing cycle.  </w:t>
            </w:r>
            <w:r w:rsidR="00A17FB4">
              <w:t>Some results have been included in the attached figures.</w:t>
            </w:r>
            <w:r w:rsidR="00C06309">
              <w:t xml:space="preserve">  Samples have been investigated with a poor air void system and a high degree of saturation.  This is the worst case and it has caused damage.</w:t>
            </w:r>
          </w:p>
          <w:p w14:paraId="31B66864" w14:textId="77777777" w:rsidR="00A428C7" w:rsidRDefault="00A428C7" w:rsidP="00155CE2"/>
          <w:p w14:paraId="3DCFA4C3" w14:textId="77777777" w:rsidR="003F7BB4" w:rsidRDefault="003F7BB4" w:rsidP="00155CE2">
            <w:r>
              <w:t xml:space="preserve">Work has also been done to investigate the mechanisms of salt scaling.  Samples were imaged with the </w:t>
            </w:r>
            <w:proofErr w:type="spellStart"/>
            <w:r>
              <w:t>mCT</w:t>
            </w:r>
            <w:proofErr w:type="spellEnd"/>
            <w:r>
              <w:t xml:space="preserve"> scanner before and after during freezing events.  These results show that damage can be observed with this method and provide quantitative mapping of the location of crack propagation.  A student has completed his thesis on this topic, a journal paper is under preparation, and </w:t>
            </w:r>
            <w:r w:rsidR="000B3735">
              <w:t xml:space="preserve">a poster was presented at the American Ceramics Society – Cements Division meeting.  This poster was given an award for meritorious achievement.  The poster </w:t>
            </w:r>
            <w:r w:rsidR="00A17FB4">
              <w:t xml:space="preserve">was included in </w:t>
            </w:r>
            <w:r w:rsidR="00776A86">
              <w:t xml:space="preserve">a previous </w:t>
            </w:r>
            <w:r w:rsidR="00A17FB4">
              <w:t xml:space="preserve">quarterly report.  </w:t>
            </w:r>
          </w:p>
          <w:p w14:paraId="3F8F3C48" w14:textId="77777777" w:rsidR="00F5281A" w:rsidRDefault="00F5281A" w:rsidP="00155CE2"/>
          <w:p w14:paraId="75087DA1" w14:textId="61C883C5" w:rsidR="00F5281A" w:rsidRDefault="00F5281A" w:rsidP="00155CE2">
            <w:r>
              <w:t>A paper is being prepared over this topic and the goal is to include it in the interim report.</w:t>
            </w:r>
          </w:p>
          <w:p w14:paraId="61F09DE9" w14:textId="77777777" w:rsidR="000B3735" w:rsidRDefault="000B3735" w:rsidP="00155CE2"/>
          <w:p w14:paraId="66E6E203" w14:textId="5D3B3F1D" w:rsidR="00155CE2" w:rsidRDefault="00203A45" w:rsidP="00155CE2">
            <w:r>
              <w:t xml:space="preserve">Progress </w:t>
            </w:r>
            <w:r w:rsidR="00B235D3">
              <w:t>7</w:t>
            </w:r>
            <w:r w:rsidR="00077FAD">
              <w:t>0</w:t>
            </w:r>
            <w:r w:rsidR="00155CE2">
              <w:t>%</w:t>
            </w:r>
          </w:p>
          <w:p w14:paraId="42797C49" w14:textId="77777777" w:rsidR="00F75C6A" w:rsidRDefault="00F75C6A" w:rsidP="00155CE2"/>
          <w:p w14:paraId="49A1C546" w14:textId="77777777" w:rsidR="00155CE2" w:rsidRDefault="00155CE2" w:rsidP="00155CE2">
            <w:pPr>
              <w:rPr>
                <w:b/>
              </w:rPr>
            </w:pPr>
            <w:r>
              <w:rPr>
                <w:b/>
              </w:rPr>
              <w:t>Task 6: ASTM C 666 (OSU</w:t>
            </w:r>
            <w:r w:rsidR="00C06309">
              <w:rPr>
                <w:b/>
              </w:rPr>
              <w:t xml:space="preserve"> and Oregon State</w:t>
            </w:r>
            <w:r>
              <w:rPr>
                <w:b/>
              </w:rPr>
              <w:t>)</w:t>
            </w:r>
          </w:p>
          <w:p w14:paraId="5E19F694" w14:textId="77777777" w:rsidR="00155CE2" w:rsidRDefault="00155CE2" w:rsidP="00155CE2"/>
          <w:p w14:paraId="4C0E112A" w14:textId="57554C5F" w:rsidR="000F4D62" w:rsidRDefault="00155CE2" w:rsidP="00155CE2">
            <w:pPr>
              <w:jc w:val="both"/>
            </w:pPr>
            <w:r>
              <w:t xml:space="preserve">The primary test method used to investigate the durability of concrete </w:t>
            </w:r>
            <w:r w:rsidR="000F4D62">
              <w:t xml:space="preserve">exposed to freezing </w:t>
            </w:r>
            <w:proofErr w:type="gramStart"/>
            <w:r w:rsidR="000F4D62">
              <w:t xml:space="preserve">is </w:t>
            </w:r>
            <w:r>
              <w:t xml:space="preserve"> ASTM</w:t>
            </w:r>
            <w:proofErr w:type="gramEnd"/>
            <w:r>
              <w:t xml:space="preserve"> C</w:t>
            </w:r>
            <w:r w:rsidR="00C06309">
              <w:t xml:space="preserve"> </w:t>
            </w:r>
            <w:r>
              <w:t>666</w:t>
            </w:r>
            <w:r w:rsidR="000F4D62">
              <w:t>.</w:t>
            </w:r>
            <w:r>
              <w:t xml:space="preserve"> </w:t>
            </w:r>
            <w:r w:rsidR="000F4D62">
              <w:t xml:space="preserve">To date mixtures have been investigated with a w/c of 0.4 with two different air void structures as well as two different water to cement ratios.  Additional samples are being prepared to extend the work to a wider range of water to cement ratios however it should be noted that this is additional </w:t>
            </w:r>
            <w:r w:rsidR="00B235D3">
              <w:t xml:space="preserve">effort not covered in </w:t>
            </w:r>
            <w:r w:rsidR="000F4D62">
              <w:t>the existing work</w:t>
            </w:r>
            <w:r w:rsidR="0072498B">
              <w:t xml:space="preserve">.  </w:t>
            </w:r>
          </w:p>
          <w:p w14:paraId="138DFE90" w14:textId="77777777" w:rsidR="000F4D62" w:rsidRDefault="000F4D62" w:rsidP="00155CE2">
            <w:pPr>
              <w:jc w:val="both"/>
            </w:pPr>
          </w:p>
          <w:p w14:paraId="0CF383AE" w14:textId="5244A87C" w:rsidR="00155CE2" w:rsidRDefault="00155CE2" w:rsidP="00AB4E3F">
            <w:pPr>
              <w:jc w:val="both"/>
            </w:pPr>
            <w:r>
              <w:t>As part of this task the specimen absorption and desorption of the samples will be investigated using a modified form of ASTM C</w:t>
            </w:r>
            <w:r w:rsidR="00C06309">
              <w:t xml:space="preserve"> </w:t>
            </w:r>
            <w:r>
              <w:t>1585</w:t>
            </w:r>
            <w:r w:rsidR="005F3250">
              <w:t xml:space="preserve">, referred to as the bucket test.  </w:t>
            </w:r>
            <w:r>
              <w:t>While the team realizes that the ASTM C</w:t>
            </w:r>
            <w:r w:rsidR="00C06309">
              <w:t xml:space="preserve"> </w:t>
            </w:r>
            <w:r>
              <w:t>666 is a well-respected test</w:t>
            </w:r>
            <w:r w:rsidR="000B3735">
              <w:t>,</w:t>
            </w:r>
            <w:r>
              <w:t xml:space="preserve"> they feel that the three months required to complete the test is too long.  </w:t>
            </w:r>
            <w:r w:rsidR="000F4D62">
              <w:t xml:space="preserve">A </w:t>
            </w:r>
            <w:r w:rsidR="00203A45">
              <w:t>significant amount of C</w:t>
            </w:r>
            <w:r w:rsidR="00C06309">
              <w:t xml:space="preserve"> </w:t>
            </w:r>
            <w:r w:rsidR="00203A45">
              <w:t xml:space="preserve">666 testing has been completed.  A summary of the </w:t>
            </w:r>
            <w:r w:rsidR="00585BB9">
              <w:t>test results are shown in Fig. 2</w:t>
            </w:r>
            <w:r w:rsidR="00203A45">
              <w:t xml:space="preserve">.  </w:t>
            </w:r>
            <w:r w:rsidR="005F3250">
              <w:t>The durability factor determined from ASTM C 666 will also be compared with the approach discussed in Task 7 using absorption and critical saturation to predict long term performance.</w:t>
            </w:r>
            <w:r w:rsidR="000F4D62">
              <w:t xml:space="preserve">  A paper has been written up and submitted to TRB that outlines the ASTM C666 work as well as the predictions from Task 7.</w:t>
            </w:r>
            <w:r w:rsidR="00B235D3">
              <w:t xml:space="preserve">  The paper has been included in the appendix.</w:t>
            </w:r>
          </w:p>
          <w:p w14:paraId="750F6181" w14:textId="77777777" w:rsidR="008A0E8F" w:rsidRDefault="008A0E8F" w:rsidP="00155CE2"/>
          <w:p w14:paraId="6A1C9403" w14:textId="3F70790D" w:rsidR="00155CE2" w:rsidRDefault="00F51DF9" w:rsidP="00155CE2">
            <w:r>
              <w:t xml:space="preserve">Progress </w:t>
            </w:r>
            <w:r w:rsidR="00F5281A">
              <w:t>95</w:t>
            </w:r>
            <w:r w:rsidR="00155CE2">
              <w:t>%</w:t>
            </w:r>
          </w:p>
          <w:p w14:paraId="6567248F" w14:textId="77777777" w:rsidR="00155CE2" w:rsidRDefault="00155CE2" w:rsidP="00155CE2"/>
          <w:p w14:paraId="40F26A40" w14:textId="77777777" w:rsidR="00155CE2" w:rsidRDefault="00155CE2" w:rsidP="00155CE2">
            <w:pPr>
              <w:rPr>
                <w:b/>
              </w:rPr>
            </w:pPr>
            <w:r>
              <w:rPr>
                <w:b/>
              </w:rPr>
              <w:t>Task 7: Absorption and Desorption (</w:t>
            </w:r>
            <w:r w:rsidR="00C06309">
              <w:rPr>
                <w:b/>
              </w:rPr>
              <w:t>Oregon State</w:t>
            </w:r>
            <w:r>
              <w:rPr>
                <w:b/>
              </w:rPr>
              <w:t>)</w:t>
            </w:r>
          </w:p>
          <w:p w14:paraId="2EE2ED19" w14:textId="77777777" w:rsidR="00155CE2" w:rsidRDefault="00155CE2" w:rsidP="00155CE2"/>
          <w:p w14:paraId="52AE955F" w14:textId="324DB3EA" w:rsidR="00343DF1" w:rsidRDefault="00343DF1" w:rsidP="00343DF1">
            <w:pPr>
              <w:jc w:val="both"/>
            </w:pPr>
            <w:r>
              <w:t xml:space="preserve">During this task the research team will perform desorption/sorption analysis on selected mixtures prepared in Task 2.  </w:t>
            </w:r>
            <w:r w:rsidRPr="00EE75C1">
              <w:t xml:space="preserve">For the sorption tests </w:t>
            </w:r>
            <w:r w:rsidR="005F3250">
              <w:t>full size cylinders were used (100 mm x 200 mm) in the bu</w:t>
            </w:r>
            <w:r w:rsidR="0061031C">
              <w:t>c</w:t>
            </w:r>
            <w:r w:rsidR="005F3250">
              <w:t>ket test</w:t>
            </w:r>
            <w:r w:rsidRPr="00EE75C1">
              <w:t xml:space="preserve">.  </w:t>
            </w:r>
            <w:r>
              <w:t xml:space="preserve">In addition, the complete degree of saturation will be determined using vacuum saturation.  </w:t>
            </w:r>
          </w:p>
          <w:p w14:paraId="067CC4F4" w14:textId="77777777" w:rsidR="000F4D62" w:rsidRDefault="000F4D62" w:rsidP="00343DF1">
            <w:pPr>
              <w:jc w:val="both"/>
            </w:pPr>
          </w:p>
          <w:p w14:paraId="363EAC83" w14:textId="286B44CC" w:rsidR="00B42FDC" w:rsidRDefault="000F4D62" w:rsidP="00343DF1">
            <w:pPr>
              <w:jc w:val="both"/>
            </w:pPr>
            <w:r>
              <w:t>It should be noted that the initial saturation (</w:t>
            </w:r>
            <w:proofErr w:type="spellStart"/>
            <w:r>
              <w:t>S</w:t>
            </w:r>
            <w:r w:rsidRPr="00AB4E3F">
              <w:rPr>
                <w:vertAlign w:val="subscript"/>
              </w:rPr>
              <w:t>Matrix</w:t>
            </w:r>
            <w:proofErr w:type="spellEnd"/>
            <w:r>
              <w:t>) can be determined quite accurately simply from mixture design</w:t>
            </w:r>
            <w:r w:rsidR="00B42FDC">
              <w:t xml:space="preserve"> for mixtures with OPC</w:t>
            </w:r>
            <w:r>
              <w:t>.</w:t>
            </w:r>
            <w:r w:rsidR="00B42FDC">
              <w:t xml:space="preserve">  A paper was recently submitted (</w:t>
            </w:r>
            <w:proofErr w:type="spellStart"/>
            <w:r w:rsidR="00B42FDC">
              <w:t>Azid</w:t>
            </w:r>
            <w:proofErr w:type="spellEnd"/>
            <w:r w:rsidR="00B42FDC">
              <w:t xml:space="preserve"> et al.) outlining the extension of this work to ‘a much wider </w:t>
            </w:r>
            <w:r w:rsidR="00B42FDC">
              <w:lastRenderedPageBreak/>
              <w:t>range of cementitious materials which will include fly ash, slag, ground lightweight aggregate, limestone, and other materials.</w:t>
            </w:r>
            <w:r>
              <w:t xml:space="preserve">  </w:t>
            </w:r>
            <w:r w:rsidR="00B42FDC">
              <w:t>This model is based on first principles of thermodynamics.</w:t>
            </w:r>
          </w:p>
          <w:p w14:paraId="7640A0F1" w14:textId="77777777" w:rsidR="00B42FDC" w:rsidRDefault="00B42FDC" w:rsidP="00343DF1">
            <w:pPr>
              <w:jc w:val="both"/>
            </w:pPr>
          </w:p>
          <w:p w14:paraId="7B9C6B27" w14:textId="63D2AE05" w:rsidR="000F4D62" w:rsidRDefault="000F4D62" w:rsidP="00343DF1">
            <w:pPr>
              <w:jc w:val="both"/>
            </w:pPr>
            <w:proofErr w:type="spellStart"/>
            <w:r>
              <w:t>On going</w:t>
            </w:r>
            <w:proofErr w:type="spellEnd"/>
            <w:r>
              <w:t xml:space="preserve"> work is being conducted to relate the rate of secondary sorption (S2) to the mixture proportions.  It appears that this value does not depend on the air content however the value has a greater extent of variability than originally anticipated.   Additional research is also needed to better relate this to a wide range of environmental conditions.  This work has been proposed to continue in the research extension.</w:t>
            </w:r>
          </w:p>
          <w:p w14:paraId="0EA54DAF" w14:textId="77777777" w:rsidR="00343DF1" w:rsidRDefault="00343DF1" w:rsidP="00343DF1">
            <w:pPr>
              <w:jc w:val="both"/>
            </w:pPr>
          </w:p>
          <w:p w14:paraId="1458874C" w14:textId="150F35D3" w:rsidR="005F3250" w:rsidRDefault="005F3250" w:rsidP="005F3250">
            <w:pPr>
              <w:jc w:val="both"/>
            </w:pPr>
            <w:r>
              <w:t xml:space="preserve">The time that it takes to reach the critical degree of saturation as shown in Equation 1, where </w:t>
            </w:r>
            <w:proofErr w:type="spellStart"/>
            <w:r>
              <w:t>S</w:t>
            </w:r>
            <w:r w:rsidRPr="00AB4E3F">
              <w:rPr>
                <w:vertAlign w:val="subscript"/>
              </w:rPr>
              <w:t>critical</w:t>
            </w:r>
            <w:proofErr w:type="spellEnd"/>
            <w:r>
              <w:t xml:space="preserve"> is a function of the SAM number </w:t>
            </w:r>
            <w:proofErr w:type="spellStart"/>
            <w:r>
              <w:t>S</w:t>
            </w:r>
            <w:r w:rsidRPr="00B7633E">
              <w:rPr>
                <w:vertAlign w:val="subscript"/>
              </w:rPr>
              <w:t>matrix</w:t>
            </w:r>
            <w:proofErr w:type="spellEnd"/>
            <w:r w:rsidRPr="00B7633E">
              <w:rPr>
                <w:vertAlign w:val="subscript"/>
              </w:rPr>
              <w:t xml:space="preserve"> </w:t>
            </w:r>
            <w:r>
              <w:t>and S</w:t>
            </w:r>
            <w:r w:rsidRPr="00B7633E">
              <w:rPr>
                <w:vertAlign w:val="subscript"/>
              </w:rPr>
              <w:t>2</w:t>
            </w:r>
            <w:r>
              <w:t xml:space="preserve"> are measured from the bucket test and t</w:t>
            </w:r>
            <w:r w:rsidRPr="00B7633E">
              <w:rPr>
                <w:vertAlign w:val="subscript"/>
              </w:rPr>
              <w:t>o</w:t>
            </w:r>
            <w:r>
              <w:t xml:space="preserve"> </w:t>
            </w:r>
            <w:proofErr w:type="gramStart"/>
            <w:r>
              <w:t>is</w:t>
            </w:r>
            <w:proofErr w:type="gramEnd"/>
            <w:r>
              <w:t xml:space="preserve"> small it is taken as zero.</w:t>
            </w:r>
          </w:p>
          <w:bookmarkStart w:id="1" w:name="_Ref319549994"/>
          <w:p w14:paraId="61101A10" w14:textId="242A33E2" w:rsidR="005F3250" w:rsidRPr="0082741F" w:rsidRDefault="001D687D" w:rsidP="00B7633E">
            <w:pPr>
              <w:pStyle w:val="Caption"/>
              <w:keepNext/>
              <w:rPr>
                <w:sz w:val="22"/>
                <w:szCs w:val="22"/>
              </w:rPr>
            </w:pPr>
            <m:oMath>
              <m:sSub>
                <m:sSubPr>
                  <m:ctrlPr>
                    <w:rPr>
                      <w:rFonts w:ascii="Cambria Math" w:hAnsi="Cambria Math"/>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Sa</m:t>
                  </m:r>
                  <m:r>
                    <m:rPr>
                      <m:sty m:val="bi"/>
                    </m:rPr>
                    <w:rPr>
                      <w:rFonts w:ascii="Cambria Math" w:hAnsi="Cambria Math"/>
                      <w:sz w:val="22"/>
                      <w:szCs w:val="22"/>
                    </w:rPr>
                    <m:t>turation</m:t>
                  </m:r>
                </m:sub>
              </m:sSub>
              <m:r>
                <m:rPr>
                  <m:sty m:val="bi"/>
                </m:rPr>
                <w:rPr>
                  <w:rFonts w:ascii="Cambria Math" w:hAnsi="Cambria Math"/>
                  <w:sz w:val="22"/>
                  <w:szCs w:val="22"/>
                </w:rPr>
                <m:t>=</m:t>
              </m:r>
              <m:sSup>
                <m:sSupPr>
                  <m:ctrlPr>
                    <w:rPr>
                      <w:rFonts w:ascii="Cambria Math" w:hAnsi="Cambria Math"/>
                      <w:i/>
                      <w:sz w:val="22"/>
                      <w:szCs w:val="22"/>
                    </w:rPr>
                  </m:ctrlPr>
                </m:sSupPr>
                <m:e>
                  <m:d>
                    <m:dPr>
                      <m:ctrlPr>
                        <w:rPr>
                          <w:rFonts w:ascii="Cambria Math" w:hAnsi="Cambria Math"/>
                          <w:i/>
                          <w:sz w:val="22"/>
                          <w:szCs w:val="22"/>
                        </w:rPr>
                      </m:ctrlPr>
                    </m:dPr>
                    <m:e>
                      <m:f>
                        <m:fPr>
                          <m:ctrlPr>
                            <w:rPr>
                              <w:rFonts w:ascii="Cambria Math" w:hAnsi="Cambria Math"/>
                              <w:i/>
                              <w:sz w:val="22"/>
                              <w:szCs w:val="22"/>
                            </w:rPr>
                          </m:ctrlPr>
                        </m:fPr>
                        <m:num>
                          <m:sSub>
                            <m:sSubPr>
                              <m:ctrlPr>
                                <w:rPr>
                                  <w:rFonts w:ascii="Cambria Math" w:hAnsi="Cambria Math"/>
                                  <w:i/>
                                  <w:sz w:val="22"/>
                                  <w:szCs w:val="22"/>
                                </w:rPr>
                              </m:ctrlPr>
                            </m:sSubPr>
                            <m:e>
                              <m:r>
                                <m:rPr>
                                  <m:sty m:val="bi"/>
                                </m:rPr>
                                <w:rPr>
                                  <w:rFonts w:ascii="Cambria Math" w:hAnsi="Cambria Math"/>
                                  <w:sz w:val="22"/>
                                  <w:szCs w:val="22"/>
                                </w:rPr>
                                <m:t>S</m:t>
                              </m:r>
                            </m:e>
                            <m:sub>
                              <m:r>
                                <m:rPr>
                                  <m:sty m:val="bi"/>
                                </m:rPr>
                                <w:rPr>
                                  <w:rFonts w:ascii="Cambria Math" w:hAnsi="Cambria Math"/>
                                  <w:sz w:val="22"/>
                                  <w:szCs w:val="22"/>
                                </w:rPr>
                                <m:t>Critical</m:t>
                              </m:r>
                            </m:sub>
                          </m:sSub>
                          <m:r>
                            <m:rPr>
                              <m:sty m:val="bi"/>
                            </m:rPr>
                            <w:rPr>
                              <w:rFonts w:ascii="Cambria Math" w:hAnsi="Cambria Math"/>
                              <w:sz w:val="22"/>
                              <w:szCs w:val="22"/>
                            </w:rPr>
                            <m:t>-</m:t>
                          </m:r>
                          <m:sSub>
                            <m:sSubPr>
                              <m:ctrlPr>
                                <w:rPr>
                                  <w:rFonts w:ascii="Cambria Math" w:hAnsi="Cambria Math"/>
                                  <w:i/>
                                  <w:sz w:val="22"/>
                                  <w:szCs w:val="22"/>
                                </w:rPr>
                              </m:ctrlPr>
                            </m:sSubPr>
                            <m:e>
                              <m:r>
                                <m:rPr>
                                  <m:sty m:val="bi"/>
                                </m:rPr>
                                <w:rPr>
                                  <w:rFonts w:ascii="Cambria Math" w:hAnsi="Cambria Math"/>
                                  <w:sz w:val="22"/>
                                  <w:szCs w:val="22"/>
                                </w:rPr>
                                <m:t>S</m:t>
                              </m:r>
                            </m:e>
                            <m:sub>
                              <m:r>
                                <m:rPr>
                                  <m:sty m:val="bi"/>
                                </m:rPr>
                                <w:rPr>
                                  <w:rFonts w:ascii="Cambria Math" w:hAnsi="Cambria Math"/>
                                  <w:sz w:val="22"/>
                                  <w:szCs w:val="22"/>
                                </w:rPr>
                                <m:t>Matrix</m:t>
                              </m:r>
                            </m:sub>
                          </m:sSub>
                        </m:num>
                        <m:den>
                          <m:sSub>
                            <m:sSubPr>
                              <m:ctrlPr>
                                <w:rPr>
                                  <w:rFonts w:ascii="Cambria Math" w:hAnsi="Cambria Math"/>
                                  <w:i/>
                                  <w:sz w:val="22"/>
                                  <w:szCs w:val="22"/>
                                </w:rPr>
                              </m:ctrlPr>
                            </m:sSubPr>
                            <m:e>
                              <m:acc>
                                <m:accPr>
                                  <m:chr m:val="̇"/>
                                  <m:ctrlPr>
                                    <w:rPr>
                                      <w:rFonts w:ascii="Cambria Math" w:hAnsi="Cambria Math"/>
                                      <w:i/>
                                      <w:sz w:val="22"/>
                                      <w:szCs w:val="22"/>
                                    </w:rPr>
                                  </m:ctrlPr>
                                </m:accPr>
                                <m:e>
                                  <m:r>
                                    <m:rPr>
                                      <m:sty m:val="bi"/>
                                    </m:rPr>
                                    <w:rPr>
                                      <w:rFonts w:ascii="Cambria Math" w:hAnsi="Cambria Math"/>
                                      <w:sz w:val="22"/>
                                      <w:szCs w:val="22"/>
                                    </w:rPr>
                                    <m:t>S</m:t>
                                  </m:r>
                                </m:e>
                              </m:acc>
                            </m:e>
                            <m:sub>
                              <m:r>
                                <m:rPr>
                                  <m:sty m:val="bi"/>
                                </m:rPr>
                                <w:rPr>
                                  <w:rFonts w:ascii="Cambria Math" w:hAnsi="Cambria Math"/>
                                  <w:sz w:val="22"/>
                                  <w:szCs w:val="22"/>
                                </w:rPr>
                                <m:t>2</m:t>
                              </m:r>
                            </m:sub>
                          </m:sSub>
                        </m:den>
                      </m:f>
                    </m:e>
                  </m:d>
                </m:e>
                <m:sup>
                  <m:r>
                    <m:rPr>
                      <m:sty m:val="bi"/>
                    </m:rPr>
                    <w:rPr>
                      <w:rFonts w:ascii="Cambria Math" w:hAnsi="Cambria Math"/>
                      <w:sz w:val="22"/>
                      <w:szCs w:val="22"/>
                    </w:rPr>
                    <m:t>2</m:t>
                  </m:r>
                </m:sup>
              </m:sSup>
              <m:r>
                <m:rPr>
                  <m:sty m:val="bi"/>
                </m:rPr>
                <w:rPr>
                  <w:rFonts w:ascii="Cambria Math" w:hAnsi="Cambria Math"/>
                  <w:sz w:val="22"/>
                  <w:szCs w:val="22"/>
                </w:rPr>
                <m:t>+</m:t>
              </m:r>
              <m:sSub>
                <m:sSubPr>
                  <m:ctrlPr>
                    <w:rPr>
                      <w:rFonts w:ascii="Cambria Math" w:hAnsi="Cambria Math"/>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5F3250" w:rsidRPr="0082741F">
              <w:rPr>
                <w:sz w:val="22"/>
                <w:szCs w:val="22"/>
              </w:rPr>
              <w:tab/>
            </w:r>
            <w:r w:rsidR="005F3250" w:rsidRPr="0082741F">
              <w:rPr>
                <w:sz w:val="22"/>
                <w:szCs w:val="22"/>
              </w:rPr>
              <w:tab/>
            </w:r>
            <w:r w:rsidR="005F3250" w:rsidRPr="0082741F">
              <w:rPr>
                <w:sz w:val="22"/>
                <w:szCs w:val="22"/>
              </w:rPr>
              <w:tab/>
              <w:t xml:space="preserve">Equation </w:t>
            </w:r>
            <w:bookmarkEnd w:id="1"/>
            <w:r w:rsidR="005F3250">
              <w:rPr>
                <w:sz w:val="22"/>
                <w:szCs w:val="22"/>
              </w:rPr>
              <w:t>1</w:t>
            </w:r>
          </w:p>
          <w:p w14:paraId="7B39905E" w14:textId="744EC8E0" w:rsidR="00544712" w:rsidRDefault="00544712" w:rsidP="00343DF1">
            <w:pPr>
              <w:jc w:val="both"/>
            </w:pPr>
            <w:r>
              <w:t xml:space="preserve">The time of saturation value from Equation 1 would be the expected time for a sample to reach failure due </w:t>
            </w:r>
            <w:r w:rsidR="0061031C">
              <w:t>solely</w:t>
            </w:r>
            <w:r>
              <w:t xml:space="preserve"> to water absorption.</w:t>
            </w:r>
            <w:r w:rsidR="000F4D62">
              <w:t xml:space="preserve">  This work would correlate with concrete in continual contact with water and requires a modification to consider additional/alternative environmental exposure conditions.</w:t>
            </w:r>
          </w:p>
          <w:p w14:paraId="2A440A99" w14:textId="77777777" w:rsidR="00544712" w:rsidRDefault="00544712" w:rsidP="00343DF1">
            <w:pPr>
              <w:jc w:val="both"/>
            </w:pPr>
          </w:p>
          <w:p w14:paraId="3EC8FC56" w14:textId="7B40B4E2" w:rsidR="006C744F" w:rsidRDefault="00544712" w:rsidP="00343DF1">
            <w:pPr>
              <w:jc w:val="both"/>
            </w:pPr>
            <w:r>
              <w:t>Figure 1</w:t>
            </w:r>
            <w:r w:rsidR="00876C80">
              <w:t>9</w:t>
            </w:r>
            <w:r>
              <w:t xml:space="preserve"> illustrates the relationship between the time to reach critical saturation and the durability factor obtained from ASTM C666.  Figure </w:t>
            </w:r>
            <w:r w:rsidR="00876C80">
              <w:t>20</w:t>
            </w:r>
            <w:r>
              <w:t xml:space="preserve"> shows similar data however it also identifies values of air quality and SAM number.  It can be noticed that there is a strong correlation between samples with a relatively low prediction in time to reach critical satur</w:t>
            </w:r>
            <w:r w:rsidR="006C744F">
              <w:t xml:space="preserve">ation and poor air volume and poor SAM numbers.  Figure </w:t>
            </w:r>
            <w:r w:rsidR="00876C80">
              <w:t>21</w:t>
            </w:r>
            <w:r w:rsidR="006C744F">
              <w:t xml:space="preserve"> Illustrates the time to reach critical saturation as a function of air content and SAM number.</w:t>
            </w:r>
          </w:p>
          <w:p w14:paraId="77E415B4" w14:textId="77777777" w:rsidR="006C744F" w:rsidRDefault="006C744F" w:rsidP="00343DF1">
            <w:pPr>
              <w:jc w:val="both"/>
            </w:pPr>
          </w:p>
          <w:p w14:paraId="32EB84E1" w14:textId="5536EAB8" w:rsidR="00CE138E" w:rsidRDefault="006C744F" w:rsidP="00343DF1">
            <w:pPr>
              <w:jc w:val="both"/>
            </w:pPr>
            <w:r>
              <w:t>Figure 2</w:t>
            </w:r>
            <w:r w:rsidR="00876C80">
              <w:t>5</w:t>
            </w:r>
            <w:r>
              <w:t xml:space="preserve"> and 2</w:t>
            </w:r>
            <w:r w:rsidR="00876C80">
              <w:t>6</w:t>
            </w:r>
            <w:r>
              <w:t xml:space="preserve"> illustrate potential false positive and false negative numbers when using the time to reach critical saturation as a predictor of ASTM C 666.  </w:t>
            </w:r>
          </w:p>
          <w:p w14:paraId="4F527E31" w14:textId="09C975D2" w:rsidR="00CE138E" w:rsidRDefault="006C744F" w:rsidP="00B7633E">
            <w:pPr>
              <w:pStyle w:val="ListParagraph"/>
              <w:numPr>
                <w:ilvl w:val="0"/>
                <w:numId w:val="1"/>
              </w:numPr>
              <w:jc w:val="both"/>
            </w:pPr>
            <w:r>
              <w:t xml:space="preserve">19 of the 33 mixtures tested passed ASTM C 666 (when the durability factor is greater than 80%) </w:t>
            </w:r>
          </w:p>
          <w:p w14:paraId="5C415C65" w14:textId="77777777" w:rsidR="00CE138E" w:rsidRDefault="006C744F" w:rsidP="00B7633E">
            <w:pPr>
              <w:pStyle w:val="ListParagraph"/>
              <w:numPr>
                <w:ilvl w:val="0"/>
                <w:numId w:val="1"/>
              </w:numPr>
              <w:jc w:val="both"/>
            </w:pPr>
            <w:r>
              <w:t xml:space="preserve">21 of the 33 mixtures </w:t>
            </w:r>
            <w:r w:rsidR="00CE138E">
              <w:t xml:space="preserve">tested passed ASTM C 666 (when the durability factor is greater than 60%) </w:t>
            </w:r>
          </w:p>
          <w:p w14:paraId="4B298987" w14:textId="77777777" w:rsidR="00CE138E" w:rsidRDefault="00CE138E" w:rsidP="00B7633E">
            <w:pPr>
              <w:pStyle w:val="ListParagraph"/>
              <w:numPr>
                <w:ilvl w:val="0"/>
                <w:numId w:val="1"/>
              </w:numPr>
              <w:jc w:val="both"/>
            </w:pPr>
            <w:r>
              <w:t>For</w:t>
            </w:r>
            <w:r w:rsidR="00D15EBA">
              <w:t xml:space="preserve"> the samples that passed the ASTM C 666 (with a durability factor of 80%)</w:t>
            </w:r>
            <w:r>
              <w:t>:</w:t>
            </w:r>
          </w:p>
          <w:p w14:paraId="1F192067" w14:textId="77777777" w:rsidR="00CE138E" w:rsidRDefault="00D15EBA" w:rsidP="00B7633E">
            <w:pPr>
              <w:pStyle w:val="ListParagraph"/>
              <w:numPr>
                <w:ilvl w:val="1"/>
                <w:numId w:val="1"/>
              </w:numPr>
              <w:jc w:val="both"/>
            </w:pPr>
            <w:r>
              <w:t xml:space="preserve"> 32% of the samples indicated insufficient air (less than 4.5%), </w:t>
            </w:r>
          </w:p>
          <w:p w14:paraId="414D1D0E" w14:textId="77777777" w:rsidR="00CE138E" w:rsidRDefault="00D15EBA" w:rsidP="00B7633E">
            <w:pPr>
              <w:pStyle w:val="ListParagraph"/>
              <w:numPr>
                <w:ilvl w:val="1"/>
                <w:numId w:val="1"/>
              </w:numPr>
              <w:jc w:val="both"/>
            </w:pPr>
            <w:r>
              <w:t>26% of the samples indicated insufficient SA</w:t>
            </w:r>
            <w:r w:rsidR="00CE138E">
              <w:t>M numbers (greater than 0.20)</w:t>
            </w:r>
          </w:p>
          <w:p w14:paraId="761C33D4" w14:textId="0AC11197" w:rsidR="00CE138E" w:rsidRDefault="00D15EBA" w:rsidP="00B7633E">
            <w:pPr>
              <w:pStyle w:val="ListParagraph"/>
              <w:numPr>
                <w:ilvl w:val="1"/>
                <w:numId w:val="1"/>
              </w:numPr>
              <w:jc w:val="both"/>
            </w:pPr>
            <w:proofErr w:type="gramStart"/>
            <w:r>
              <w:t>both</w:t>
            </w:r>
            <w:proofErr w:type="gramEnd"/>
            <w:r>
              <w:t xml:space="preserve"> the air</w:t>
            </w:r>
            <w:r w:rsidR="00CE138E">
              <w:t xml:space="preserve"> and</w:t>
            </w:r>
            <w:r>
              <w:t xml:space="preserve"> SAM were sufficient </w:t>
            </w:r>
            <w:r w:rsidR="00CE138E">
              <w:t xml:space="preserve">for </w:t>
            </w:r>
            <w:r>
              <w:t xml:space="preserve">64% of the samples </w:t>
            </w:r>
            <w:r w:rsidR="00CE138E">
              <w:t>w</w:t>
            </w:r>
            <w:r w:rsidR="0061031C">
              <w:t xml:space="preserve">hich resulted in a </w:t>
            </w:r>
            <w:r>
              <w:t xml:space="preserve"> durability factor</w:t>
            </w:r>
            <w:r w:rsidR="00CE138E">
              <w:t xml:space="preserve"> </w:t>
            </w:r>
            <w:r w:rsidR="0061031C">
              <w:t xml:space="preserve">above </w:t>
            </w:r>
            <w:r w:rsidR="00CE138E">
              <w:t xml:space="preserve"> 80%</w:t>
            </w:r>
            <w:r>
              <w:t>.</w:t>
            </w:r>
          </w:p>
          <w:p w14:paraId="3D465FD0" w14:textId="77777777" w:rsidR="00CE138E" w:rsidRDefault="00D15EBA" w:rsidP="00B7633E">
            <w:pPr>
              <w:pStyle w:val="ListParagraph"/>
              <w:numPr>
                <w:ilvl w:val="1"/>
                <w:numId w:val="1"/>
              </w:numPr>
            </w:pPr>
            <w:r>
              <w:t xml:space="preserve">17% of the samples (2 samples) passed the air volume and SAM air test and failed the ASTM C666 </w:t>
            </w:r>
            <w:r w:rsidR="00CE138E">
              <w:t>with a durability factor of 80%.</w:t>
            </w:r>
          </w:p>
          <w:p w14:paraId="147094B6" w14:textId="2BCC78A4" w:rsidR="00CE138E" w:rsidRDefault="00CE138E" w:rsidP="00B7633E">
            <w:pPr>
              <w:pStyle w:val="ListParagraph"/>
              <w:numPr>
                <w:ilvl w:val="0"/>
                <w:numId w:val="1"/>
              </w:numPr>
            </w:pPr>
            <w:r>
              <w:t>When time to reach saturation was compared with the durability factor:</w:t>
            </w:r>
          </w:p>
          <w:p w14:paraId="484DD7BF" w14:textId="5E3CFA8D" w:rsidR="00CE138E" w:rsidRDefault="00CE138E" w:rsidP="00B7633E">
            <w:pPr>
              <w:pStyle w:val="ListParagraph"/>
              <w:numPr>
                <w:ilvl w:val="1"/>
                <w:numId w:val="1"/>
              </w:numPr>
            </w:pPr>
            <w:r>
              <w:t xml:space="preserve">1 sample had a predicted life of more than a 10 years when a failing durability factor </w:t>
            </w:r>
            <w:proofErr w:type="gramStart"/>
            <w:r>
              <w:t>of  60</w:t>
            </w:r>
            <w:proofErr w:type="gramEnd"/>
            <w:r>
              <w:t xml:space="preserve">% was and 3 samples had a predicted service life of more than 10 years when a failing durability factor of 80% was used.  </w:t>
            </w:r>
          </w:p>
          <w:p w14:paraId="14A7FB0F" w14:textId="6464DE4B" w:rsidR="00CE138E" w:rsidRDefault="00CE138E" w:rsidP="00B7633E">
            <w:pPr>
              <w:pStyle w:val="ListParagraph"/>
              <w:numPr>
                <w:ilvl w:val="1"/>
                <w:numId w:val="1"/>
              </w:numPr>
            </w:pPr>
            <w:r>
              <w:t>The time of saturation was useful in predicting 88% of the sample behavior when a durability factor of 60% was used with only 3 false negatives (a time of saturation that predicts failure while the durability index provides better performance) and only 1 false positive where a life of 10 years is predicted for a sample that does not perform as expected.</w:t>
            </w:r>
            <w:r w:rsidR="00D15EBA">
              <w:t xml:space="preserve">  </w:t>
            </w:r>
          </w:p>
          <w:p w14:paraId="5D4701A3" w14:textId="43A2A7C7" w:rsidR="00CE138E" w:rsidRDefault="00CE138E" w:rsidP="00B7633E">
            <w:r>
              <w:t xml:space="preserve">This indicates that the time of saturation test provides results that </w:t>
            </w:r>
            <w:r w:rsidR="0061031C">
              <w:t xml:space="preserve">are </w:t>
            </w:r>
            <w:r>
              <w:t>similar to that of the ASTM C666 test.  The volumetric mixture proportioning approach can be used to predict the degree of saturation when the matrix is filled and the bucket test has the capability of measuring bot</w:t>
            </w:r>
            <w:r w:rsidR="0061031C">
              <w:t>h</w:t>
            </w:r>
            <w:r>
              <w:t xml:space="preserve"> the matrix degree of saturation and the secondary sorption rate in a simple approach that can be used in a service life modeling approach.</w:t>
            </w:r>
            <w:r w:rsidR="005601B2">
              <w:t xml:space="preserve">  The results also indicate good correlation between the SAM </w:t>
            </w:r>
            <w:r w:rsidR="0061031C">
              <w:t>number</w:t>
            </w:r>
            <w:r w:rsidR="005601B2">
              <w:t>, volume of air, time to reach critical saturation,</w:t>
            </w:r>
            <w:r>
              <w:t xml:space="preserve"> </w:t>
            </w:r>
            <w:r w:rsidR="005601B2">
              <w:t xml:space="preserve">and ASTM C666.  </w:t>
            </w:r>
          </w:p>
          <w:p w14:paraId="0D7D225A" w14:textId="77777777" w:rsidR="000F4D62" w:rsidRDefault="000F4D62" w:rsidP="00B7633E"/>
          <w:p w14:paraId="149B9C9B" w14:textId="734E8599" w:rsidR="000F4D62" w:rsidRDefault="000F4D62" w:rsidP="00B7633E">
            <w:r>
              <w:t xml:space="preserve">It is also suggested that the mixture qualification </w:t>
            </w:r>
            <w:r w:rsidR="00735EC1">
              <w:t>co</w:t>
            </w:r>
            <w:r w:rsidR="00B973B7">
              <w:t>u</w:t>
            </w:r>
            <w:r w:rsidR="00735EC1">
              <w:t>ld be used to establish a relationship between the SAM number and the air content for a given mixture.</w:t>
            </w:r>
          </w:p>
          <w:p w14:paraId="6F729755" w14:textId="77777777" w:rsidR="00343DF1" w:rsidRDefault="00343DF1" w:rsidP="00343DF1"/>
          <w:p w14:paraId="1A248E45" w14:textId="77777777" w:rsidR="00343DF1" w:rsidRPr="00445EB4" w:rsidRDefault="00343DF1" w:rsidP="00343DF1">
            <w:r w:rsidRPr="00445EB4">
              <w:lastRenderedPageBreak/>
              <w:t xml:space="preserve">Progress </w:t>
            </w:r>
            <w:r w:rsidR="00776A86">
              <w:t>80</w:t>
            </w:r>
            <w:r w:rsidRPr="00445EB4">
              <w:t>%</w:t>
            </w:r>
          </w:p>
          <w:p w14:paraId="0772A03F" w14:textId="77777777" w:rsidR="00343DF1" w:rsidRDefault="00343DF1" w:rsidP="00155CE2"/>
          <w:p w14:paraId="537A46AF" w14:textId="77777777" w:rsidR="00155CE2" w:rsidRDefault="00155CE2" w:rsidP="00155CE2">
            <w:pPr>
              <w:rPr>
                <w:b/>
              </w:rPr>
            </w:pPr>
            <w:r>
              <w:rPr>
                <w:b/>
              </w:rPr>
              <w:t>Task 8: Degree of Saturation and Damage Development (</w:t>
            </w:r>
            <w:r w:rsidR="00C06309">
              <w:rPr>
                <w:b/>
              </w:rPr>
              <w:t>Oregon State</w:t>
            </w:r>
            <w:r>
              <w:rPr>
                <w:b/>
              </w:rPr>
              <w:t>)</w:t>
            </w:r>
          </w:p>
          <w:p w14:paraId="14F69173" w14:textId="77777777" w:rsidR="00155CE2" w:rsidRDefault="00155CE2" w:rsidP="00155CE2"/>
          <w:p w14:paraId="5236B581" w14:textId="0378AD55" w:rsidR="00776A86" w:rsidRDefault="00776A86" w:rsidP="00776A86">
            <w:pPr>
              <w:jc w:val="both"/>
            </w:pPr>
            <w:r>
              <w:t xml:space="preserve">Samples prepared in Task 2 will be saturated to different degrees of saturation and the freeze-thaw tests will be performed with the samples in a sealed condition. Freeze-thaw tests </w:t>
            </w:r>
            <w:r w:rsidR="006C347E">
              <w:t xml:space="preserve">have been </w:t>
            </w:r>
            <w:r>
              <w:t xml:space="preserve">performed on 11 samples with 50 mm thickness and 68 mm diameter using a new </w:t>
            </w:r>
            <w:r w:rsidRPr="00556305">
              <w:rPr>
                <w:rFonts w:cs="Arial"/>
                <w:color w:val="222222"/>
                <w:shd w:val="clear" w:color="auto" w:fill="FFFFFF"/>
              </w:rPr>
              <w:t xml:space="preserve">Longitudinal </w:t>
            </w:r>
            <w:proofErr w:type="spellStart"/>
            <w:r w:rsidRPr="00556305">
              <w:rPr>
                <w:rFonts w:cs="Arial"/>
                <w:color w:val="222222"/>
                <w:shd w:val="clear" w:color="auto" w:fill="FFFFFF"/>
              </w:rPr>
              <w:t>Gaurded</w:t>
            </w:r>
            <w:proofErr w:type="spellEnd"/>
            <w:r w:rsidRPr="00556305">
              <w:rPr>
                <w:rFonts w:cs="Arial"/>
                <w:color w:val="222222"/>
                <w:shd w:val="clear" w:color="auto" w:fill="FFFFFF"/>
              </w:rPr>
              <w:t xml:space="preserve"> </w:t>
            </w:r>
            <w:proofErr w:type="spellStart"/>
            <w:r w:rsidRPr="00556305">
              <w:rPr>
                <w:rFonts w:cs="Arial"/>
                <w:color w:val="222222"/>
                <w:shd w:val="clear" w:color="auto" w:fill="FFFFFF"/>
              </w:rPr>
              <w:t>Comparitive</w:t>
            </w:r>
            <w:proofErr w:type="spellEnd"/>
            <w:r w:rsidRPr="00556305">
              <w:rPr>
                <w:rFonts w:cs="Arial"/>
                <w:color w:val="222222"/>
                <w:shd w:val="clear" w:color="auto" w:fill="FFFFFF"/>
              </w:rPr>
              <w:t xml:space="preserve"> Calorimeter</w:t>
            </w:r>
            <w:r w:rsidRPr="00556305">
              <w:t xml:space="preserve"> </w:t>
            </w:r>
            <w:r>
              <w:t xml:space="preserve">(LGCC) setup with acoustic emission sensing to detect damage (Figure </w:t>
            </w:r>
            <w:r w:rsidR="00876C80">
              <w:t>13</w:t>
            </w:r>
            <w:r>
              <w:t xml:space="preserve">).  This test setup is capable of measuring temperature throughout the setup height to determine heat flow through the sample during each freeze-thaw cycle.  Additionally, the setup is equipped with 2 acoustic emission sensors which can passively detect acoustic events as well as actively measure pulse velocity across the sample.  The changes in pulse velocity throughout the freeze-thaw process can then be directly correlated to damage development in the concrete.  Results from this test will be used to identify the critical degree of saturation with the express purpose of relating the critical degree of saturation to the quality of the entrained air system (for example the air void spacing).  Information from this test will be used in conjunction with the results from Task 7 to determine if the air void system alters the time required to reach a critical degree of saturation (which is hypothesized with a higher SAM number corresponding to a lower S </w:t>
            </w:r>
            <w:r w:rsidRPr="000D12E7">
              <w:rPr>
                <w:vertAlign w:val="subscript"/>
              </w:rPr>
              <w:t>CRIT</w:t>
            </w:r>
            <w:r>
              <w:t>).  Additionally, a series of 3 cylinders will be used to determine the resistivity and degree of saturation over time of samples submerged in pore solution (to prevent alkali leaching). Additional resistivity tests will be performed at various ages and degrees of saturation on samples from a variety of tests in order to determine if a relationship exists to correlate resistivity and sorption.</w:t>
            </w:r>
          </w:p>
          <w:p w14:paraId="17DDEFB5" w14:textId="77777777" w:rsidR="00776A86" w:rsidRDefault="00776A86" w:rsidP="00776A86">
            <w:pPr>
              <w:jc w:val="both"/>
            </w:pPr>
          </w:p>
          <w:p w14:paraId="38419E10" w14:textId="5AB248EB" w:rsidR="00776A86" w:rsidRDefault="00776A86" w:rsidP="00776A86">
            <w:pPr>
              <w:jc w:val="both"/>
            </w:pPr>
            <w:r>
              <w:t xml:space="preserve">The testing protocols have been developed (Figure </w:t>
            </w:r>
            <w:r w:rsidR="00876C80">
              <w:t>11</w:t>
            </w:r>
            <w:r>
              <w:t xml:space="preserve">).  DOS cylinders from all 34 total mixtures have been tested and the results have been used to determine the degree of saturation for cylinders in the corresponding resistivity tests. Both short and long term resistivity tests have concluded for all samples. The degree of saturation and resistivity were monitored over time and are displayed in Figure </w:t>
            </w:r>
            <w:r w:rsidR="00876C80">
              <w:t>14</w:t>
            </w:r>
            <w:r>
              <w:t xml:space="preserve"> and Figure </w:t>
            </w:r>
            <w:r w:rsidR="00123D2A">
              <w:t>1</w:t>
            </w:r>
            <w:r w:rsidR="00876C80">
              <w:t>5</w:t>
            </w:r>
            <w:r>
              <w:t xml:space="preserve"> respectively.  Experimental nick point values have been compared to theoretical values and have been related to both air volume and SAM numbers.  This was discussed in the conference paper included in </w:t>
            </w:r>
            <w:r w:rsidR="00123D2A">
              <w:t xml:space="preserve">a previous </w:t>
            </w:r>
            <w:r>
              <w:t>quarterly report.  Further work is underway to investigate the relationship between formation factor at various degrees of saturation and air parameters in order to more easily assess durability.</w:t>
            </w:r>
          </w:p>
          <w:p w14:paraId="4859A534" w14:textId="77777777" w:rsidR="00776A86" w:rsidRDefault="00776A86" w:rsidP="00776A86">
            <w:pPr>
              <w:jc w:val="both"/>
            </w:pPr>
          </w:p>
          <w:p w14:paraId="32238A1E" w14:textId="18426BC6" w:rsidR="00776A86" w:rsidRDefault="00776A86" w:rsidP="00776A86">
            <w:pPr>
              <w:jc w:val="both"/>
            </w:pPr>
            <w:r>
              <w:t xml:space="preserve">All Freeze-Thaw samples have been cut, cored, and conditioned for testing in the </w:t>
            </w:r>
            <w:r w:rsidR="00123D2A">
              <w:t xml:space="preserve">LGCC (Figure </w:t>
            </w:r>
            <w:r w:rsidR="00876C80">
              <w:t>13</w:t>
            </w:r>
            <w:r>
              <w:t xml:space="preserve">).  This includes additional samples outside of the testing scope that will be available for future testing if necessary.  The additional samples have been sent to Oregon State University where the work will continue. </w:t>
            </w:r>
            <w:r w:rsidR="00123D2A">
              <w:t xml:space="preserve">Mixture with </w:t>
            </w:r>
            <w:r>
              <w:t xml:space="preserve">different air contents and varying SAM numbers </w:t>
            </w:r>
            <w:r w:rsidR="00123D2A">
              <w:t xml:space="preserve">have been tested at </w:t>
            </w:r>
            <w:r>
              <w:t xml:space="preserve">approximately 100%, 95%, and 90% degrees of saturation.  Each sample was exposed to three freeze-thaw cycles over the course of five days, with pulse velocity measurements taken hourly.  Results from these tests have been analyzed.  An example of the acoustic emission data output is shown in </w:t>
            </w:r>
            <w:r w:rsidRPr="008F12C9">
              <w:t xml:space="preserve">Figure </w:t>
            </w:r>
            <w:r>
              <w:t>1</w:t>
            </w:r>
            <w:r w:rsidR="00876C80">
              <w:t>7</w:t>
            </w:r>
            <w:r>
              <w:t xml:space="preserve">, which shows the acoustic emissions recorded by two opposing sensors on three specimens within the same mixture, conditioned to all three saturation levels.  It is clear that for this fully saturated sample, cracks are emitting due to freeze-thaw damage over the course of 3 thermal cycles. This activity is reduced with lower levels of saturation.  Figure </w:t>
            </w:r>
            <w:r w:rsidR="00123D2A">
              <w:t>1</w:t>
            </w:r>
            <w:r w:rsidR="00876C80">
              <w:t>8</w:t>
            </w:r>
            <w:r>
              <w:t xml:space="preserve"> shows the </w:t>
            </w:r>
            <w:proofErr w:type="spellStart"/>
            <w:r>
              <w:t>acousto</w:t>
            </w:r>
            <w:proofErr w:type="spellEnd"/>
            <w:r>
              <w:t>-ultrasonic testing results for the same three specimens.  Damage in the concrete matrix (a reduction in the elastic modulus) can be correlated to the reduction in pulse velocity after each freezing cycle.  It is evident that highly saturated samples show a drastic reduction in pulse velocity (large amounts of damage) while the sample closer to the critical degree of saturation shows little reduction in pulse velocity (low levels of damage). This method of calculating damage index was used to ultimately determine whether a relationship exists between the critical degree of saturation and properties of the air void system</w:t>
            </w:r>
            <w:r w:rsidR="00123D2A">
              <w:t xml:space="preserve"> quality</w:t>
            </w:r>
            <w:r>
              <w:t xml:space="preserve"> (SAM number).  Ultimately, it was determined that specimens with higher quality air void systems (lower SAM numbers) are associated with higher thresholds for the degree of saturation necessary for freeze-thaw damage development (the critical degree of saturation). This finding can be used to create performance-based specifications for concrete durability, considering the critical degree of saturation as a limit state for service life.  This result is shown in Figure 1</w:t>
            </w:r>
            <w:r w:rsidR="00876C80">
              <w:t>9</w:t>
            </w:r>
            <w:r>
              <w:t xml:space="preserve"> and will be explained further in a journal paper which is currently in progress.  </w:t>
            </w:r>
          </w:p>
          <w:p w14:paraId="18766CA7" w14:textId="77777777" w:rsidR="00776A86" w:rsidRDefault="00776A86" w:rsidP="00776A86"/>
          <w:p w14:paraId="12330EA6" w14:textId="0BC7318E" w:rsidR="00776A86" w:rsidRDefault="00CF48D6" w:rsidP="00776A86">
            <w:r>
              <w:t>Progress 9</w:t>
            </w:r>
            <w:r w:rsidR="00776A86">
              <w:t>0%</w:t>
            </w:r>
          </w:p>
          <w:p w14:paraId="4BC5B0D3" w14:textId="77777777" w:rsidR="00776A86" w:rsidRDefault="00776A86" w:rsidP="00776A86"/>
          <w:p w14:paraId="7A1D632B" w14:textId="77777777" w:rsidR="00776A86" w:rsidRDefault="00776A86" w:rsidP="00776A86">
            <w:r>
              <w:lastRenderedPageBreak/>
              <w:t>While the additional work has been completed the team would like to discuss additional research directions that should be pursued for the development of this model and use in practice.</w:t>
            </w:r>
          </w:p>
          <w:p w14:paraId="438B3FA4" w14:textId="77777777" w:rsidR="00776A86" w:rsidRDefault="00776A86" w:rsidP="00155CE2"/>
          <w:p w14:paraId="50155789" w14:textId="77777777" w:rsidR="00343DF1" w:rsidRDefault="00343DF1" w:rsidP="00155CE2"/>
          <w:p w14:paraId="5DCBFE41" w14:textId="77777777" w:rsidR="00155CE2" w:rsidRDefault="00155CE2" w:rsidP="00155CE2">
            <w:pPr>
              <w:rPr>
                <w:b/>
              </w:rPr>
            </w:pPr>
            <w:r>
              <w:rPr>
                <w:b/>
              </w:rPr>
              <w:t>Task 9: Rate of Damage Analysis (</w:t>
            </w:r>
            <w:r w:rsidR="002B7BF4">
              <w:rPr>
                <w:b/>
              </w:rPr>
              <w:t>Oregon State</w:t>
            </w:r>
            <w:r>
              <w:rPr>
                <w:b/>
              </w:rPr>
              <w:t>)</w:t>
            </w:r>
          </w:p>
          <w:p w14:paraId="75E5FB7F" w14:textId="77777777" w:rsidR="00155CE2" w:rsidRDefault="00155CE2" w:rsidP="00155CE2"/>
          <w:p w14:paraId="12EE28F5" w14:textId="2F090EA6" w:rsidR="00123D2A" w:rsidRDefault="00123D2A" w:rsidP="00123D2A">
            <w:r>
              <w:t xml:space="preserve">This task will combine acoustic emission data and X-ray </w:t>
            </w:r>
            <w:proofErr w:type="spellStart"/>
            <w:r>
              <w:t>mCT</w:t>
            </w:r>
            <w:proofErr w:type="spellEnd"/>
            <w:r>
              <w:t xml:space="preserve"> and neutron tomography to detect cracking and also image the location.  This will be done in samples with different quality of air void systems and with different paste quality and saturation level.</w:t>
            </w:r>
            <w:r w:rsidR="00735EC1">
              <w:t xml:space="preserve">  Preliminary work has been performed to use fracture concepts to relate a pressure to damage: however this work has been put on hold while the research team begins to investigate the driving force of the pressure and the development of a new model.  Toward this end the OSU team has begun to perform some fundamental measurements that will be needed to not only consider damage due to freezing but will also be able to consider the influence of salt on damage.  This will build on work </w:t>
            </w:r>
            <w:r w:rsidR="00F66442">
              <w:t xml:space="preserve">recent work by </w:t>
            </w:r>
            <w:proofErr w:type="spellStart"/>
            <w:r w:rsidR="00F66442">
              <w:t>Segadi</w:t>
            </w:r>
            <w:proofErr w:type="spellEnd"/>
            <w:r w:rsidR="00F66442">
              <w:t xml:space="preserve"> et al. (2016) shown in Figure 2</w:t>
            </w:r>
            <w:r w:rsidR="00876C80">
              <w:t>7</w:t>
            </w:r>
            <w:r w:rsidR="00F66442">
              <w:t xml:space="preserve"> that enables the pores to be divided into two different classifications and a phase diagram can be used to determine the amount of ice formation which is believed will be able to be related to fundamental pressures that can generate damage due to ice and salt damage.  The model is further along than the PI</w:t>
            </w:r>
            <w:r w:rsidR="00A11A07">
              <w:t>s</w:t>
            </w:r>
            <w:r w:rsidR="00F66442">
              <w:t xml:space="preserve"> originally thought it would be</w:t>
            </w:r>
            <w:r w:rsidR="00A11A07">
              <w:t>;</w:t>
            </w:r>
            <w:r w:rsidR="00F66442">
              <w:t xml:space="preserve"> however</w:t>
            </w:r>
            <w:r w:rsidR="00A11A07">
              <w:t>,</w:t>
            </w:r>
            <w:r w:rsidR="00F66442">
              <w:t xml:space="preserve"> they have decided to ‘dig deeper’ into the source of the damage</w:t>
            </w:r>
            <w:r w:rsidR="00A11A07">
              <w:t>.  This will need to be completed on the future research efforts.</w:t>
            </w:r>
          </w:p>
          <w:p w14:paraId="55A5EF2F" w14:textId="77777777" w:rsidR="00123D2A" w:rsidRDefault="00123D2A" w:rsidP="00123D2A"/>
          <w:p w14:paraId="59D5B00B" w14:textId="4FA74D91" w:rsidR="00123D2A" w:rsidRDefault="00735EC1" w:rsidP="00123D2A">
            <w:r>
              <w:t xml:space="preserve">Oregon State </w:t>
            </w:r>
            <w:r w:rsidR="00123D2A">
              <w:t xml:space="preserve">provided 12 samples that the team at OSU scanned at several micron </w:t>
            </w:r>
            <w:proofErr w:type="gramStart"/>
            <w:r w:rsidR="00123D2A">
              <w:t>resolution</w:t>
            </w:r>
            <w:proofErr w:type="gramEnd"/>
            <w:r w:rsidR="00123D2A">
              <w:t xml:space="preserve"> and then sent back to </w:t>
            </w:r>
            <w:r w:rsidR="00F66442">
              <w:t xml:space="preserve">Oregon State </w:t>
            </w:r>
            <w:r w:rsidR="00123D2A">
              <w:t xml:space="preserve">so that they could investigate them in the neutron beamline at NIST.  In the beamline the samples were </w:t>
            </w:r>
            <w:r w:rsidR="00F66442">
              <w:t xml:space="preserve">exposed to </w:t>
            </w:r>
            <w:r w:rsidR="00123D2A">
              <w:t>water and then freezing cycles were used to try and create damage in the samples.  The samples have been sent back to OSU and scanned again to investigate the amount of cracking.  This technique can show the extensive damage in the samples with high levels of DOS.  The analysis can separate the air voids, aggregates, cracks, and paste.  It can clearly show where the cracks are located before and after the freezing events.  This should begin to provide useful observations for the project and provide a more basic understanding of freeze thaw damage.</w:t>
            </w:r>
          </w:p>
          <w:p w14:paraId="75CF8B42" w14:textId="77777777" w:rsidR="00123D2A" w:rsidRDefault="00123D2A" w:rsidP="00123D2A"/>
          <w:p w14:paraId="1F1644FF" w14:textId="77777777" w:rsidR="00123D2A" w:rsidRDefault="00123D2A" w:rsidP="00123D2A"/>
          <w:p w14:paraId="34619F76" w14:textId="1C7A610B" w:rsidR="00123D2A" w:rsidRDefault="00123D2A" w:rsidP="00123D2A">
            <w:r>
              <w:t xml:space="preserve">Progress </w:t>
            </w:r>
            <w:r w:rsidR="00F66442">
              <w:t>80</w:t>
            </w:r>
            <w:r>
              <w:t>%</w:t>
            </w:r>
          </w:p>
          <w:p w14:paraId="202F4DE2" w14:textId="77777777" w:rsidR="00155CE2" w:rsidRDefault="00155CE2" w:rsidP="00155CE2"/>
          <w:p w14:paraId="51CB8CAD" w14:textId="77777777" w:rsidR="00155CE2" w:rsidRDefault="00155CE2" w:rsidP="00155CE2"/>
          <w:p w14:paraId="08E09DD2" w14:textId="77777777" w:rsidR="00155CE2" w:rsidRDefault="00155CE2" w:rsidP="00155CE2">
            <w:pPr>
              <w:rPr>
                <w:b/>
              </w:rPr>
            </w:pPr>
            <w:r>
              <w:rPr>
                <w:b/>
              </w:rPr>
              <w:t xml:space="preserve">Task 10: Technology Transfer (OSU and </w:t>
            </w:r>
            <w:r w:rsidR="002B7BF4">
              <w:rPr>
                <w:b/>
              </w:rPr>
              <w:t>Oregon State</w:t>
            </w:r>
            <w:r>
              <w:rPr>
                <w:b/>
              </w:rPr>
              <w:t>)</w:t>
            </w:r>
          </w:p>
          <w:p w14:paraId="2C133404" w14:textId="77777777" w:rsidR="00155CE2" w:rsidRDefault="00155CE2" w:rsidP="00155CE2"/>
          <w:p w14:paraId="58E0C442" w14:textId="05291D63" w:rsidR="00F5281A" w:rsidRDefault="00155CE2" w:rsidP="00077FAD">
            <w:pPr>
              <w:jc w:val="both"/>
            </w:pPr>
            <w:r>
              <w:t xml:space="preserve">A portion of this project will be dedicated to development of a strong educational technology transfer program.  </w:t>
            </w:r>
            <w:r w:rsidR="00077FAD">
              <w:t>As part of this program several presentations have been given at conferences, webinars, and a workshop was held in Chicago in June, 2016</w:t>
            </w:r>
            <w:r w:rsidR="00A11A07">
              <w:t xml:space="preserve">, in New York in July, 2016, and in Oklahoma in September, 2016.  This helped train over 50 SAM users and provided important feedback to the presenters on how they can improve the workshops.  </w:t>
            </w:r>
            <w:r w:rsidR="00F5281A">
              <w:t>An online video has been created over the SAM results from the testing and uploaded to YouTube.  The video is just over an hour but it has been indexed so that the viewer can choose the section that they are interested in.  Training for the SAM has also been created and will be shared with the Pooled Fund members.  This is a presentation, hand-outs, activities, written evaluation tests, and performance standards to grade the technicians while completing the test.  This curriculum is being tested in Oklahoma and will be adjusted before the submission in February.</w:t>
            </w:r>
          </w:p>
          <w:p w14:paraId="02598BDD" w14:textId="1559166A" w:rsidR="00155CE2" w:rsidRDefault="00077FAD" w:rsidP="00155CE2">
            <w:pPr>
              <w:jc w:val="both"/>
            </w:pPr>
            <w:r>
              <w:t xml:space="preserve"> </w:t>
            </w:r>
          </w:p>
          <w:p w14:paraId="4057417A" w14:textId="05427A8F" w:rsidR="00155CE2" w:rsidRDefault="00077FAD" w:rsidP="00155CE2">
            <w:pPr>
              <w:jc w:val="both"/>
            </w:pPr>
            <w:r>
              <w:t xml:space="preserve">Progress </w:t>
            </w:r>
            <w:r w:rsidR="00F5281A">
              <w:t>85</w:t>
            </w:r>
            <w:r w:rsidR="00155CE2">
              <w:t>%</w:t>
            </w:r>
          </w:p>
          <w:p w14:paraId="6E77B4E5" w14:textId="77777777" w:rsidR="00155CE2" w:rsidRDefault="00155CE2" w:rsidP="00155CE2">
            <w:pPr>
              <w:jc w:val="both"/>
            </w:pPr>
          </w:p>
          <w:p w14:paraId="0163A24B" w14:textId="77777777" w:rsidR="00155CE2" w:rsidRDefault="00155CE2" w:rsidP="00155CE2">
            <w:pPr>
              <w:rPr>
                <w:b/>
              </w:rPr>
            </w:pPr>
            <w:r>
              <w:rPr>
                <w:b/>
              </w:rPr>
              <w:t xml:space="preserve">Task 11: Final Report (OSU and </w:t>
            </w:r>
            <w:r w:rsidR="00123D2A">
              <w:rPr>
                <w:b/>
              </w:rPr>
              <w:t>Oregon State</w:t>
            </w:r>
            <w:r>
              <w:rPr>
                <w:b/>
              </w:rPr>
              <w:t>)</w:t>
            </w:r>
          </w:p>
          <w:p w14:paraId="6655B657" w14:textId="77777777" w:rsidR="00155CE2" w:rsidRDefault="00155CE2" w:rsidP="00155CE2">
            <w:pPr>
              <w:jc w:val="both"/>
            </w:pPr>
          </w:p>
          <w:p w14:paraId="3A1D7F93" w14:textId="61A9C527" w:rsidR="00A11A07" w:rsidRDefault="00A11A07" w:rsidP="00155CE2">
            <w:pPr>
              <w:jc w:val="both"/>
            </w:pPr>
            <w:r>
              <w:t xml:space="preserve">Preparation on the final report will begin.  The creation of the quarterly reports has been a nice preparation for the final document.  The research </w:t>
            </w:r>
            <w:proofErr w:type="gramStart"/>
            <w:r>
              <w:t>team plans on providing a short summary document (</w:t>
            </w:r>
            <w:r w:rsidR="00876C80">
              <w:t xml:space="preserve">~ </w:t>
            </w:r>
            <w:r>
              <w:t>30 pages) and then attach</w:t>
            </w:r>
            <w:proofErr w:type="gramEnd"/>
            <w:r>
              <w:t xml:space="preserve"> journal papers and other publications to give more details.  </w:t>
            </w:r>
          </w:p>
          <w:p w14:paraId="54960DB3" w14:textId="77777777" w:rsidR="00876C80" w:rsidRDefault="00876C80" w:rsidP="00155CE2">
            <w:pPr>
              <w:jc w:val="both"/>
            </w:pPr>
          </w:p>
          <w:p w14:paraId="1AA94C98" w14:textId="695990D6" w:rsidR="00876C80" w:rsidRDefault="00876C80" w:rsidP="00155CE2">
            <w:pPr>
              <w:jc w:val="both"/>
            </w:pPr>
            <w:r>
              <w:t xml:space="preserve">Below is a list of papers that have been generated through this work.  </w:t>
            </w:r>
          </w:p>
          <w:p w14:paraId="6BEC17E4" w14:textId="77777777" w:rsidR="00876C80" w:rsidRDefault="00876C80" w:rsidP="00155CE2">
            <w:pPr>
              <w:jc w:val="both"/>
            </w:pPr>
          </w:p>
          <w:p w14:paraId="7A4C2AA1" w14:textId="77777777" w:rsidR="00876C80" w:rsidRPr="003575F1" w:rsidRDefault="00876C80" w:rsidP="00876C80">
            <w:pPr>
              <w:rPr>
                <w:b/>
              </w:rPr>
            </w:pPr>
            <w:r w:rsidRPr="003575F1">
              <w:rPr>
                <w:b/>
              </w:rPr>
              <w:t>Submitted and Accepted Papers</w:t>
            </w:r>
          </w:p>
          <w:p w14:paraId="570C5E7E" w14:textId="77777777" w:rsidR="00876C80" w:rsidRDefault="00876C80" w:rsidP="00876C80">
            <w:r w:rsidRPr="003575F1">
              <w:t xml:space="preserve">Weiss, W.J., Barrett, T.J., </w:t>
            </w:r>
            <w:proofErr w:type="spellStart"/>
            <w:r w:rsidRPr="003575F1">
              <w:t>Qiao</w:t>
            </w:r>
            <w:proofErr w:type="spellEnd"/>
            <w:r w:rsidRPr="003575F1">
              <w:t xml:space="preserve">, C., and </w:t>
            </w:r>
            <w:proofErr w:type="spellStart"/>
            <w:r w:rsidRPr="003575F1">
              <w:t>Todak</w:t>
            </w:r>
            <w:proofErr w:type="spellEnd"/>
            <w:r w:rsidRPr="003575F1">
              <w:t>, H., (2016) “Toward A Specification for Transport Properties of Concrete Based on the Formation Factor of A Sealed Specimen,” Advances in Civil Engineering Materials,</w:t>
            </w:r>
          </w:p>
          <w:p w14:paraId="1091F94B" w14:textId="77777777" w:rsidR="00876C80" w:rsidRDefault="00876C80" w:rsidP="00876C80">
            <w:proofErr w:type="spellStart"/>
            <w:r w:rsidRPr="003575F1">
              <w:t>Todak</w:t>
            </w:r>
            <w:proofErr w:type="spellEnd"/>
            <w:r w:rsidRPr="003575F1">
              <w:t xml:space="preserve">, H., </w:t>
            </w:r>
            <w:proofErr w:type="spellStart"/>
            <w:r w:rsidRPr="003575F1">
              <w:t>Tsui</w:t>
            </w:r>
            <w:proofErr w:type="spellEnd"/>
            <w:r w:rsidRPr="003575F1">
              <w:t xml:space="preserve">-Chang, M., Ley, </w:t>
            </w:r>
            <w:r>
              <w:t>M.</w:t>
            </w:r>
            <w:r w:rsidRPr="003575F1">
              <w:t>T., and Weiss, W. J., (2015) “Freeze-thaw resistance of concrete: the influence of air entrainment, water to cement ratio and saturation,” Brittle Matrix Composites, September 28-30th, Warsaw 2015</w:t>
            </w:r>
          </w:p>
          <w:p w14:paraId="4B156CD7" w14:textId="77777777" w:rsidR="00876C80" w:rsidRDefault="00876C80" w:rsidP="00876C80">
            <w:proofErr w:type="spellStart"/>
            <w:r w:rsidRPr="003575F1">
              <w:t>Todak</w:t>
            </w:r>
            <w:proofErr w:type="spellEnd"/>
            <w:r w:rsidRPr="003575F1">
              <w:t xml:space="preserve">, H., </w:t>
            </w:r>
            <w:proofErr w:type="spellStart"/>
            <w:r w:rsidRPr="003575F1">
              <w:t>Tsui</w:t>
            </w:r>
            <w:proofErr w:type="spellEnd"/>
            <w:r w:rsidRPr="003575F1">
              <w:t xml:space="preserve">-Chang, M., Ley, </w:t>
            </w:r>
            <w:r>
              <w:t>M.</w:t>
            </w:r>
            <w:r w:rsidRPr="003575F1">
              <w:t xml:space="preserve">T., and Weiss, W. J., (2015) “Evaluating Freeze-Thaw Damage in Concrete with Acoustic Emissions and </w:t>
            </w:r>
            <w:proofErr w:type="spellStart"/>
            <w:r w:rsidRPr="003575F1">
              <w:t>Ultrasonics</w:t>
            </w:r>
            <w:proofErr w:type="spellEnd"/>
            <w:r w:rsidRPr="003575F1">
              <w:t>,” Proceedings of the World Congress on Acoustic Emission, November 10-13, 2015 Waikiki Oahu Hawaii</w:t>
            </w:r>
          </w:p>
          <w:p w14:paraId="0FFD4F99" w14:textId="77777777" w:rsidR="00876C80" w:rsidRDefault="00876C80" w:rsidP="00876C80">
            <w:r w:rsidRPr="003575F1">
              <w:t xml:space="preserve">Weiss, W. J., </w:t>
            </w:r>
            <w:proofErr w:type="spellStart"/>
            <w:r w:rsidRPr="003575F1">
              <w:t>Tsui</w:t>
            </w:r>
            <w:proofErr w:type="spellEnd"/>
            <w:r w:rsidRPr="003575F1">
              <w:t xml:space="preserve">-Chang, M., and </w:t>
            </w:r>
            <w:proofErr w:type="spellStart"/>
            <w:r w:rsidRPr="003575F1">
              <w:t>Todak</w:t>
            </w:r>
            <w:proofErr w:type="spellEnd"/>
            <w:r w:rsidRPr="003575F1">
              <w:t>, H., (2016) “Is the Concrete Profession Ready for Performance Specifications that Provide an Alternative to Prescriptive W/C and Air Content Requirements, National Ready Mixed Concrete Association Annual Meeting, Washington DC</w:t>
            </w:r>
          </w:p>
          <w:p w14:paraId="03E34BBF" w14:textId="77777777" w:rsidR="00876C80" w:rsidRDefault="00876C80" w:rsidP="00876C80">
            <w:proofErr w:type="spellStart"/>
            <w:r w:rsidRPr="003575F1">
              <w:t>Qiao</w:t>
            </w:r>
            <w:proofErr w:type="spellEnd"/>
            <w:r w:rsidRPr="003575F1">
              <w:t xml:space="preserve">, C., </w:t>
            </w:r>
            <w:proofErr w:type="spellStart"/>
            <w:r w:rsidRPr="003575F1">
              <w:t>Suraneni</w:t>
            </w:r>
            <w:proofErr w:type="spellEnd"/>
            <w:r w:rsidRPr="003575F1">
              <w:t>, P., Weiss, W.J., (</w:t>
            </w:r>
            <w:r>
              <w:t>accepted</w:t>
            </w:r>
            <w:r w:rsidRPr="003575F1">
              <w:t xml:space="preserve">) Measuring volume change due to calcium oxychloride phase transformation in a Ca(OH)2 </w:t>
            </w:r>
            <w:r>
              <w:t xml:space="preserve">-CaCl2-H2O system” </w:t>
            </w:r>
            <w:r w:rsidRPr="003575F1">
              <w:t>ASTM Advances in Civil Engineering Materials</w:t>
            </w:r>
          </w:p>
          <w:p w14:paraId="41DD837A" w14:textId="77777777" w:rsidR="00876C80" w:rsidRDefault="00876C80" w:rsidP="00876C80">
            <w:r w:rsidRPr="003575F1">
              <w:t xml:space="preserve">Yu, T., </w:t>
            </w:r>
            <w:proofErr w:type="spellStart"/>
            <w:r w:rsidRPr="003575F1">
              <w:t>Bognacki</w:t>
            </w:r>
            <w:proofErr w:type="spellEnd"/>
            <w:r w:rsidRPr="003575F1">
              <w:t xml:space="preserve">, C., </w:t>
            </w:r>
            <w:proofErr w:type="spellStart"/>
            <w:r w:rsidRPr="003575F1">
              <w:t>Obla</w:t>
            </w:r>
            <w:proofErr w:type="spellEnd"/>
            <w:r w:rsidRPr="003575F1">
              <w:t xml:space="preserve">, K., Hicks, J., </w:t>
            </w:r>
            <w:proofErr w:type="spellStart"/>
            <w:r w:rsidRPr="003575F1">
              <w:t>D’Ambrosia</w:t>
            </w:r>
            <w:proofErr w:type="spellEnd"/>
            <w:r w:rsidRPr="003575F1">
              <w:t xml:space="preserve">, M., Weiss, W. J., Fu, T., and </w:t>
            </w:r>
            <w:proofErr w:type="spellStart"/>
            <w:r w:rsidRPr="003575F1">
              <w:t>Giannini</w:t>
            </w:r>
            <w:proofErr w:type="spellEnd"/>
            <w:r w:rsidRPr="003575F1">
              <w:t>, E., (2017) “Can We Implement Performance Based Specifications for Durability and Longevity of Concrete? Will They Work?” Concrete International</w:t>
            </w:r>
          </w:p>
          <w:p w14:paraId="6A09B5C9" w14:textId="77777777" w:rsidR="00876C80" w:rsidRDefault="00876C80" w:rsidP="00876C80">
            <w:r w:rsidRPr="003575F1">
              <w:t xml:space="preserve">Azad, V. J., </w:t>
            </w:r>
            <w:proofErr w:type="spellStart"/>
            <w:r w:rsidRPr="003575F1">
              <w:t>Suraneni</w:t>
            </w:r>
            <w:proofErr w:type="spellEnd"/>
            <w:r w:rsidRPr="003575F1">
              <w:t xml:space="preserve">, P., </w:t>
            </w:r>
            <w:proofErr w:type="spellStart"/>
            <w:r w:rsidRPr="003575F1">
              <w:t>Isgor</w:t>
            </w:r>
            <w:proofErr w:type="spellEnd"/>
            <w:r w:rsidRPr="003575F1">
              <w:t>, O. B., and Weiss, W. J., (2016) “Interpreting the pore structure of hydrating cement phases through a synergistic use of the Powers-</w:t>
            </w:r>
            <w:proofErr w:type="spellStart"/>
            <w:r w:rsidRPr="003575F1">
              <w:t>Brownyard</w:t>
            </w:r>
            <w:proofErr w:type="spellEnd"/>
            <w:r w:rsidRPr="003575F1">
              <w:t xml:space="preserve"> model and thermodynamic calculations”, Advanced Civil Engineering Materials, ASTM International</w:t>
            </w:r>
          </w:p>
          <w:p w14:paraId="118FD164" w14:textId="77777777" w:rsidR="00876C80" w:rsidRDefault="00876C80" w:rsidP="00876C80">
            <w:r w:rsidRPr="003575F1">
              <w:t xml:space="preserve">Weiss, W. J., Ley, </w:t>
            </w:r>
            <w:r>
              <w:t>M.</w:t>
            </w:r>
            <w:r w:rsidRPr="003575F1">
              <w:t xml:space="preserve">T., </w:t>
            </w:r>
            <w:proofErr w:type="spellStart"/>
            <w:r w:rsidRPr="003575F1">
              <w:t>Isgo</w:t>
            </w:r>
            <w:r>
              <w:t>r</w:t>
            </w:r>
            <w:proofErr w:type="spellEnd"/>
            <w:r>
              <w:t>, O. B., and Van Dam (2017</w:t>
            </w:r>
            <w:r w:rsidRPr="003575F1">
              <w:t>) “Toward Performance Specifications for Concrete Durability: Using the Formation Factor for Corrosion and Critical Saturation for Freeze-Thaw,” Transportation Research Board</w:t>
            </w:r>
          </w:p>
          <w:p w14:paraId="556095FC" w14:textId="77777777" w:rsidR="00876C80" w:rsidRPr="003575F1" w:rsidRDefault="00876C80" w:rsidP="00876C80">
            <w:pPr>
              <w:rPr>
                <w:b/>
              </w:rPr>
            </w:pPr>
            <w:r w:rsidRPr="003575F1">
              <w:rPr>
                <w:b/>
              </w:rPr>
              <w:t xml:space="preserve">Papers of interest though not </w:t>
            </w:r>
            <w:r>
              <w:rPr>
                <w:b/>
              </w:rPr>
              <w:t>funded through this study</w:t>
            </w:r>
          </w:p>
          <w:p w14:paraId="7566C846" w14:textId="77777777" w:rsidR="00876C80" w:rsidRDefault="00876C80" w:rsidP="00876C80">
            <w:proofErr w:type="spellStart"/>
            <w:r w:rsidRPr="003575F1">
              <w:t>Esmaeeli</w:t>
            </w:r>
            <w:proofErr w:type="spellEnd"/>
            <w:r w:rsidRPr="003575F1">
              <w:t xml:space="preserve">, H. S., </w:t>
            </w:r>
            <w:proofErr w:type="spellStart"/>
            <w:r w:rsidRPr="003575F1">
              <w:t>Farnam</w:t>
            </w:r>
            <w:proofErr w:type="spellEnd"/>
            <w:r w:rsidRPr="003575F1">
              <w:t xml:space="preserve">, Y., </w:t>
            </w:r>
            <w:proofErr w:type="spellStart"/>
            <w:r w:rsidRPr="003575F1">
              <w:t>Bentz</w:t>
            </w:r>
            <w:proofErr w:type="spellEnd"/>
            <w:r w:rsidRPr="003575F1">
              <w:t xml:space="preserve">, D. P., </w:t>
            </w:r>
            <w:proofErr w:type="spellStart"/>
            <w:r w:rsidRPr="003575F1">
              <w:t>Zavattieri</w:t>
            </w:r>
            <w:proofErr w:type="spellEnd"/>
            <w:r w:rsidRPr="003575F1">
              <w:t>, P.D. and Weiss, W. J., (2016) “Numerical Simulation of the Freeze-Thaw Behavior of Mortar Containing Deicing Salt Solution” RILEM Materials and Structures</w:t>
            </w:r>
            <w:r>
              <w:t xml:space="preserve"> - Funded by the Federal Aviation Administration</w:t>
            </w:r>
          </w:p>
          <w:p w14:paraId="031E1C92" w14:textId="77777777" w:rsidR="00876C80" w:rsidRDefault="00876C80" w:rsidP="00876C80">
            <w:proofErr w:type="spellStart"/>
            <w:r w:rsidRPr="003575F1">
              <w:t>Farnam</w:t>
            </w:r>
            <w:proofErr w:type="spellEnd"/>
            <w:r w:rsidRPr="003575F1">
              <w:t xml:space="preserve">, Y., </w:t>
            </w:r>
            <w:proofErr w:type="spellStart"/>
            <w:r w:rsidRPr="003575F1">
              <w:t>Esmaeeli</w:t>
            </w:r>
            <w:proofErr w:type="spellEnd"/>
            <w:r w:rsidRPr="003575F1">
              <w:t xml:space="preserve">, H.S., </w:t>
            </w:r>
            <w:proofErr w:type="spellStart"/>
            <w:r w:rsidRPr="003575F1">
              <w:t>Zavattieri</w:t>
            </w:r>
            <w:proofErr w:type="spellEnd"/>
            <w:r w:rsidRPr="003575F1">
              <w:t>, P. D., Haddock, J., and Weiss, W. J., (submitted) “Incorporating Phase Change Materials in Concrete to Melt Snow and Ice,”</w:t>
            </w:r>
            <w:r>
              <w:t xml:space="preserve"> – Funded by the Federal Aviation Administration</w:t>
            </w:r>
          </w:p>
          <w:p w14:paraId="353AB953" w14:textId="77777777" w:rsidR="00876C80" w:rsidRDefault="00876C80" w:rsidP="00876C80">
            <w:proofErr w:type="spellStart"/>
            <w:r w:rsidRPr="003575F1">
              <w:t>Cavalline</w:t>
            </w:r>
            <w:proofErr w:type="spellEnd"/>
            <w:r w:rsidRPr="003575F1">
              <w:t xml:space="preserve">, T., Ley, </w:t>
            </w:r>
            <w:r>
              <w:t>M.</w:t>
            </w:r>
            <w:r w:rsidRPr="003575F1">
              <w:t>T., Sutter, L., Weiss, W. J., and Van Dam, T., (2016) “A Road Map for Research and Implementation of Freeze-Thaw Resistant Highway Concrete,” international Society of Concrete Pavements, August 28th to September 1st, 2015</w:t>
            </w:r>
          </w:p>
          <w:p w14:paraId="28E4660B" w14:textId="77777777" w:rsidR="00876C80" w:rsidRDefault="00876C80" w:rsidP="00876C80">
            <w:proofErr w:type="spellStart"/>
            <w:r w:rsidRPr="003575F1">
              <w:t>Suraneni</w:t>
            </w:r>
            <w:proofErr w:type="spellEnd"/>
            <w:r w:rsidRPr="003575F1">
              <w:t xml:space="preserve">, P., </w:t>
            </w:r>
            <w:proofErr w:type="spellStart"/>
            <w:r w:rsidRPr="003575F1">
              <w:t>Monical</w:t>
            </w:r>
            <w:proofErr w:type="spellEnd"/>
            <w:r w:rsidRPr="003575F1">
              <w:t xml:space="preserve">, J., </w:t>
            </w:r>
            <w:proofErr w:type="spellStart"/>
            <w:r w:rsidRPr="003575F1">
              <w:t>Unal</w:t>
            </w:r>
            <w:proofErr w:type="spellEnd"/>
            <w:r w:rsidRPr="003575F1">
              <w:t xml:space="preserve">, E., </w:t>
            </w:r>
            <w:proofErr w:type="spellStart"/>
            <w:r w:rsidRPr="003575F1">
              <w:t>Farnam</w:t>
            </w:r>
            <w:proofErr w:type="spellEnd"/>
            <w:r w:rsidRPr="003575F1">
              <w:t>, Y., and Weiss, W.J., (</w:t>
            </w:r>
            <w:r>
              <w:t>2017</w:t>
            </w:r>
            <w:r w:rsidRPr="003575F1">
              <w:t>) “Calcium Oxychloride Formation Potential in Cementitious Pastes Exposed to Blends of Deicing Salts,”</w:t>
            </w:r>
            <w:r>
              <w:t xml:space="preserve"> American Concrete Institute Materials Journal – Funded by the Indiana Department of Transportation</w:t>
            </w:r>
          </w:p>
          <w:p w14:paraId="5D2B8A03" w14:textId="77777777" w:rsidR="00876C80" w:rsidRDefault="00876C80" w:rsidP="00876C80">
            <w:proofErr w:type="spellStart"/>
            <w:r w:rsidRPr="003575F1">
              <w:t>Suraneni</w:t>
            </w:r>
            <w:proofErr w:type="spellEnd"/>
            <w:r w:rsidRPr="003575F1">
              <w:t xml:space="preserve">, P., Azad, V. J., </w:t>
            </w:r>
            <w:proofErr w:type="spellStart"/>
            <w:r w:rsidRPr="003575F1">
              <w:t>Isgor</w:t>
            </w:r>
            <w:proofErr w:type="spellEnd"/>
            <w:r w:rsidRPr="003575F1">
              <w:t>, O. B., and Weiss, W. J., (</w:t>
            </w:r>
            <w:r>
              <w:t>2017</w:t>
            </w:r>
            <w:r w:rsidRPr="003575F1">
              <w:t>) “Concrete Paving Mixture Compositions that Minimize Deicing Salt Damage,” Transportation Research Record</w:t>
            </w:r>
          </w:p>
          <w:p w14:paraId="6A5A8302" w14:textId="77777777" w:rsidR="00876C80" w:rsidRDefault="00876C80" w:rsidP="00876C80">
            <w:r w:rsidRPr="003575F1">
              <w:t>Wei, J., Tao, B., and Weiss, W. J., (Submitted) “Water Absorption in Cementitious Materials at Different Temperatures,” ASTM Advances in Civil Engineering Materials</w:t>
            </w:r>
            <w:r>
              <w:t xml:space="preserve"> – Funded by the Indiana Soy Alliance</w:t>
            </w:r>
          </w:p>
          <w:p w14:paraId="2D60CF7A" w14:textId="77777777" w:rsidR="00876C80" w:rsidRDefault="00876C80" w:rsidP="00876C80">
            <w:r w:rsidRPr="003575F1">
              <w:t>Li, W., Pour-</w:t>
            </w:r>
            <w:proofErr w:type="spellStart"/>
            <w:r w:rsidRPr="003575F1">
              <w:t>Ghaz</w:t>
            </w:r>
            <w:proofErr w:type="spellEnd"/>
            <w:r w:rsidRPr="003575F1">
              <w:t xml:space="preserve">, M., </w:t>
            </w:r>
            <w:proofErr w:type="spellStart"/>
            <w:r w:rsidRPr="003575F1">
              <w:t>Trtik</w:t>
            </w:r>
            <w:proofErr w:type="spellEnd"/>
            <w:r w:rsidRPr="003575F1">
              <w:t xml:space="preserve">, M., </w:t>
            </w:r>
            <w:proofErr w:type="spellStart"/>
            <w:r w:rsidRPr="003575F1">
              <w:t>Wyrzykowski</w:t>
            </w:r>
            <w:proofErr w:type="spellEnd"/>
            <w:r w:rsidRPr="003575F1">
              <w:t xml:space="preserve">, M., Munch, B., </w:t>
            </w:r>
            <w:proofErr w:type="spellStart"/>
            <w:r w:rsidRPr="003575F1">
              <w:t>Lura</w:t>
            </w:r>
            <w:proofErr w:type="spellEnd"/>
            <w:r w:rsidRPr="003575F1">
              <w:t xml:space="preserve">, P. </w:t>
            </w:r>
            <w:proofErr w:type="spellStart"/>
            <w:r w:rsidRPr="003575F1">
              <w:t>Vontobel</w:t>
            </w:r>
            <w:proofErr w:type="spellEnd"/>
            <w:r w:rsidRPr="003575F1">
              <w:t>, P., Lehman, E., and Weiss, W. J., (2016) “Using Neutron Radiography to Assess Water Absorption in Air Entrained Mortar,”</w:t>
            </w:r>
          </w:p>
          <w:p w14:paraId="76043670" w14:textId="77777777" w:rsidR="00876C80" w:rsidRDefault="00876C80" w:rsidP="00876C80">
            <w:r w:rsidRPr="003575F1">
              <w:t xml:space="preserve">Lucero, C., </w:t>
            </w:r>
            <w:proofErr w:type="spellStart"/>
            <w:r w:rsidRPr="003575F1">
              <w:t>Spragg</w:t>
            </w:r>
            <w:proofErr w:type="spellEnd"/>
            <w:r w:rsidRPr="003575F1">
              <w:t xml:space="preserve">, R., </w:t>
            </w:r>
            <w:proofErr w:type="spellStart"/>
            <w:r w:rsidRPr="003575F1">
              <w:t>Bentz</w:t>
            </w:r>
            <w:proofErr w:type="spellEnd"/>
            <w:r w:rsidRPr="003575F1">
              <w:t>, D. P., Hussey, D. S., Jacobsen, D. L., and Weiss, W. J., (accepted) Using Neutron Radiography to Measure the Absorption of Calcium Chloride Solution in Mortar, American Concrete Institute Materials Journal</w:t>
            </w:r>
          </w:p>
          <w:p w14:paraId="1B987E25" w14:textId="77777777" w:rsidR="00876C80" w:rsidRDefault="00876C80" w:rsidP="00155CE2">
            <w:pPr>
              <w:jc w:val="both"/>
            </w:pPr>
          </w:p>
          <w:p w14:paraId="442C1D6B" w14:textId="77777777" w:rsidR="00876C80" w:rsidRDefault="00876C80" w:rsidP="00155CE2">
            <w:pPr>
              <w:jc w:val="both"/>
            </w:pPr>
          </w:p>
          <w:p w14:paraId="6B7172C0" w14:textId="77777777" w:rsidR="00876C80" w:rsidRDefault="00876C80" w:rsidP="00155CE2">
            <w:pPr>
              <w:jc w:val="both"/>
            </w:pPr>
          </w:p>
          <w:p w14:paraId="3811D655" w14:textId="77777777" w:rsidR="00155CE2" w:rsidRDefault="00155CE2" w:rsidP="00155CE2">
            <w:pPr>
              <w:jc w:val="both"/>
            </w:pPr>
          </w:p>
          <w:p w14:paraId="1F584E47" w14:textId="4156DDA9" w:rsidR="00155CE2" w:rsidRDefault="00155CE2" w:rsidP="00155CE2">
            <w:pPr>
              <w:jc w:val="both"/>
            </w:pPr>
            <w:r>
              <w:t xml:space="preserve">Progress </w:t>
            </w:r>
            <w:r w:rsidR="00F5281A">
              <w:t>2</w:t>
            </w:r>
            <w:r w:rsidR="00A11A07">
              <w:t>5</w:t>
            </w:r>
            <w:r>
              <w:t>%</w:t>
            </w:r>
          </w:p>
          <w:p w14:paraId="19BFBF1B" w14:textId="77777777" w:rsidR="00601EBD" w:rsidRDefault="00601EBD" w:rsidP="00551D8A">
            <w:pPr>
              <w:ind w:right="-720"/>
              <w:rPr>
                <w:rFonts w:ascii="Arial" w:hAnsi="Arial" w:cs="Arial"/>
                <w:sz w:val="20"/>
                <w:szCs w:val="20"/>
              </w:rPr>
            </w:pPr>
          </w:p>
          <w:p w14:paraId="6C1322F5" w14:textId="77777777" w:rsidR="004E141E" w:rsidRPr="004E141E" w:rsidRDefault="004E141E" w:rsidP="002B7BF4">
            <w:pPr>
              <w:shd w:val="clear" w:color="auto" w:fill="FFFFFF"/>
              <w:rPr>
                <w:rFonts w:ascii="Arial" w:eastAsia="Times New Roman" w:hAnsi="Arial" w:cs="Arial"/>
                <w:color w:val="222222"/>
                <w:sz w:val="19"/>
                <w:szCs w:val="19"/>
              </w:rPr>
            </w:pPr>
            <w:r w:rsidRPr="004E141E">
              <w:rPr>
                <w:rFonts w:ascii="Arial" w:eastAsia="Times New Roman" w:hAnsi="Arial" w:cs="Arial"/>
                <w:color w:val="222222"/>
                <w:sz w:val="19"/>
                <w:szCs w:val="19"/>
              </w:rPr>
              <w:br/>
            </w:r>
          </w:p>
          <w:p w14:paraId="3530FB07" w14:textId="77777777" w:rsidR="00C935A9" w:rsidRDefault="00C935A9" w:rsidP="00551D8A">
            <w:pPr>
              <w:ind w:right="-720"/>
              <w:rPr>
                <w:rFonts w:ascii="Arial" w:hAnsi="Arial" w:cs="Arial"/>
                <w:sz w:val="20"/>
                <w:szCs w:val="20"/>
              </w:rPr>
            </w:pPr>
          </w:p>
          <w:p w14:paraId="331B1648" w14:textId="77777777" w:rsidR="0021446D" w:rsidRDefault="0021446D" w:rsidP="00551D8A">
            <w:pPr>
              <w:ind w:right="-720"/>
              <w:rPr>
                <w:rFonts w:ascii="Arial" w:hAnsi="Arial" w:cs="Arial"/>
                <w:sz w:val="20"/>
                <w:szCs w:val="20"/>
              </w:rPr>
            </w:pPr>
          </w:p>
          <w:p w14:paraId="3132A0B9" w14:textId="77777777" w:rsidR="00C935A9" w:rsidRDefault="00C935A9" w:rsidP="00556305">
            <w:pPr>
              <w:rPr>
                <w:rFonts w:cs="Arial"/>
                <w:sz w:val="16"/>
                <w:szCs w:val="16"/>
              </w:rPr>
            </w:pPr>
          </w:p>
          <w:p w14:paraId="7E4CA781" w14:textId="3302E680" w:rsidR="00C935A9" w:rsidRDefault="00F5281A" w:rsidP="00556305">
            <w:pPr>
              <w:rPr>
                <w:rFonts w:cs="Arial"/>
                <w:sz w:val="16"/>
                <w:szCs w:val="16"/>
              </w:rPr>
            </w:pPr>
            <w:r w:rsidRPr="008A18D0">
              <w:rPr>
                <w:noProof/>
              </w:rPr>
              <w:lastRenderedPageBreak/>
              <w:drawing>
                <wp:inline distT="0" distB="0" distL="0" distR="0" wp14:anchorId="1151820A" wp14:editId="7EF67353">
                  <wp:extent cx="5943600" cy="2758051"/>
                  <wp:effectExtent l="0" t="0" r="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2758051"/>
                          </a:xfrm>
                          <a:prstGeom prst="rect">
                            <a:avLst/>
                          </a:prstGeom>
                          <a:noFill/>
                          <a:ln>
                            <a:noFill/>
                          </a:ln>
                        </pic:spPr>
                      </pic:pic>
                    </a:graphicData>
                  </a:graphic>
                </wp:inline>
              </w:drawing>
            </w:r>
          </w:p>
          <w:p w14:paraId="5DC2F8F2" w14:textId="77777777" w:rsidR="00C935A9" w:rsidRDefault="00C935A9" w:rsidP="00556305">
            <w:pPr>
              <w:rPr>
                <w:rFonts w:cs="Arial"/>
                <w:sz w:val="16"/>
                <w:szCs w:val="16"/>
              </w:rPr>
            </w:pPr>
          </w:p>
          <w:p w14:paraId="1BD54A23" w14:textId="6FD04018" w:rsidR="00C935A9" w:rsidRDefault="00C935A9" w:rsidP="00556305">
            <w:pPr>
              <w:rPr>
                <w:rFonts w:cs="Arial"/>
                <w:noProof/>
                <w:sz w:val="16"/>
                <w:szCs w:val="16"/>
              </w:rPr>
            </w:pPr>
            <w:r w:rsidRPr="000868BE">
              <w:rPr>
                <w:rFonts w:cs="Arial"/>
              </w:rPr>
              <w:t xml:space="preserve">Figure 1 – </w:t>
            </w:r>
            <w:r w:rsidR="003540F1" w:rsidRPr="000868BE">
              <w:rPr>
                <w:rFonts w:cs="Arial"/>
              </w:rPr>
              <w:t>A combination of OSU lab data, Oklahoma field data, and FHWA lab data</w:t>
            </w:r>
            <w:r w:rsidR="001A261E">
              <w:rPr>
                <w:rFonts w:cs="Arial"/>
              </w:rPr>
              <w:t xml:space="preserve"> that compares the SAM to the spacing factor</w:t>
            </w:r>
            <w:r w:rsidR="003540F1" w:rsidRPr="000868BE">
              <w:rPr>
                <w:rFonts w:cs="Arial"/>
              </w:rPr>
              <w:t>.</w:t>
            </w:r>
            <w:r w:rsidR="003540F1" w:rsidRPr="001A261E">
              <w:rPr>
                <w:rFonts w:cs="Arial"/>
              </w:rPr>
              <w:t xml:space="preserve">  </w:t>
            </w:r>
            <w:r w:rsidRPr="001A261E">
              <w:rPr>
                <w:rFonts w:cs="Arial"/>
              </w:rPr>
              <w:t xml:space="preserve"> </w:t>
            </w:r>
            <w:r w:rsidRPr="001A261E">
              <w:rPr>
                <w:rFonts w:cs="Arial"/>
                <w:noProof/>
              </w:rPr>
              <w:t xml:space="preserve"> </w:t>
            </w:r>
            <w:r w:rsidR="001A261E" w:rsidRPr="001A261E">
              <w:rPr>
                <w:rFonts w:cs="Arial"/>
                <w:noProof/>
              </w:rPr>
              <w:t>There is a 9</w:t>
            </w:r>
            <w:r w:rsidR="00F5281A">
              <w:rPr>
                <w:rFonts w:cs="Arial"/>
                <w:noProof/>
              </w:rPr>
              <w:t>0</w:t>
            </w:r>
            <w:r w:rsidR="001A261E" w:rsidRPr="001A261E">
              <w:rPr>
                <w:rFonts w:cs="Arial"/>
                <w:noProof/>
              </w:rPr>
              <w:t>% agreeme</w:t>
            </w:r>
            <w:r w:rsidR="00F5281A">
              <w:rPr>
                <w:rFonts w:cs="Arial"/>
                <w:noProof/>
              </w:rPr>
              <w:t xml:space="preserve">nt between the data sets when evaluating a spacing factor of 200 </w:t>
            </w:r>
            <w:r w:rsidR="00F5281A" w:rsidRPr="00F5281A">
              <w:rPr>
                <w:rFonts w:ascii="Symbol" w:hAnsi="Symbol" w:cs="Arial"/>
                <w:noProof/>
              </w:rPr>
              <w:t></w:t>
            </w:r>
            <w:r w:rsidR="00F5281A">
              <w:rPr>
                <w:rFonts w:cs="Arial"/>
                <w:noProof/>
              </w:rPr>
              <w:t>m or 0.008”.</w:t>
            </w:r>
          </w:p>
          <w:p w14:paraId="084B1911" w14:textId="77777777" w:rsidR="001A261E" w:rsidRDefault="001A261E" w:rsidP="00556305">
            <w:pPr>
              <w:rPr>
                <w:rFonts w:cs="Arial"/>
                <w:noProof/>
                <w:sz w:val="16"/>
                <w:szCs w:val="16"/>
              </w:rPr>
            </w:pPr>
          </w:p>
          <w:p w14:paraId="3F8C4297" w14:textId="77777777" w:rsidR="001A261E" w:rsidRDefault="001A261E" w:rsidP="00556305">
            <w:pPr>
              <w:rPr>
                <w:rFonts w:cs="Arial"/>
                <w:noProof/>
                <w:sz w:val="16"/>
                <w:szCs w:val="16"/>
              </w:rPr>
            </w:pPr>
          </w:p>
          <w:p w14:paraId="02E382A3" w14:textId="77777777" w:rsidR="001A261E" w:rsidRDefault="001A261E" w:rsidP="00556305">
            <w:pPr>
              <w:rPr>
                <w:rFonts w:cs="Arial"/>
                <w:noProof/>
                <w:sz w:val="16"/>
                <w:szCs w:val="16"/>
              </w:rPr>
            </w:pPr>
          </w:p>
          <w:p w14:paraId="57DE14F4" w14:textId="77777777" w:rsidR="00F5281A" w:rsidRDefault="00F5281A" w:rsidP="00F5281A">
            <w:r w:rsidRPr="009D1351">
              <w:rPr>
                <w:noProof/>
              </w:rPr>
              <w:drawing>
                <wp:inline distT="0" distB="0" distL="0" distR="0" wp14:anchorId="2F5DDCF4" wp14:editId="3EF24219">
                  <wp:extent cx="4546600" cy="2851150"/>
                  <wp:effectExtent l="0" t="0" r="6350"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46600" cy="2851150"/>
                          </a:xfrm>
                          <a:prstGeom prst="rect">
                            <a:avLst/>
                          </a:prstGeom>
                          <a:noFill/>
                          <a:ln>
                            <a:noFill/>
                          </a:ln>
                        </pic:spPr>
                      </pic:pic>
                    </a:graphicData>
                  </a:graphic>
                </wp:inline>
              </w:drawing>
            </w:r>
          </w:p>
          <w:p w14:paraId="7DD6AAA8" w14:textId="0FE7EAE3" w:rsidR="00F5281A" w:rsidRDefault="00F5281A" w:rsidP="00F5281A">
            <w:r>
              <w:t xml:space="preserve">Figure 2 - The percent agreement between the Sam Number and different spacing factors.  (200 </w:t>
            </w:r>
            <w:r w:rsidRPr="00F5281A">
              <w:rPr>
                <w:rFonts w:ascii="Symbol" w:hAnsi="Symbol"/>
              </w:rPr>
              <w:t></w:t>
            </w:r>
            <w:r>
              <w:t xml:space="preserve">m = 0.008”, 250 </w:t>
            </w:r>
            <w:r w:rsidRPr="00F5281A">
              <w:rPr>
                <w:rFonts w:ascii="Symbol" w:hAnsi="Symbol"/>
              </w:rPr>
              <w:t></w:t>
            </w:r>
            <w:r>
              <w:t xml:space="preserve">m = 0.010”, 300 </w:t>
            </w:r>
            <w:r w:rsidRPr="00F5281A">
              <w:rPr>
                <w:rFonts w:ascii="Symbol" w:hAnsi="Symbol"/>
              </w:rPr>
              <w:t></w:t>
            </w:r>
            <w:r>
              <w:t>m = 0.012”)</w:t>
            </w:r>
          </w:p>
          <w:p w14:paraId="73E6685E" w14:textId="77777777" w:rsidR="00F5281A" w:rsidRDefault="00F5281A" w:rsidP="00F5281A"/>
          <w:p w14:paraId="72C587CB" w14:textId="77777777" w:rsidR="00F5281A" w:rsidRDefault="00F5281A" w:rsidP="00F5281A">
            <w:r w:rsidRPr="00121391">
              <w:rPr>
                <w:noProof/>
              </w:rPr>
              <w:lastRenderedPageBreak/>
              <w:drawing>
                <wp:inline distT="0" distB="0" distL="0" distR="0" wp14:anchorId="13C6BA9E" wp14:editId="49F1FC17">
                  <wp:extent cx="5943600" cy="2607949"/>
                  <wp:effectExtent l="0" t="0" r="0" b="190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2607949"/>
                          </a:xfrm>
                          <a:prstGeom prst="rect">
                            <a:avLst/>
                          </a:prstGeom>
                          <a:noFill/>
                          <a:ln>
                            <a:noFill/>
                          </a:ln>
                        </pic:spPr>
                      </pic:pic>
                    </a:graphicData>
                  </a:graphic>
                </wp:inline>
              </w:drawing>
            </w:r>
          </w:p>
          <w:p w14:paraId="1EF76412" w14:textId="16107F4E" w:rsidR="00F5281A" w:rsidRDefault="00F5281A" w:rsidP="00F5281A">
            <w:r>
              <w:t xml:space="preserve">Figure 3 – SAM Number versus Durability Factor for 68 mixtures.  A SAM Number of 0.32 identified if the concrete would have a Durability Factor above 70% for 90% of the mixtures investigated.  </w:t>
            </w:r>
          </w:p>
          <w:p w14:paraId="693EE188" w14:textId="77777777" w:rsidR="00F5281A" w:rsidRDefault="00F5281A" w:rsidP="00F5281A"/>
          <w:p w14:paraId="6D174A47" w14:textId="77777777" w:rsidR="001A261E" w:rsidRDefault="001A261E" w:rsidP="00556305">
            <w:pPr>
              <w:rPr>
                <w:rFonts w:cs="Arial"/>
                <w:noProof/>
                <w:sz w:val="16"/>
                <w:szCs w:val="16"/>
              </w:rPr>
            </w:pPr>
          </w:p>
          <w:p w14:paraId="23B22AAE" w14:textId="77777777" w:rsidR="00F5281A" w:rsidRDefault="00F5281A" w:rsidP="00F5281A">
            <w:r w:rsidRPr="009D1351">
              <w:rPr>
                <w:noProof/>
              </w:rPr>
              <w:drawing>
                <wp:inline distT="0" distB="0" distL="0" distR="0" wp14:anchorId="200D3389" wp14:editId="357EBFEC">
                  <wp:extent cx="4502150" cy="27686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02150" cy="2768600"/>
                          </a:xfrm>
                          <a:prstGeom prst="rect">
                            <a:avLst/>
                          </a:prstGeom>
                          <a:noFill/>
                          <a:ln>
                            <a:noFill/>
                          </a:ln>
                        </pic:spPr>
                      </pic:pic>
                    </a:graphicData>
                  </a:graphic>
                </wp:inline>
              </w:drawing>
            </w:r>
          </w:p>
          <w:p w14:paraId="051C0C36" w14:textId="1117888C" w:rsidR="00F5281A" w:rsidRDefault="00F5281A" w:rsidP="00F5281A">
            <w:r>
              <w:t>Figure 4 – The percent agreement between the SAM Number and different durability factors.</w:t>
            </w:r>
          </w:p>
          <w:p w14:paraId="297610C3" w14:textId="77777777" w:rsidR="001A261E" w:rsidRDefault="001A261E" w:rsidP="00556305">
            <w:pPr>
              <w:rPr>
                <w:rFonts w:cs="Arial"/>
                <w:sz w:val="16"/>
                <w:szCs w:val="16"/>
              </w:rPr>
            </w:pPr>
          </w:p>
          <w:p w14:paraId="316DC409" w14:textId="77777777" w:rsidR="001A261E" w:rsidRDefault="001A261E" w:rsidP="00556305">
            <w:pPr>
              <w:rPr>
                <w:rFonts w:cs="Arial"/>
                <w:sz w:val="16"/>
                <w:szCs w:val="16"/>
              </w:rPr>
            </w:pPr>
          </w:p>
          <w:p w14:paraId="5B0653C7" w14:textId="77777777" w:rsidR="001A261E" w:rsidRDefault="001A261E" w:rsidP="00556305">
            <w:pPr>
              <w:rPr>
                <w:rFonts w:cs="Arial"/>
                <w:sz w:val="16"/>
                <w:szCs w:val="16"/>
              </w:rPr>
            </w:pPr>
          </w:p>
          <w:p w14:paraId="1CC8D036" w14:textId="77777777" w:rsidR="001A261E" w:rsidRDefault="001A261E" w:rsidP="00556305">
            <w:pPr>
              <w:rPr>
                <w:rFonts w:cs="Arial"/>
                <w:sz w:val="16"/>
                <w:szCs w:val="16"/>
              </w:rPr>
            </w:pPr>
          </w:p>
          <w:p w14:paraId="5EE87611" w14:textId="77777777" w:rsidR="001A261E" w:rsidRDefault="001A261E" w:rsidP="00556305">
            <w:pPr>
              <w:rPr>
                <w:rFonts w:cs="Arial"/>
                <w:sz w:val="16"/>
                <w:szCs w:val="16"/>
              </w:rPr>
            </w:pPr>
          </w:p>
          <w:p w14:paraId="17064AD6" w14:textId="77777777" w:rsidR="001A261E" w:rsidRDefault="001A261E" w:rsidP="00556305">
            <w:pPr>
              <w:rPr>
                <w:rFonts w:cs="Arial"/>
                <w:sz w:val="16"/>
                <w:szCs w:val="16"/>
              </w:rPr>
            </w:pPr>
          </w:p>
          <w:p w14:paraId="6771B35B" w14:textId="77777777" w:rsidR="001A261E" w:rsidRDefault="001A261E" w:rsidP="00556305">
            <w:pPr>
              <w:rPr>
                <w:rFonts w:cs="Arial"/>
                <w:sz w:val="16"/>
                <w:szCs w:val="16"/>
              </w:rPr>
            </w:pPr>
          </w:p>
          <w:p w14:paraId="0FFA8C11" w14:textId="77777777" w:rsidR="001A261E" w:rsidRDefault="001A261E" w:rsidP="00556305">
            <w:pPr>
              <w:rPr>
                <w:rFonts w:cs="Arial"/>
                <w:sz w:val="16"/>
                <w:szCs w:val="16"/>
              </w:rPr>
            </w:pPr>
          </w:p>
          <w:p w14:paraId="19DC3222" w14:textId="77777777" w:rsidR="001A261E" w:rsidRDefault="001A261E" w:rsidP="00556305">
            <w:pPr>
              <w:rPr>
                <w:rFonts w:cs="Arial"/>
                <w:sz w:val="16"/>
                <w:szCs w:val="16"/>
              </w:rPr>
            </w:pPr>
          </w:p>
          <w:p w14:paraId="2F7C008B" w14:textId="77777777" w:rsidR="001A261E" w:rsidRDefault="001A261E" w:rsidP="00556305">
            <w:pPr>
              <w:rPr>
                <w:rFonts w:cs="Arial"/>
                <w:sz w:val="16"/>
                <w:szCs w:val="16"/>
              </w:rPr>
            </w:pPr>
          </w:p>
          <w:p w14:paraId="432DA532" w14:textId="77777777" w:rsidR="001A261E" w:rsidRDefault="001A261E" w:rsidP="00556305">
            <w:pPr>
              <w:rPr>
                <w:rFonts w:cs="Arial"/>
                <w:sz w:val="16"/>
                <w:szCs w:val="16"/>
              </w:rPr>
            </w:pPr>
          </w:p>
          <w:p w14:paraId="49273AB1" w14:textId="77777777" w:rsidR="001A261E" w:rsidRDefault="001A261E" w:rsidP="00556305">
            <w:pPr>
              <w:rPr>
                <w:rFonts w:cs="Arial"/>
                <w:sz w:val="16"/>
                <w:szCs w:val="16"/>
              </w:rPr>
            </w:pPr>
          </w:p>
          <w:p w14:paraId="010375BE" w14:textId="77777777" w:rsidR="001A261E" w:rsidRDefault="001A261E" w:rsidP="00556305">
            <w:pPr>
              <w:rPr>
                <w:rFonts w:cs="Arial"/>
                <w:sz w:val="16"/>
                <w:szCs w:val="16"/>
              </w:rPr>
            </w:pPr>
          </w:p>
          <w:p w14:paraId="7CC89A8A" w14:textId="77777777" w:rsidR="001A261E" w:rsidRDefault="001A261E" w:rsidP="00556305">
            <w:pPr>
              <w:rPr>
                <w:rFonts w:cs="Arial"/>
                <w:sz w:val="16"/>
                <w:szCs w:val="16"/>
              </w:rPr>
            </w:pPr>
          </w:p>
          <w:p w14:paraId="36DD99E5" w14:textId="77777777" w:rsidR="001A261E" w:rsidRDefault="001A261E" w:rsidP="00556305">
            <w:pPr>
              <w:rPr>
                <w:rFonts w:cs="Arial"/>
                <w:sz w:val="16"/>
                <w:szCs w:val="16"/>
              </w:rPr>
            </w:pPr>
          </w:p>
          <w:p w14:paraId="6E65ABA6" w14:textId="77777777" w:rsidR="001A261E" w:rsidRDefault="001A261E" w:rsidP="00556305">
            <w:pPr>
              <w:rPr>
                <w:rFonts w:cs="Arial"/>
                <w:sz w:val="16"/>
                <w:szCs w:val="16"/>
              </w:rPr>
            </w:pPr>
          </w:p>
          <w:p w14:paraId="4D76E7C1" w14:textId="77777777" w:rsidR="001A261E" w:rsidRDefault="001A261E" w:rsidP="00556305">
            <w:pPr>
              <w:rPr>
                <w:rFonts w:cs="Arial"/>
                <w:sz w:val="16"/>
                <w:szCs w:val="16"/>
              </w:rPr>
            </w:pPr>
          </w:p>
          <w:p w14:paraId="65A5B90B" w14:textId="77777777" w:rsidR="001A261E" w:rsidRDefault="001A261E" w:rsidP="00556305">
            <w:pPr>
              <w:rPr>
                <w:rFonts w:cs="Arial"/>
                <w:sz w:val="16"/>
                <w:szCs w:val="16"/>
              </w:rPr>
            </w:pPr>
          </w:p>
          <w:p w14:paraId="21B8C459" w14:textId="77777777" w:rsidR="001A261E" w:rsidRDefault="001A261E" w:rsidP="00556305">
            <w:pPr>
              <w:rPr>
                <w:rFonts w:cs="Arial"/>
                <w:sz w:val="16"/>
                <w:szCs w:val="16"/>
              </w:rPr>
            </w:pPr>
          </w:p>
          <w:p w14:paraId="48514CA5" w14:textId="77777777" w:rsidR="001A261E" w:rsidRDefault="001A261E" w:rsidP="00556305">
            <w:pPr>
              <w:rPr>
                <w:rFonts w:cs="Arial"/>
                <w:sz w:val="16"/>
                <w:szCs w:val="16"/>
              </w:rPr>
            </w:pPr>
          </w:p>
          <w:p w14:paraId="71F62643" w14:textId="77777777" w:rsidR="001A261E" w:rsidRDefault="001A261E" w:rsidP="00556305">
            <w:pPr>
              <w:rPr>
                <w:rFonts w:cs="Arial"/>
                <w:sz w:val="16"/>
                <w:szCs w:val="16"/>
              </w:rPr>
            </w:pPr>
          </w:p>
          <w:p w14:paraId="0B26CDC2" w14:textId="77777777" w:rsidR="001A261E" w:rsidRDefault="001A261E" w:rsidP="00556305">
            <w:pPr>
              <w:rPr>
                <w:rFonts w:cs="Arial"/>
                <w:sz w:val="16"/>
                <w:szCs w:val="16"/>
              </w:rPr>
            </w:pPr>
          </w:p>
          <w:p w14:paraId="6AB030DD" w14:textId="77777777" w:rsidR="001A261E" w:rsidRDefault="001A261E" w:rsidP="00556305">
            <w:pPr>
              <w:rPr>
                <w:rFonts w:cs="Arial"/>
                <w:sz w:val="16"/>
                <w:szCs w:val="16"/>
              </w:rPr>
            </w:pPr>
          </w:p>
          <w:p w14:paraId="044F80A1" w14:textId="77777777" w:rsidR="001A261E" w:rsidRDefault="001A261E" w:rsidP="00556305">
            <w:pPr>
              <w:rPr>
                <w:rFonts w:cs="Arial"/>
                <w:sz w:val="16"/>
                <w:szCs w:val="16"/>
              </w:rPr>
            </w:pPr>
          </w:p>
          <w:p w14:paraId="79065B01" w14:textId="77777777" w:rsidR="001A261E" w:rsidRDefault="001A261E" w:rsidP="00556305">
            <w:pPr>
              <w:rPr>
                <w:rFonts w:cs="Arial"/>
                <w:sz w:val="16"/>
                <w:szCs w:val="16"/>
              </w:rPr>
            </w:pPr>
          </w:p>
          <w:p w14:paraId="47AFD2B3" w14:textId="77777777" w:rsidR="00F5281A" w:rsidRDefault="00F5281A" w:rsidP="00F5281A">
            <w:r w:rsidRPr="00121391">
              <w:rPr>
                <w:noProof/>
              </w:rPr>
              <w:drawing>
                <wp:inline distT="0" distB="0" distL="0" distR="0" wp14:anchorId="220D0A9F" wp14:editId="695D4CFA">
                  <wp:extent cx="5943600" cy="2666006"/>
                  <wp:effectExtent l="0" t="0" r="0" b="127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2666006"/>
                          </a:xfrm>
                          <a:prstGeom prst="rect">
                            <a:avLst/>
                          </a:prstGeom>
                          <a:noFill/>
                          <a:ln>
                            <a:noFill/>
                          </a:ln>
                        </pic:spPr>
                      </pic:pic>
                    </a:graphicData>
                  </a:graphic>
                </wp:inline>
              </w:drawing>
            </w:r>
          </w:p>
          <w:p w14:paraId="3F32FC7D" w14:textId="2BAF2283" w:rsidR="00F5281A" w:rsidRDefault="00F5281A" w:rsidP="00F5281A">
            <w:r>
              <w:t xml:space="preserve">Figure 5 – The Spacing Factor versus the Durability Factor for 68 concrete mixtures.  A Spacing Factor of 200 </w:t>
            </w:r>
            <w:r w:rsidRPr="00121391">
              <w:rPr>
                <w:rFonts w:ascii="Symbol" w:hAnsi="Symbol"/>
              </w:rPr>
              <w:t></w:t>
            </w:r>
            <w:r>
              <w:t xml:space="preserve">m identified if the concrete would have a Durability Factor above 70% for 69% of the mixtures investigated.  </w:t>
            </w:r>
          </w:p>
          <w:p w14:paraId="0BB65130" w14:textId="3C4F4250" w:rsidR="001A261E" w:rsidRDefault="001A261E" w:rsidP="001A261E">
            <w:pPr>
              <w:rPr>
                <w:rFonts w:cs="Arial"/>
                <w:noProof/>
                <w:sz w:val="16"/>
                <w:szCs w:val="16"/>
              </w:rPr>
            </w:pPr>
          </w:p>
          <w:p w14:paraId="5C3868EB" w14:textId="77777777" w:rsidR="001A261E" w:rsidRDefault="001A261E" w:rsidP="001A261E">
            <w:pPr>
              <w:rPr>
                <w:rFonts w:cs="Arial"/>
                <w:noProof/>
                <w:sz w:val="16"/>
                <w:szCs w:val="16"/>
              </w:rPr>
            </w:pPr>
          </w:p>
          <w:p w14:paraId="3A7D564E" w14:textId="77777777" w:rsidR="00077FAD" w:rsidRDefault="00077FAD" w:rsidP="001A261E">
            <w:pPr>
              <w:rPr>
                <w:rFonts w:cs="Arial"/>
                <w:noProof/>
                <w:sz w:val="16"/>
                <w:szCs w:val="16"/>
              </w:rPr>
            </w:pPr>
          </w:p>
          <w:p w14:paraId="64096A15" w14:textId="77777777" w:rsidR="00077FAD" w:rsidRDefault="00077FAD" w:rsidP="00077FAD">
            <w:pPr>
              <w:rPr>
                <w:rFonts w:cs="Arial"/>
              </w:rPr>
            </w:pPr>
          </w:p>
          <w:p w14:paraId="58378776" w14:textId="77777777" w:rsidR="00077FAD" w:rsidRDefault="00077FAD" w:rsidP="00077FAD">
            <w:pPr>
              <w:rPr>
                <w:rFonts w:cs="Arial"/>
              </w:rPr>
            </w:pPr>
          </w:p>
          <w:p w14:paraId="65549FEB" w14:textId="77777777" w:rsidR="00077FAD" w:rsidRDefault="00077FAD" w:rsidP="00077FAD">
            <w:pPr>
              <w:rPr>
                <w:rFonts w:cs="Arial"/>
              </w:rPr>
            </w:pPr>
          </w:p>
          <w:p w14:paraId="7A87E358" w14:textId="77777777" w:rsidR="00077FAD" w:rsidRDefault="00077FAD" w:rsidP="00077FAD">
            <w:pPr>
              <w:rPr>
                <w:rFonts w:cs="Arial"/>
              </w:rPr>
            </w:pPr>
          </w:p>
          <w:p w14:paraId="4A29932A" w14:textId="77777777" w:rsidR="00077FAD" w:rsidRDefault="00077FAD" w:rsidP="00077FAD">
            <w:pPr>
              <w:rPr>
                <w:rFonts w:cs="Arial"/>
              </w:rPr>
            </w:pPr>
          </w:p>
          <w:p w14:paraId="37FF9730" w14:textId="77777777" w:rsidR="00077FAD" w:rsidRDefault="00077FAD" w:rsidP="00077FAD">
            <w:pPr>
              <w:rPr>
                <w:rFonts w:cs="Arial"/>
              </w:rPr>
            </w:pPr>
          </w:p>
          <w:p w14:paraId="6357D99D" w14:textId="77777777" w:rsidR="00077FAD" w:rsidRDefault="00077FAD" w:rsidP="00077FAD">
            <w:pPr>
              <w:rPr>
                <w:rFonts w:cs="Arial"/>
              </w:rPr>
            </w:pPr>
          </w:p>
          <w:p w14:paraId="3C443952" w14:textId="77777777" w:rsidR="00077FAD" w:rsidRDefault="00077FAD" w:rsidP="00077FAD">
            <w:pPr>
              <w:rPr>
                <w:rFonts w:cs="Arial"/>
              </w:rPr>
            </w:pPr>
          </w:p>
          <w:p w14:paraId="2057DE1A" w14:textId="77777777" w:rsidR="00077FAD" w:rsidRDefault="00077FAD" w:rsidP="00077FAD">
            <w:pPr>
              <w:rPr>
                <w:rFonts w:cs="Arial"/>
              </w:rPr>
            </w:pPr>
          </w:p>
          <w:p w14:paraId="65F040B8" w14:textId="77777777" w:rsidR="00077FAD" w:rsidRDefault="00077FAD" w:rsidP="00077FAD">
            <w:pPr>
              <w:rPr>
                <w:rFonts w:cs="Arial"/>
              </w:rPr>
            </w:pPr>
          </w:p>
          <w:p w14:paraId="4CEFB24D" w14:textId="77777777" w:rsidR="00077FAD" w:rsidRDefault="00077FAD" w:rsidP="00077FAD">
            <w:pPr>
              <w:rPr>
                <w:rFonts w:cs="Arial"/>
              </w:rPr>
            </w:pPr>
          </w:p>
          <w:p w14:paraId="22981D8C" w14:textId="77777777" w:rsidR="00077FAD" w:rsidRDefault="00077FAD" w:rsidP="00077FAD">
            <w:pPr>
              <w:rPr>
                <w:rFonts w:cs="Arial"/>
              </w:rPr>
            </w:pPr>
          </w:p>
          <w:p w14:paraId="40B25B14" w14:textId="77777777" w:rsidR="00077FAD" w:rsidRDefault="00077FAD" w:rsidP="00077FAD">
            <w:pPr>
              <w:rPr>
                <w:rFonts w:cs="Arial"/>
              </w:rPr>
            </w:pPr>
          </w:p>
          <w:p w14:paraId="155CD23B" w14:textId="77777777" w:rsidR="00077FAD" w:rsidRDefault="00077FAD" w:rsidP="00077FAD">
            <w:pPr>
              <w:rPr>
                <w:rFonts w:cs="Arial"/>
              </w:rPr>
            </w:pPr>
          </w:p>
          <w:p w14:paraId="24F9CB3F" w14:textId="77777777" w:rsidR="00077FAD" w:rsidRDefault="00077FAD" w:rsidP="00077FAD">
            <w:pPr>
              <w:rPr>
                <w:rFonts w:cs="Arial"/>
              </w:rPr>
            </w:pPr>
          </w:p>
          <w:p w14:paraId="1DF6F100" w14:textId="77777777" w:rsidR="00077FAD" w:rsidRDefault="00077FAD" w:rsidP="00077FAD">
            <w:pPr>
              <w:rPr>
                <w:rFonts w:cs="Arial"/>
              </w:rPr>
            </w:pPr>
          </w:p>
          <w:p w14:paraId="258860EC" w14:textId="77777777" w:rsidR="00077FAD" w:rsidRDefault="00077FAD" w:rsidP="00077FAD">
            <w:pPr>
              <w:rPr>
                <w:rFonts w:cs="Arial"/>
              </w:rPr>
            </w:pPr>
          </w:p>
          <w:p w14:paraId="7BFB01FE" w14:textId="77777777" w:rsidR="00077FAD" w:rsidRDefault="00077FAD" w:rsidP="00077FAD">
            <w:pPr>
              <w:rPr>
                <w:rFonts w:cs="Arial"/>
              </w:rPr>
            </w:pPr>
          </w:p>
          <w:p w14:paraId="67885951" w14:textId="77777777" w:rsidR="00077FAD" w:rsidRDefault="00077FAD" w:rsidP="00077FAD">
            <w:pPr>
              <w:rPr>
                <w:rFonts w:cs="Arial"/>
              </w:rPr>
            </w:pPr>
          </w:p>
          <w:p w14:paraId="74D775EE" w14:textId="77777777" w:rsidR="00077FAD" w:rsidRDefault="00077FAD" w:rsidP="00077FAD">
            <w:pPr>
              <w:rPr>
                <w:rFonts w:cs="Arial"/>
              </w:rPr>
            </w:pPr>
          </w:p>
          <w:p w14:paraId="08D40ED2" w14:textId="77777777" w:rsidR="00077FAD" w:rsidRDefault="00077FAD" w:rsidP="00077FAD">
            <w:pPr>
              <w:rPr>
                <w:rFonts w:cs="Arial"/>
              </w:rPr>
            </w:pPr>
          </w:p>
          <w:p w14:paraId="4A493C5F" w14:textId="77777777" w:rsidR="00077FAD" w:rsidRDefault="00077FAD" w:rsidP="00077FAD">
            <w:pPr>
              <w:rPr>
                <w:rFonts w:cs="Arial"/>
              </w:rPr>
            </w:pPr>
          </w:p>
          <w:p w14:paraId="769DD72F" w14:textId="77777777" w:rsidR="00077FAD" w:rsidRDefault="00077FAD" w:rsidP="00077FAD">
            <w:pPr>
              <w:rPr>
                <w:rFonts w:cs="Arial"/>
              </w:rPr>
            </w:pPr>
          </w:p>
          <w:p w14:paraId="20551BA4" w14:textId="77777777" w:rsidR="00077FAD" w:rsidRDefault="00077FAD" w:rsidP="00077FAD">
            <w:pPr>
              <w:rPr>
                <w:rFonts w:cs="Arial"/>
              </w:rPr>
            </w:pPr>
          </w:p>
          <w:p w14:paraId="7C1215E7" w14:textId="77777777" w:rsidR="00077FAD" w:rsidRDefault="00077FAD" w:rsidP="00077FAD">
            <w:pPr>
              <w:rPr>
                <w:rFonts w:cs="Arial"/>
              </w:rPr>
            </w:pPr>
          </w:p>
          <w:p w14:paraId="158228A8" w14:textId="77777777" w:rsidR="0061031C" w:rsidRDefault="0061031C" w:rsidP="00077FAD">
            <w:pPr>
              <w:rPr>
                <w:rFonts w:cs="Arial"/>
              </w:rPr>
            </w:pPr>
          </w:p>
          <w:p w14:paraId="3D5E7399" w14:textId="77777777" w:rsidR="0061031C" w:rsidRDefault="0061031C" w:rsidP="00077FAD">
            <w:pPr>
              <w:rPr>
                <w:rFonts w:cs="Arial"/>
              </w:rPr>
            </w:pPr>
          </w:p>
          <w:p w14:paraId="5CDF2904" w14:textId="77777777" w:rsidR="00077FAD" w:rsidRDefault="00077FAD" w:rsidP="00077FAD">
            <w:pPr>
              <w:rPr>
                <w:rFonts w:cs="Arial"/>
              </w:rPr>
            </w:pPr>
          </w:p>
          <w:p w14:paraId="5F2BD8FD" w14:textId="77777777" w:rsidR="00077FAD" w:rsidRPr="000868BE" w:rsidRDefault="00077FAD" w:rsidP="00077FAD">
            <w:pPr>
              <w:rPr>
                <w:rFonts w:cs="Arial"/>
              </w:rPr>
            </w:pPr>
            <w:r w:rsidRPr="000868BE">
              <w:rPr>
                <w:rFonts w:cs="Arial"/>
              </w:rPr>
              <w:lastRenderedPageBreak/>
              <w:t xml:space="preserve">Table 1 – The air content and SAM number for nine different </w:t>
            </w:r>
            <w:r>
              <w:rPr>
                <w:rFonts w:cs="Arial"/>
              </w:rPr>
              <w:t>mixtures for multiple operators completed at Oklahoma State University.</w:t>
            </w:r>
          </w:p>
          <w:p w14:paraId="30303A40" w14:textId="77777777" w:rsidR="00077FAD" w:rsidRDefault="00077FAD" w:rsidP="00077FAD">
            <w:pPr>
              <w:rPr>
                <w:rFonts w:cs="Arial"/>
                <w:sz w:val="16"/>
                <w:szCs w:val="16"/>
              </w:rPr>
            </w:pPr>
          </w:p>
          <w:p w14:paraId="45378902" w14:textId="77777777" w:rsidR="00077FAD" w:rsidRDefault="00077FAD" w:rsidP="00077FAD">
            <w:pPr>
              <w:rPr>
                <w:rFonts w:cs="Arial"/>
                <w:sz w:val="16"/>
                <w:szCs w:val="16"/>
              </w:rPr>
            </w:pPr>
            <w:r w:rsidRPr="001A261E">
              <w:rPr>
                <w:rFonts w:cs="Arial"/>
                <w:noProof/>
                <w:sz w:val="16"/>
                <w:szCs w:val="16"/>
              </w:rPr>
              <w:drawing>
                <wp:inline distT="0" distB="0" distL="0" distR="0" wp14:anchorId="17C87D7C" wp14:editId="0182B007">
                  <wp:extent cx="5949950" cy="47307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9950" cy="4730750"/>
                          </a:xfrm>
                          <a:prstGeom prst="rect">
                            <a:avLst/>
                          </a:prstGeom>
                          <a:noFill/>
                          <a:ln>
                            <a:noFill/>
                          </a:ln>
                        </pic:spPr>
                      </pic:pic>
                    </a:graphicData>
                  </a:graphic>
                </wp:inline>
              </w:drawing>
            </w:r>
          </w:p>
          <w:p w14:paraId="7E8FF0CF" w14:textId="77777777" w:rsidR="00077FAD" w:rsidRDefault="00077FAD" w:rsidP="00077FAD">
            <w:pPr>
              <w:rPr>
                <w:rFonts w:cs="Arial"/>
                <w:sz w:val="16"/>
                <w:szCs w:val="16"/>
              </w:rPr>
            </w:pPr>
          </w:p>
          <w:p w14:paraId="7316224B" w14:textId="77777777" w:rsidR="00077FAD" w:rsidRDefault="00077FAD" w:rsidP="00077FAD">
            <w:pPr>
              <w:rPr>
                <w:rFonts w:cs="Arial"/>
                <w:sz w:val="16"/>
                <w:szCs w:val="16"/>
              </w:rPr>
            </w:pPr>
          </w:p>
          <w:p w14:paraId="332E8312" w14:textId="77777777" w:rsidR="00077FAD" w:rsidRDefault="00077FAD" w:rsidP="00077FAD">
            <w:pPr>
              <w:rPr>
                <w:rFonts w:cs="Arial"/>
              </w:rPr>
            </w:pPr>
            <w:r w:rsidRPr="000868BE">
              <w:rPr>
                <w:rFonts w:cs="Arial"/>
              </w:rPr>
              <w:t xml:space="preserve">Table 2 – The </w:t>
            </w:r>
            <w:r>
              <w:rPr>
                <w:rFonts w:cs="Arial"/>
              </w:rPr>
              <w:t xml:space="preserve">results from the round robin testing from three different concrete mixtures at the SAM Workshop in Chicago, Illinois in June 2016.  Values in blue show values for new users. </w:t>
            </w:r>
            <w:r w:rsidRPr="000868BE">
              <w:rPr>
                <w:rFonts w:cs="Arial"/>
              </w:rPr>
              <w:t xml:space="preserve">  </w:t>
            </w:r>
          </w:p>
          <w:p w14:paraId="1A670BB4" w14:textId="77777777" w:rsidR="00077FAD" w:rsidRDefault="00077FAD" w:rsidP="00077FAD">
            <w:pPr>
              <w:rPr>
                <w:rFonts w:cs="Arial"/>
              </w:rPr>
            </w:pPr>
          </w:p>
          <w:p w14:paraId="7E38BAC6" w14:textId="77777777" w:rsidR="00077FAD" w:rsidRDefault="00077FAD" w:rsidP="00077FAD">
            <w:pPr>
              <w:rPr>
                <w:rFonts w:cs="Arial"/>
                <w:sz w:val="16"/>
                <w:szCs w:val="16"/>
              </w:rPr>
            </w:pPr>
            <w:r w:rsidRPr="00325293">
              <w:rPr>
                <w:rFonts w:cs="Arial"/>
                <w:noProof/>
                <w:sz w:val="16"/>
                <w:szCs w:val="16"/>
              </w:rPr>
              <w:drawing>
                <wp:inline distT="0" distB="0" distL="0" distR="0" wp14:anchorId="0DA7B5F1" wp14:editId="75FB9745">
                  <wp:extent cx="6856103" cy="1765300"/>
                  <wp:effectExtent l="0" t="0" r="1905"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62658" cy="1766988"/>
                          </a:xfrm>
                          <a:prstGeom prst="rect">
                            <a:avLst/>
                          </a:prstGeom>
                          <a:noFill/>
                          <a:ln>
                            <a:noFill/>
                          </a:ln>
                        </pic:spPr>
                      </pic:pic>
                    </a:graphicData>
                  </a:graphic>
                </wp:inline>
              </w:drawing>
            </w:r>
          </w:p>
          <w:p w14:paraId="61623B95" w14:textId="77777777" w:rsidR="00077FAD" w:rsidRDefault="00077FAD" w:rsidP="00077FAD">
            <w:pPr>
              <w:rPr>
                <w:rFonts w:cs="Arial"/>
                <w:sz w:val="16"/>
                <w:szCs w:val="16"/>
              </w:rPr>
            </w:pPr>
          </w:p>
          <w:p w14:paraId="1094B480" w14:textId="77777777" w:rsidR="00077FAD" w:rsidRDefault="00077FAD" w:rsidP="00077FAD">
            <w:pPr>
              <w:rPr>
                <w:rFonts w:cs="Arial"/>
                <w:sz w:val="16"/>
                <w:szCs w:val="16"/>
              </w:rPr>
            </w:pPr>
          </w:p>
          <w:p w14:paraId="33DD3F29" w14:textId="77777777" w:rsidR="00077FAD" w:rsidRDefault="00077FAD" w:rsidP="00077FAD">
            <w:pPr>
              <w:rPr>
                <w:rFonts w:cs="Arial"/>
                <w:sz w:val="16"/>
                <w:szCs w:val="16"/>
              </w:rPr>
            </w:pPr>
          </w:p>
          <w:p w14:paraId="49CCC543" w14:textId="77777777" w:rsidR="00077FAD" w:rsidRDefault="00077FAD" w:rsidP="00077FAD">
            <w:pPr>
              <w:rPr>
                <w:rFonts w:cs="Arial"/>
                <w:sz w:val="16"/>
                <w:szCs w:val="16"/>
              </w:rPr>
            </w:pPr>
          </w:p>
          <w:p w14:paraId="4FB86C1D" w14:textId="77777777" w:rsidR="00077FAD" w:rsidRDefault="00077FAD" w:rsidP="00077FAD">
            <w:pPr>
              <w:rPr>
                <w:rFonts w:cs="Arial"/>
                <w:sz w:val="16"/>
                <w:szCs w:val="16"/>
              </w:rPr>
            </w:pPr>
          </w:p>
          <w:p w14:paraId="71186707" w14:textId="77777777" w:rsidR="00077FAD" w:rsidRDefault="00077FAD" w:rsidP="00077FAD">
            <w:pPr>
              <w:rPr>
                <w:rFonts w:cs="Arial"/>
                <w:sz w:val="16"/>
                <w:szCs w:val="16"/>
              </w:rPr>
            </w:pPr>
          </w:p>
          <w:p w14:paraId="50357738" w14:textId="77777777" w:rsidR="00077FAD" w:rsidRDefault="00077FAD" w:rsidP="00077FAD">
            <w:pPr>
              <w:rPr>
                <w:rFonts w:cs="Arial"/>
                <w:sz w:val="16"/>
                <w:szCs w:val="16"/>
              </w:rPr>
            </w:pPr>
          </w:p>
          <w:p w14:paraId="2E2B8CF7" w14:textId="77777777" w:rsidR="00077FAD" w:rsidRDefault="00077FAD" w:rsidP="00077FAD">
            <w:pPr>
              <w:rPr>
                <w:rFonts w:cs="Arial"/>
                <w:sz w:val="16"/>
                <w:szCs w:val="16"/>
              </w:rPr>
            </w:pPr>
          </w:p>
          <w:p w14:paraId="57CBAF9A" w14:textId="77777777" w:rsidR="00077FAD" w:rsidRDefault="00077FAD" w:rsidP="00077FAD">
            <w:pPr>
              <w:rPr>
                <w:rFonts w:cs="Arial"/>
                <w:sz w:val="16"/>
                <w:szCs w:val="16"/>
              </w:rPr>
            </w:pPr>
          </w:p>
          <w:p w14:paraId="3C1C98E9" w14:textId="77777777" w:rsidR="00077FAD" w:rsidRDefault="00077FAD" w:rsidP="00077FAD">
            <w:pPr>
              <w:rPr>
                <w:rFonts w:cs="Arial"/>
                <w:sz w:val="16"/>
                <w:szCs w:val="16"/>
              </w:rPr>
            </w:pPr>
          </w:p>
          <w:p w14:paraId="3023070D" w14:textId="77777777" w:rsidR="00077FAD" w:rsidRDefault="00077FAD" w:rsidP="00077FAD">
            <w:pPr>
              <w:rPr>
                <w:rFonts w:cs="Arial"/>
              </w:rPr>
            </w:pPr>
            <w:r w:rsidRPr="000868BE">
              <w:rPr>
                <w:rFonts w:cs="Arial"/>
              </w:rPr>
              <w:t xml:space="preserve">Table </w:t>
            </w:r>
            <w:r>
              <w:rPr>
                <w:rFonts w:cs="Arial"/>
              </w:rPr>
              <w:t>3</w:t>
            </w:r>
            <w:r w:rsidRPr="000868BE">
              <w:rPr>
                <w:rFonts w:cs="Arial"/>
              </w:rPr>
              <w:t xml:space="preserve"> – The average </w:t>
            </w:r>
            <w:r>
              <w:rPr>
                <w:rFonts w:cs="Arial"/>
              </w:rPr>
              <w:t xml:space="preserve">coefficient of variation for the SAMs as measured by laboratory testing for 10 mixtures, and from three mixtures at the SAM workshop in Chicago.  The coefficient of variation is also given for the spacing factor as determined by ASTM C 457 and the durability factor as determined by ASTM C 666.  Notice that all values are very close to one another.  The agreement between the methods and ASTM C 666 is also reported along with the length of time it takes to complete the testing.  </w:t>
            </w:r>
            <w:r w:rsidRPr="000868BE">
              <w:rPr>
                <w:rFonts w:cs="Arial"/>
              </w:rPr>
              <w:t xml:space="preserve"> </w:t>
            </w:r>
          </w:p>
          <w:p w14:paraId="4AD2407C" w14:textId="77777777" w:rsidR="00077FAD" w:rsidRDefault="00077FAD" w:rsidP="00077FAD">
            <w:pPr>
              <w:rPr>
                <w:rFonts w:cs="Arial"/>
                <w:sz w:val="16"/>
                <w:szCs w:val="16"/>
              </w:rPr>
            </w:pPr>
          </w:p>
          <w:p w14:paraId="7F00A8D0" w14:textId="77777777" w:rsidR="00077FAD" w:rsidRDefault="00077FAD" w:rsidP="00077FAD">
            <w:pPr>
              <w:rPr>
                <w:rFonts w:cs="Arial"/>
                <w:noProof/>
                <w:sz w:val="16"/>
                <w:szCs w:val="16"/>
              </w:rPr>
            </w:pPr>
            <w:r w:rsidRPr="00325293">
              <w:rPr>
                <w:rFonts w:cs="Arial"/>
                <w:noProof/>
                <w:sz w:val="16"/>
                <w:szCs w:val="16"/>
              </w:rPr>
              <w:drawing>
                <wp:inline distT="0" distB="0" distL="0" distR="0" wp14:anchorId="4FE72AAA" wp14:editId="725C8FE6">
                  <wp:extent cx="4953000" cy="2032000"/>
                  <wp:effectExtent l="0" t="0" r="0" b="6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53000" cy="2032000"/>
                          </a:xfrm>
                          <a:prstGeom prst="rect">
                            <a:avLst/>
                          </a:prstGeom>
                          <a:noFill/>
                          <a:ln>
                            <a:noFill/>
                          </a:ln>
                        </pic:spPr>
                      </pic:pic>
                    </a:graphicData>
                  </a:graphic>
                </wp:inline>
              </w:drawing>
            </w:r>
          </w:p>
          <w:p w14:paraId="5759369C" w14:textId="77777777" w:rsidR="00077FAD" w:rsidRDefault="00077FAD" w:rsidP="00077FAD">
            <w:pPr>
              <w:rPr>
                <w:rFonts w:cs="Arial"/>
                <w:noProof/>
                <w:sz w:val="16"/>
                <w:szCs w:val="16"/>
              </w:rPr>
            </w:pPr>
          </w:p>
          <w:p w14:paraId="1490F30A" w14:textId="77777777" w:rsidR="00077FAD" w:rsidRDefault="00077FAD" w:rsidP="00077FAD">
            <w:pPr>
              <w:rPr>
                <w:rFonts w:cs="Arial"/>
                <w:sz w:val="16"/>
                <w:szCs w:val="16"/>
              </w:rPr>
            </w:pPr>
          </w:p>
          <w:p w14:paraId="7564C5B3" w14:textId="77777777" w:rsidR="00077FAD" w:rsidRDefault="00077FAD" w:rsidP="001A261E">
            <w:pPr>
              <w:rPr>
                <w:rFonts w:cs="Arial"/>
                <w:noProof/>
                <w:sz w:val="16"/>
                <w:szCs w:val="16"/>
              </w:rPr>
            </w:pPr>
          </w:p>
          <w:p w14:paraId="5D8AACA1" w14:textId="77777777" w:rsidR="00F521B6" w:rsidRDefault="00F521B6" w:rsidP="00556305">
            <w:r>
              <w:object w:dxaOrig="8770" w:dyaOrig="5190" w14:anchorId="339E90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8.5pt;height:260pt" o:ole="">
                  <v:imagedata r:id="rId17" o:title=""/>
                </v:shape>
                <o:OLEObject Type="Embed" ProgID="PBrush" ShapeID="_x0000_i1025" DrawAspect="Content" ObjectID="_1547278692" r:id="rId18"/>
              </w:object>
            </w:r>
          </w:p>
          <w:p w14:paraId="782BE052" w14:textId="05C8A8F5" w:rsidR="00F521B6" w:rsidRDefault="000868BE" w:rsidP="00F521B6">
            <w:r>
              <w:t xml:space="preserve">Figure </w:t>
            </w:r>
            <w:r w:rsidR="00F5281A">
              <w:t>6</w:t>
            </w:r>
            <w:r w:rsidR="00F521B6">
              <w:t xml:space="preserve"> – A comparison of the air content versus the spacing factor</w:t>
            </w:r>
            <w:r>
              <w:t xml:space="preserve"> for the field data from Pennsylvania</w:t>
            </w:r>
            <w:r w:rsidR="00F521B6">
              <w:t>.</w:t>
            </w:r>
          </w:p>
          <w:p w14:paraId="464993D0" w14:textId="77777777" w:rsidR="00F521B6" w:rsidRDefault="00F521B6" w:rsidP="00F521B6">
            <w:pPr>
              <w:rPr>
                <w:rFonts w:cs="Arial"/>
                <w:sz w:val="16"/>
                <w:szCs w:val="16"/>
              </w:rPr>
            </w:pPr>
          </w:p>
          <w:p w14:paraId="0FB86D4E" w14:textId="77777777" w:rsidR="004E141E" w:rsidRDefault="004E141E" w:rsidP="00556305">
            <w:pPr>
              <w:rPr>
                <w:rFonts w:cs="Arial"/>
                <w:sz w:val="16"/>
                <w:szCs w:val="16"/>
              </w:rPr>
            </w:pPr>
          </w:p>
          <w:p w14:paraId="3145FB8A" w14:textId="1B8A0FF5" w:rsidR="004E141E" w:rsidRDefault="00077FAD" w:rsidP="00556305">
            <w:r>
              <w:rPr>
                <w:noProof/>
              </w:rPr>
              <w:lastRenderedPageBreak/>
              <mc:AlternateContent>
                <mc:Choice Requires="wps">
                  <w:drawing>
                    <wp:anchor distT="45720" distB="45720" distL="114300" distR="114300" simplePos="0" relativeHeight="251659264" behindDoc="0" locked="0" layoutInCell="1" allowOverlap="1" wp14:anchorId="1A92D9D0" wp14:editId="65224CB0">
                      <wp:simplePos x="0" y="0"/>
                      <wp:positionH relativeFrom="column">
                        <wp:posOffset>3183890</wp:posOffset>
                      </wp:positionH>
                      <wp:positionV relativeFrom="paragraph">
                        <wp:posOffset>132080</wp:posOffset>
                      </wp:positionV>
                      <wp:extent cx="2360930" cy="1404620"/>
                      <wp:effectExtent l="0" t="0" r="3810" b="444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43DD4AC4" w14:textId="6E022F85" w:rsidR="00551420" w:rsidRPr="00077FAD" w:rsidRDefault="00551420">
                                  <w:pPr>
                                    <w:rPr>
                                      <w:sz w:val="36"/>
                                      <w:szCs w:val="36"/>
                                    </w:rPr>
                                  </w:pPr>
                                  <w:r w:rsidRPr="00077FAD">
                                    <w:rPr>
                                      <w:sz w:val="36"/>
                                      <w:szCs w:val="36"/>
                                    </w:rPr>
                                    <w:t>83% agreement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w15="http://schemas.microsoft.com/office/word/2012/wordml">
                  <w:pict>
                    <v:shapetype w14:anchorId="1A92D9D0" id="_x0000_t202" coordsize="21600,21600" o:spt="202" path="m,l,21600r21600,l21600,xe">
                      <v:stroke joinstyle="miter"/>
                      <v:path gradientshapeok="t" o:connecttype="rect"/>
                    </v:shapetype>
                    <v:shape id="Text Box 2" o:spid="_x0000_s1026" type="#_x0000_t202" style="position:absolute;margin-left:250.7pt;margin-top:10.4pt;width:185.9pt;height:110.6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" stroked="f">
                      <v:textbox style="mso-fit-shape-to-text:t">
                        <w:txbxContent>
                          <w:p w14:paraId="43DD4AC4" w14:textId="6E022F85" w:rsidR="00551420" w:rsidRPr="00077FAD" w:rsidRDefault="00551420">
                            <w:pPr>
                              <w:rPr>
                                <w:sz w:val="36"/>
                                <w:szCs w:val="36"/>
                              </w:rPr>
                            </w:pPr>
                            <w:r w:rsidRPr="00077FAD">
                              <w:rPr>
                                <w:sz w:val="36"/>
                                <w:szCs w:val="36"/>
                              </w:rPr>
                              <w:t>83% agreement</w:t>
                            </w:r>
                          </w:p>
                        </w:txbxContent>
                      </v:textbox>
                    </v:shape>
                  </w:pict>
                </mc:Fallback>
              </mc:AlternateContent>
            </w:r>
            <w:r w:rsidR="004E141E">
              <w:object w:dxaOrig="8270" w:dyaOrig="4980" w14:anchorId="650B17F9">
                <v:shape id="_x0000_i1026" type="#_x0000_t75" style="width:413.5pt;height:249pt" o:ole="">
                  <v:imagedata r:id="rId19" o:title=""/>
                </v:shape>
                <o:OLEObject Type="Embed" ProgID="PBrush" ShapeID="_x0000_i1026" DrawAspect="Content" ObjectID="_1547278693" r:id="rId20"/>
              </w:object>
            </w:r>
          </w:p>
          <w:p w14:paraId="64CFAB6E" w14:textId="5900C33E" w:rsidR="004E141E" w:rsidRDefault="00F5281A" w:rsidP="00556305">
            <w:r>
              <w:t>Figure 7</w:t>
            </w:r>
            <w:r w:rsidR="00F521B6">
              <w:t xml:space="preserve"> – Comparison of </w:t>
            </w:r>
            <w:r w:rsidR="000868BE">
              <w:t xml:space="preserve">the </w:t>
            </w:r>
            <w:r w:rsidR="00F521B6">
              <w:t xml:space="preserve">SAM number and spacing factor for 47 </w:t>
            </w:r>
            <w:r w:rsidR="000868BE">
              <w:t xml:space="preserve">field </w:t>
            </w:r>
            <w:r w:rsidR="00F521B6">
              <w:t>samples from Pennsylvania DOT</w:t>
            </w:r>
            <w:r w:rsidR="00077FAD">
              <w:t xml:space="preserve"> field mixtures</w:t>
            </w:r>
            <w:r w:rsidR="00F521B6">
              <w:t xml:space="preserve">. A SAM limit of 0.20 and a spacing </w:t>
            </w:r>
            <w:r w:rsidR="00077FAD">
              <w:t xml:space="preserve">factor limit of 0.008” </w:t>
            </w:r>
            <w:proofErr w:type="gramStart"/>
            <w:r w:rsidR="00077FAD">
              <w:t>is</w:t>
            </w:r>
            <w:proofErr w:type="gramEnd"/>
            <w:r w:rsidR="00077FAD">
              <w:t xml:space="preserve"> shown.  The results show an 83% agreement between the two methods.</w:t>
            </w:r>
          </w:p>
          <w:p w14:paraId="0DF0940C" w14:textId="77777777" w:rsidR="00F521B6" w:rsidRDefault="00F521B6" w:rsidP="00556305"/>
          <w:p w14:paraId="616C5837" w14:textId="14442E27" w:rsidR="004E141E" w:rsidRDefault="004E141E" w:rsidP="00556305"/>
          <w:p w14:paraId="1481173E" w14:textId="7C68AFAE" w:rsidR="004E141E" w:rsidRDefault="004E141E" w:rsidP="00556305">
            <w:pPr>
              <w:rPr>
                <w:rFonts w:cs="Arial"/>
                <w:sz w:val="16"/>
                <w:szCs w:val="16"/>
              </w:rPr>
            </w:pPr>
          </w:p>
          <w:p w14:paraId="37655029" w14:textId="5728A477" w:rsidR="00C935A9" w:rsidRDefault="00077FAD" w:rsidP="00556305">
            <w:pPr>
              <w:rPr>
                <w:rFonts w:cs="Arial"/>
                <w:sz w:val="16"/>
                <w:szCs w:val="16"/>
              </w:rPr>
            </w:pPr>
            <w:r>
              <w:rPr>
                <w:noProof/>
              </w:rPr>
              <mc:AlternateContent>
                <mc:Choice Requires="wps">
                  <w:drawing>
                    <wp:anchor distT="45720" distB="45720" distL="114300" distR="114300" simplePos="0" relativeHeight="251661312" behindDoc="0" locked="0" layoutInCell="1" allowOverlap="1" wp14:anchorId="2F86BAEC" wp14:editId="367909EC">
                      <wp:simplePos x="0" y="0"/>
                      <wp:positionH relativeFrom="column">
                        <wp:posOffset>4260850</wp:posOffset>
                      </wp:positionH>
                      <wp:positionV relativeFrom="paragraph">
                        <wp:posOffset>33020</wp:posOffset>
                      </wp:positionV>
                      <wp:extent cx="2360930" cy="1404620"/>
                      <wp:effectExtent l="0" t="0" r="3810" b="4445"/>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56585289" w14:textId="78368AD6" w:rsidR="00551420" w:rsidRPr="00077FAD" w:rsidRDefault="00551420" w:rsidP="00077FAD">
                                  <w:pPr>
                                    <w:rPr>
                                      <w:sz w:val="36"/>
                                      <w:szCs w:val="36"/>
                                    </w:rPr>
                                  </w:pPr>
                                  <w:r>
                                    <w:rPr>
                                      <w:sz w:val="36"/>
                                      <w:szCs w:val="36"/>
                                    </w:rPr>
                                    <w:t>72</w:t>
                                  </w:r>
                                  <w:r w:rsidRPr="00077FAD">
                                    <w:rPr>
                                      <w:sz w:val="36"/>
                                      <w:szCs w:val="36"/>
                                    </w:rPr>
                                    <w:t>% agreement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w15="http://schemas.microsoft.com/office/word/2012/wordml">
                  <w:pict>
                    <v:shape w14:anchorId="2F86BAEC" id="_x0000_s1027" type="#_x0000_t202" style="position:absolute;margin-left:335.5pt;margin-top:2.6pt;width:185.9pt;height:110.6pt;z-index:2516613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" stroked="f">
                      <v:textbox style="mso-fit-shape-to-text:t">
                        <w:txbxContent>
                          <w:p w14:paraId="56585289" w14:textId="78368AD6" w:rsidR="00551420" w:rsidRPr="00077FAD" w:rsidRDefault="00551420" w:rsidP="00077FAD">
                            <w:pPr>
                              <w:rPr>
                                <w:sz w:val="36"/>
                                <w:szCs w:val="36"/>
                              </w:rPr>
                            </w:pPr>
                            <w:r>
                              <w:rPr>
                                <w:sz w:val="36"/>
                                <w:szCs w:val="36"/>
                              </w:rPr>
                              <w:t>72</w:t>
                            </w:r>
                            <w:r w:rsidRPr="00077FAD">
                              <w:rPr>
                                <w:sz w:val="36"/>
                                <w:szCs w:val="36"/>
                              </w:rPr>
                              <w:t>% agreement</w:t>
                            </w:r>
                          </w:p>
                        </w:txbxContent>
                      </v:textbox>
                    </v:shape>
                  </w:pict>
                </mc:Fallback>
              </mc:AlternateContent>
            </w:r>
            <w:r w:rsidR="00DC2620">
              <w:rPr>
                <w:rFonts w:cs="Arial"/>
                <w:noProof/>
                <w:sz w:val="16"/>
                <w:szCs w:val="16"/>
              </w:rPr>
              <w:drawing>
                <wp:inline distT="0" distB="0" distL="0" distR="0" wp14:anchorId="75A3A630" wp14:editId="222B6D82">
                  <wp:extent cx="6688654" cy="3274245"/>
                  <wp:effectExtent l="0" t="0" r="0"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698404" cy="3279018"/>
                          </a:xfrm>
                          <a:prstGeom prst="rect">
                            <a:avLst/>
                          </a:prstGeom>
                          <a:noFill/>
                        </pic:spPr>
                      </pic:pic>
                    </a:graphicData>
                  </a:graphic>
                </wp:inline>
              </w:drawing>
            </w:r>
          </w:p>
          <w:p w14:paraId="44C0F5EF" w14:textId="2A86AB07" w:rsidR="00203A45" w:rsidRPr="000868BE" w:rsidRDefault="00F5281A" w:rsidP="00556305">
            <w:pPr>
              <w:rPr>
                <w:rFonts w:cs="Arial"/>
              </w:rPr>
            </w:pPr>
            <w:r>
              <w:rPr>
                <w:rFonts w:cs="Arial"/>
              </w:rPr>
              <w:t>Figure 8</w:t>
            </w:r>
            <w:r w:rsidR="00203A45" w:rsidRPr="000868BE">
              <w:rPr>
                <w:rFonts w:cs="Arial"/>
              </w:rPr>
              <w:t xml:space="preserve"> – Field testing data comparing the SAM number to the spacing factor for </w:t>
            </w:r>
            <w:r w:rsidR="000868BE" w:rsidRPr="000868BE">
              <w:rPr>
                <w:rFonts w:cs="Arial"/>
              </w:rPr>
              <w:t>field mixtures fr</w:t>
            </w:r>
            <w:r w:rsidR="000868BE">
              <w:rPr>
                <w:rFonts w:cs="Arial"/>
              </w:rPr>
              <w:t>om a number of different states with the spacing factor and SAM number compared.</w:t>
            </w:r>
            <w:r w:rsidR="000868BE" w:rsidRPr="000868BE">
              <w:rPr>
                <w:rFonts w:cs="Arial"/>
              </w:rPr>
              <w:t xml:space="preserve">  </w:t>
            </w:r>
            <w:r w:rsidR="00077FAD">
              <w:rPr>
                <w:rFonts w:cs="Arial"/>
              </w:rPr>
              <w:t>All mixtures were field data and they show a 72% agreement between the two methods.</w:t>
            </w:r>
          </w:p>
          <w:p w14:paraId="39A79EC7" w14:textId="77777777" w:rsidR="00203A45" w:rsidRDefault="00203A45" w:rsidP="00556305">
            <w:pPr>
              <w:rPr>
                <w:rFonts w:cs="Arial"/>
                <w:sz w:val="16"/>
                <w:szCs w:val="16"/>
              </w:rPr>
            </w:pPr>
          </w:p>
          <w:p w14:paraId="6E8300AC" w14:textId="77777777" w:rsidR="00203A45" w:rsidRDefault="00203A45" w:rsidP="00556305">
            <w:pPr>
              <w:rPr>
                <w:rFonts w:cs="Arial"/>
                <w:sz w:val="16"/>
                <w:szCs w:val="16"/>
              </w:rPr>
            </w:pPr>
          </w:p>
          <w:p w14:paraId="32BDB228" w14:textId="77777777" w:rsidR="00C935A9" w:rsidRDefault="00C935A9" w:rsidP="00556305">
            <w:pPr>
              <w:rPr>
                <w:rFonts w:cs="Arial"/>
                <w:sz w:val="16"/>
                <w:szCs w:val="16"/>
              </w:rPr>
            </w:pPr>
          </w:p>
          <w:p w14:paraId="3268831F" w14:textId="77777777" w:rsidR="00C935A9" w:rsidRDefault="00C935A9" w:rsidP="00556305">
            <w:pPr>
              <w:rPr>
                <w:rFonts w:cs="Arial"/>
                <w:sz w:val="16"/>
                <w:szCs w:val="16"/>
              </w:rPr>
            </w:pPr>
          </w:p>
          <w:p w14:paraId="0BFC3C90" w14:textId="77777777" w:rsidR="001A261E" w:rsidRDefault="001A261E" w:rsidP="00556305">
            <w:pPr>
              <w:rPr>
                <w:rFonts w:cs="Arial"/>
              </w:rPr>
            </w:pPr>
          </w:p>
          <w:p w14:paraId="66AC1E34" w14:textId="77777777" w:rsidR="001A261E" w:rsidRDefault="001A261E" w:rsidP="00556305">
            <w:pPr>
              <w:rPr>
                <w:rFonts w:cs="Arial"/>
              </w:rPr>
            </w:pPr>
          </w:p>
          <w:p w14:paraId="740F8C13" w14:textId="77777777" w:rsidR="001A261E" w:rsidRDefault="001A261E" w:rsidP="00556305">
            <w:pPr>
              <w:rPr>
                <w:rFonts w:cs="Arial"/>
              </w:rPr>
            </w:pPr>
          </w:p>
          <w:p w14:paraId="137DB748" w14:textId="77777777" w:rsidR="001A261E" w:rsidRDefault="001A261E" w:rsidP="00556305">
            <w:pPr>
              <w:rPr>
                <w:rFonts w:cs="Arial"/>
              </w:rPr>
            </w:pPr>
          </w:p>
          <w:p w14:paraId="58ECFABB" w14:textId="77777777" w:rsidR="001A261E" w:rsidRDefault="001A261E" w:rsidP="00556305">
            <w:pPr>
              <w:rPr>
                <w:rFonts w:cs="Arial"/>
              </w:rPr>
            </w:pPr>
          </w:p>
          <w:p w14:paraId="09213EF8" w14:textId="77777777" w:rsidR="00163B27" w:rsidRDefault="00163B27" w:rsidP="00556305">
            <w:pPr>
              <w:rPr>
                <w:rFonts w:cs="Arial"/>
                <w:sz w:val="16"/>
                <w:szCs w:val="16"/>
              </w:rPr>
            </w:pPr>
          </w:p>
          <w:p w14:paraId="5B795B53" w14:textId="77777777" w:rsidR="00F521B6" w:rsidRDefault="00F521B6" w:rsidP="00556305">
            <w:pPr>
              <w:rPr>
                <w:rFonts w:cs="Arial"/>
                <w:sz w:val="16"/>
                <w:szCs w:val="16"/>
              </w:rPr>
            </w:pPr>
          </w:p>
          <w:p w14:paraId="59B177EF" w14:textId="77777777" w:rsidR="00F521B6" w:rsidRDefault="00F521B6" w:rsidP="00556305">
            <w:pPr>
              <w:rPr>
                <w:rFonts w:cs="Arial"/>
                <w:sz w:val="16"/>
                <w:szCs w:val="16"/>
              </w:rPr>
            </w:pPr>
          </w:p>
          <w:p w14:paraId="0853048A" w14:textId="77777777" w:rsidR="00F521B6" w:rsidRDefault="00F521B6" w:rsidP="00556305">
            <w:r>
              <w:object w:dxaOrig="8310" w:dyaOrig="5010" w14:anchorId="6CCE07B6">
                <v:shape id="_x0000_i1027" type="#_x0000_t75" style="width:415.5pt;height:250pt" o:ole="">
                  <v:imagedata r:id="rId22" o:title=""/>
                </v:shape>
                <o:OLEObject Type="Embed" ProgID="PBrush" ShapeID="_x0000_i1027" DrawAspect="Content" ObjectID="_1547278694" r:id="rId23"/>
              </w:object>
            </w:r>
          </w:p>
          <w:p w14:paraId="73E1C725" w14:textId="6144F4EE" w:rsidR="00F521B6" w:rsidRDefault="00F5281A" w:rsidP="00556305">
            <w:r>
              <w:t>Figure 9</w:t>
            </w:r>
            <w:r w:rsidR="00F521B6">
              <w:t xml:space="preserve"> – A comparison of the air content and SAM number. </w:t>
            </w:r>
            <w:r w:rsidR="000868BE">
              <w:t xml:space="preserve">The top line shows mixtures with coarse air voids and the bottom line shows mixtures with fine air voids.  By plotting the data in this way it can tell the operator quickly what the overall size distribution of the void system is.  </w:t>
            </w:r>
          </w:p>
          <w:p w14:paraId="37A1CC4E" w14:textId="77777777" w:rsidR="00F521B6" w:rsidRDefault="00F521B6" w:rsidP="00556305"/>
          <w:p w14:paraId="55279B89" w14:textId="77777777" w:rsidR="00F521B6" w:rsidRDefault="00F521B6" w:rsidP="00556305">
            <w:pPr>
              <w:rPr>
                <w:rFonts w:cs="Arial"/>
                <w:sz w:val="16"/>
                <w:szCs w:val="16"/>
              </w:rPr>
            </w:pPr>
          </w:p>
          <w:p w14:paraId="6B86B062" w14:textId="77777777" w:rsidR="00C935A9" w:rsidRDefault="00C935A9" w:rsidP="00556305">
            <w:pPr>
              <w:rPr>
                <w:rFonts w:cs="Arial"/>
                <w:sz w:val="16"/>
                <w:szCs w:val="16"/>
              </w:rPr>
            </w:pPr>
          </w:p>
          <w:p w14:paraId="292982BC" w14:textId="77777777" w:rsidR="00556305" w:rsidRDefault="00556305" w:rsidP="00556305">
            <w:pPr>
              <w:rPr>
                <w:rFonts w:cs="Arial"/>
                <w:sz w:val="16"/>
                <w:szCs w:val="16"/>
              </w:rPr>
            </w:pPr>
            <w:r>
              <w:rPr>
                <w:rFonts w:cs="Arial"/>
                <w:noProof/>
                <w:sz w:val="16"/>
                <w:szCs w:val="16"/>
              </w:rPr>
              <w:lastRenderedPageBreak/>
              <w:drawing>
                <wp:inline distT="0" distB="0" distL="0" distR="0" wp14:anchorId="370AC6D5" wp14:editId="337A9AA4">
                  <wp:extent cx="6858000" cy="5133975"/>
                  <wp:effectExtent l="19050" t="19050" r="19050" b="285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858000" cy="5133975"/>
                          </a:xfrm>
                          <a:prstGeom prst="rect">
                            <a:avLst/>
                          </a:prstGeom>
                          <a:noFill/>
                          <a:ln>
                            <a:solidFill>
                              <a:schemeClr val="accent1"/>
                            </a:solidFill>
                          </a:ln>
                        </pic:spPr>
                      </pic:pic>
                    </a:graphicData>
                  </a:graphic>
                </wp:inline>
              </w:drawing>
            </w:r>
          </w:p>
          <w:p w14:paraId="388925C3" w14:textId="13497AA2" w:rsidR="00556305" w:rsidRPr="000868BE" w:rsidRDefault="00556305" w:rsidP="00556305">
            <w:pPr>
              <w:ind w:firstLine="720"/>
              <w:rPr>
                <w:rFonts w:cs="Arial"/>
                <w:szCs w:val="16"/>
              </w:rPr>
            </w:pPr>
            <w:r w:rsidRPr="000868BE">
              <w:rPr>
                <w:rFonts w:cs="Arial"/>
                <w:szCs w:val="16"/>
              </w:rPr>
              <w:t xml:space="preserve">Figure </w:t>
            </w:r>
            <w:r w:rsidR="00876C80">
              <w:rPr>
                <w:rFonts w:cs="Arial"/>
                <w:szCs w:val="16"/>
              </w:rPr>
              <w:t>10</w:t>
            </w:r>
            <w:r w:rsidR="00E42E06" w:rsidRPr="000868BE">
              <w:rPr>
                <w:rFonts w:cs="Arial"/>
                <w:szCs w:val="16"/>
              </w:rPr>
              <w:t xml:space="preserve"> -</w:t>
            </w:r>
            <w:r w:rsidRPr="000868BE">
              <w:rPr>
                <w:rFonts w:cs="Arial"/>
                <w:szCs w:val="16"/>
              </w:rPr>
              <w:t xml:space="preserve"> Sample cutting, conditioning, and testing plan for each series of mixtures</w:t>
            </w:r>
          </w:p>
          <w:p w14:paraId="007A7DEA" w14:textId="77777777" w:rsidR="00556305" w:rsidRDefault="00556305" w:rsidP="00556305">
            <w:pPr>
              <w:ind w:firstLine="720"/>
              <w:rPr>
                <w:rFonts w:cs="Arial"/>
                <w:b/>
                <w:szCs w:val="16"/>
              </w:rPr>
            </w:pPr>
          </w:p>
          <w:p w14:paraId="763D25D6" w14:textId="77777777" w:rsidR="002B7BF4" w:rsidRDefault="002B7BF4" w:rsidP="00556305">
            <w:pPr>
              <w:ind w:firstLine="720"/>
              <w:rPr>
                <w:rFonts w:cs="Arial"/>
                <w:b/>
                <w:szCs w:val="16"/>
              </w:rPr>
            </w:pPr>
          </w:p>
          <w:p w14:paraId="22E18CEA" w14:textId="77777777" w:rsidR="002B7BF4" w:rsidRDefault="002B7BF4" w:rsidP="00556305">
            <w:pPr>
              <w:ind w:firstLine="720"/>
              <w:rPr>
                <w:rFonts w:cs="Arial"/>
                <w:b/>
                <w:szCs w:val="16"/>
              </w:rPr>
            </w:pPr>
          </w:p>
          <w:p w14:paraId="41E7A9ED" w14:textId="77777777" w:rsidR="002B7BF4" w:rsidRDefault="002B7BF4" w:rsidP="00556305">
            <w:pPr>
              <w:ind w:firstLine="720"/>
              <w:rPr>
                <w:rFonts w:cs="Arial"/>
                <w:b/>
                <w:szCs w:val="16"/>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42"/>
              <w:gridCol w:w="2743"/>
              <w:gridCol w:w="3431"/>
            </w:tblGrid>
            <w:tr w:rsidR="00556305" w14:paraId="50AD184C" w14:textId="77777777" w:rsidTr="000561FA">
              <w:trPr>
                <w:trHeight w:val="4365"/>
                <w:jc w:val="center"/>
              </w:trPr>
              <w:tc>
                <w:tcPr>
                  <w:tcW w:w="2742" w:type="dxa"/>
                </w:tcPr>
                <w:p w14:paraId="6F6EB66C" w14:textId="77777777" w:rsidR="00556305" w:rsidRDefault="00556305" w:rsidP="000561FA">
                  <w:pPr>
                    <w:rPr>
                      <w:rFonts w:cs="Arial"/>
                      <w:b/>
                      <w:szCs w:val="16"/>
                    </w:rPr>
                  </w:pPr>
                  <w:r>
                    <w:rPr>
                      <w:rFonts w:cs="Arial"/>
                      <w:b/>
                      <w:noProof/>
                      <w:szCs w:val="16"/>
                    </w:rPr>
                    <w:lastRenderedPageBreak/>
                    <w:t>(a)</w:t>
                  </w:r>
                  <w:r>
                    <w:rPr>
                      <w:rFonts w:cs="Arial"/>
                      <w:b/>
                      <w:noProof/>
                      <w:szCs w:val="16"/>
                    </w:rPr>
                    <w:drawing>
                      <wp:inline distT="0" distB="0" distL="0" distR="0" wp14:anchorId="018B6770" wp14:editId="5C0BEFB4">
                        <wp:extent cx="2708910" cy="1524000"/>
                        <wp:effectExtent l="1905"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40926_135027.jpg"/>
                                <pic:cNvPicPr/>
                              </pic:nvPicPr>
                              <pic:blipFill>
                                <a:blip r:embed="rId25" cstate="print">
                                  <a:extLst>
                                    <a:ext uri="{28A0092B-C50C-407E-A947-70E740481C1C}">
                                      <a14:useLocalDpi xmlns:a14="http://schemas.microsoft.com/office/drawing/2010/main" val="0"/>
                                    </a:ext>
                                  </a:extLst>
                                </a:blip>
                                <a:stretch>
                                  <a:fillRect/>
                                </a:stretch>
                              </pic:blipFill>
                              <pic:spPr>
                                <a:xfrm rot="5400000">
                                  <a:off x="0" y="0"/>
                                  <a:ext cx="2708910" cy="1524000"/>
                                </a:xfrm>
                                <a:prstGeom prst="rect">
                                  <a:avLst/>
                                </a:prstGeom>
                              </pic:spPr>
                            </pic:pic>
                          </a:graphicData>
                        </a:graphic>
                      </wp:inline>
                    </w:drawing>
                  </w:r>
                </w:p>
              </w:tc>
              <w:tc>
                <w:tcPr>
                  <w:tcW w:w="2743" w:type="dxa"/>
                </w:tcPr>
                <w:p w14:paraId="05593876" w14:textId="77777777" w:rsidR="00556305" w:rsidRDefault="00556305" w:rsidP="000561FA">
                  <w:pPr>
                    <w:rPr>
                      <w:rFonts w:cs="Arial"/>
                      <w:b/>
                      <w:szCs w:val="16"/>
                    </w:rPr>
                  </w:pPr>
                  <w:r>
                    <w:rPr>
                      <w:rFonts w:cs="Arial"/>
                      <w:b/>
                      <w:szCs w:val="16"/>
                    </w:rPr>
                    <w:t>(b)</w:t>
                  </w:r>
                  <w:r>
                    <w:rPr>
                      <w:rFonts w:cs="Arial"/>
                      <w:b/>
                      <w:noProof/>
                      <w:szCs w:val="16"/>
                    </w:rPr>
                    <w:drawing>
                      <wp:inline distT="0" distB="0" distL="0" distR="0" wp14:anchorId="50F7B930" wp14:editId="4A8841DA">
                        <wp:extent cx="2710273" cy="1524529"/>
                        <wp:effectExtent l="254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40926_153432.jpg"/>
                                <pic:cNvPicPr/>
                              </pic:nvPicPr>
                              <pic:blipFill>
                                <a:blip r:embed="rId26" cstate="print">
                                  <a:extLst>
                                    <a:ext uri="{28A0092B-C50C-407E-A947-70E740481C1C}">
                                      <a14:useLocalDpi xmlns:a14="http://schemas.microsoft.com/office/drawing/2010/main" val="0"/>
                                    </a:ext>
                                  </a:extLst>
                                </a:blip>
                                <a:stretch>
                                  <a:fillRect/>
                                </a:stretch>
                              </pic:blipFill>
                              <pic:spPr>
                                <a:xfrm rot="5400000">
                                  <a:off x="0" y="0"/>
                                  <a:ext cx="2707592" cy="1523021"/>
                                </a:xfrm>
                                <a:prstGeom prst="rect">
                                  <a:avLst/>
                                </a:prstGeom>
                              </pic:spPr>
                            </pic:pic>
                          </a:graphicData>
                        </a:graphic>
                      </wp:inline>
                    </w:drawing>
                  </w:r>
                </w:p>
              </w:tc>
              <w:tc>
                <w:tcPr>
                  <w:tcW w:w="2749" w:type="dxa"/>
                </w:tcPr>
                <w:p w14:paraId="4AD7B7A5" w14:textId="77777777" w:rsidR="00556305" w:rsidRDefault="00556305" w:rsidP="000561FA">
                  <w:pPr>
                    <w:rPr>
                      <w:rFonts w:cs="Arial"/>
                      <w:b/>
                      <w:szCs w:val="16"/>
                    </w:rPr>
                  </w:pPr>
                  <w:r>
                    <w:rPr>
                      <w:rFonts w:cs="Arial"/>
                      <w:b/>
                      <w:noProof/>
                      <w:szCs w:val="16"/>
                    </w:rPr>
                    <w:t>(c)</w:t>
                  </w:r>
                  <w:r>
                    <w:rPr>
                      <w:rFonts w:cs="Arial"/>
                      <w:b/>
                      <w:noProof/>
                      <w:szCs w:val="16"/>
                    </w:rPr>
                    <w:drawing>
                      <wp:inline distT="0" distB="0" distL="0" distR="0" wp14:anchorId="685312BF" wp14:editId="56031F53">
                        <wp:extent cx="2719449" cy="2039587"/>
                        <wp:effectExtent l="0" t="2858" r="2223" b="2222"/>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40926_135059.jpg"/>
                                <pic:cNvPicPr/>
                              </pic:nvPicPr>
                              <pic:blipFill>
                                <a:blip r:embed="rId27" cstate="print">
                                  <a:extLst>
                                    <a:ext uri="{28A0092B-C50C-407E-A947-70E740481C1C}">
                                      <a14:useLocalDpi xmlns:a14="http://schemas.microsoft.com/office/drawing/2010/main" val="0"/>
                                    </a:ext>
                                  </a:extLst>
                                </a:blip>
                                <a:stretch>
                                  <a:fillRect/>
                                </a:stretch>
                              </pic:blipFill>
                              <pic:spPr bwMode="auto">
                                <a:xfrm rot="5400000">
                                  <a:off x="0" y="0"/>
                                  <a:ext cx="2724129" cy="2043097"/>
                                </a:xfrm>
                                <a:prstGeom prst="rect">
                                  <a:avLst/>
                                </a:prstGeom>
                                <a:ln>
                                  <a:noFill/>
                                </a:ln>
                                <a:extLst>
                                  <a:ext uri="{53640926-AAD7-44D8-BBD7-CCE9431645EC}">
                                    <a14:shadowObscured xmlns:a14="http://schemas.microsoft.com/office/drawing/2010/main"/>
                                  </a:ext>
                                </a:extLst>
                              </pic:spPr>
                            </pic:pic>
                          </a:graphicData>
                        </a:graphic>
                      </wp:inline>
                    </w:drawing>
                  </w:r>
                </w:p>
              </w:tc>
            </w:tr>
          </w:tbl>
          <w:p w14:paraId="1B89EFE8" w14:textId="77777777" w:rsidR="00556305" w:rsidRDefault="00556305" w:rsidP="00556305">
            <w:pPr>
              <w:ind w:firstLine="720"/>
              <w:rPr>
                <w:rFonts w:cs="Arial"/>
                <w:b/>
                <w:szCs w:val="16"/>
              </w:rPr>
            </w:pPr>
          </w:p>
          <w:p w14:paraId="15C55806" w14:textId="5F587953" w:rsidR="006C35E2" w:rsidRDefault="000868BE" w:rsidP="00556305">
            <w:pPr>
              <w:ind w:right="-720"/>
              <w:rPr>
                <w:rFonts w:cs="Arial"/>
                <w:szCs w:val="16"/>
              </w:rPr>
            </w:pPr>
            <w:r w:rsidRPr="000868BE">
              <w:rPr>
                <w:rFonts w:cs="Arial"/>
                <w:szCs w:val="16"/>
              </w:rPr>
              <w:t xml:space="preserve">Figure </w:t>
            </w:r>
            <w:r w:rsidR="00876C80">
              <w:rPr>
                <w:rFonts w:cs="Arial"/>
                <w:szCs w:val="16"/>
              </w:rPr>
              <w:t>11</w:t>
            </w:r>
            <w:r w:rsidR="00E42E06" w:rsidRPr="000868BE">
              <w:rPr>
                <w:rFonts w:cs="Arial"/>
                <w:szCs w:val="16"/>
              </w:rPr>
              <w:t xml:space="preserve"> - </w:t>
            </w:r>
            <w:r w:rsidR="00556305" w:rsidRPr="000868BE">
              <w:rPr>
                <w:rFonts w:cs="Arial"/>
                <w:szCs w:val="16"/>
              </w:rPr>
              <w:t xml:space="preserve">Current Testing States (a) Sorption samples conditioning at 50% relative humidity (b) Sample labeling convention on a cut and cored LGCC sample (c) </w:t>
            </w:r>
            <w:r w:rsidR="00EC3C5F" w:rsidRPr="000868BE">
              <w:rPr>
                <w:rFonts w:cs="Arial"/>
                <w:szCs w:val="16"/>
              </w:rPr>
              <w:t>LGCC Test Setup</w:t>
            </w:r>
            <w:r>
              <w:rPr>
                <w:rFonts w:cs="Arial"/>
                <w:szCs w:val="16"/>
              </w:rPr>
              <w:t>.</w:t>
            </w:r>
          </w:p>
          <w:p w14:paraId="4ECE8F42" w14:textId="77777777" w:rsidR="006C347E" w:rsidRDefault="006C347E" w:rsidP="00556305">
            <w:pPr>
              <w:ind w:right="-720"/>
              <w:rPr>
                <w:rFonts w:cs="Arial"/>
                <w:szCs w:val="16"/>
              </w:rPr>
            </w:pPr>
          </w:p>
          <w:p w14:paraId="655AAFD7" w14:textId="77777777" w:rsidR="006C347E" w:rsidRDefault="006C347E" w:rsidP="00556305">
            <w:pPr>
              <w:ind w:right="-720"/>
              <w:rPr>
                <w:rFonts w:cs="Arial"/>
                <w:szCs w:val="16"/>
              </w:rPr>
            </w:pPr>
          </w:p>
          <w:p w14:paraId="6318B547" w14:textId="77777777" w:rsidR="006C347E" w:rsidRDefault="006C347E" w:rsidP="00556305">
            <w:pPr>
              <w:ind w:right="-720"/>
              <w:rPr>
                <w:rFonts w:cs="Arial"/>
                <w:szCs w:val="16"/>
              </w:rPr>
            </w:pPr>
          </w:p>
          <w:p w14:paraId="45EF4D65" w14:textId="77777777" w:rsidR="006C347E" w:rsidRDefault="006C347E" w:rsidP="00556305">
            <w:pPr>
              <w:ind w:right="-720"/>
              <w:rPr>
                <w:rFonts w:cs="Arial"/>
                <w:szCs w:val="16"/>
              </w:rPr>
            </w:pPr>
          </w:p>
          <w:p w14:paraId="0878E50D" w14:textId="77777777" w:rsidR="006C347E" w:rsidRDefault="006C347E" w:rsidP="00556305">
            <w:pPr>
              <w:ind w:right="-720"/>
              <w:rPr>
                <w:rFonts w:cs="Arial"/>
                <w:szCs w:val="16"/>
              </w:rPr>
            </w:pPr>
          </w:p>
          <w:p w14:paraId="20F7D088" w14:textId="77777777" w:rsidR="006C347E" w:rsidRDefault="006C347E" w:rsidP="00556305">
            <w:pPr>
              <w:ind w:right="-720"/>
              <w:rPr>
                <w:rFonts w:cs="Arial"/>
                <w:szCs w:val="16"/>
              </w:rPr>
            </w:pPr>
          </w:p>
          <w:p w14:paraId="5E07BCB5" w14:textId="77777777" w:rsidR="006C347E" w:rsidRDefault="006C347E" w:rsidP="00556305">
            <w:pPr>
              <w:ind w:right="-720"/>
              <w:rPr>
                <w:rFonts w:cs="Arial"/>
                <w:szCs w:val="16"/>
              </w:rPr>
            </w:pPr>
          </w:p>
          <w:p w14:paraId="69DF5AA5" w14:textId="77777777" w:rsidR="006C347E" w:rsidRDefault="006C347E" w:rsidP="00556305">
            <w:pPr>
              <w:ind w:right="-720"/>
              <w:rPr>
                <w:rFonts w:cs="Arial"/>
                <w:szCs w:val="16"/>
              </w:rPr>
            </w:pPr>
          </w:p>
          <w:p w14:paraId="38A5658D" w14:textId="77777777" w:rsidR="006C347E" w:rsidRDefault="006C347E" w:rsidP="00556305">
            <w:pPr>
              <w:ind w:right="-720"/>
              <w:rPr>
                <w:rFonts w:cs="Arial"/>
                <w:szCs w:val="16"/>
              </w:rPr>
            </w:pPr>
          </w:p>
          <w:p w14:paraId="3C35A47F" w14:textId="77777777" w:rsidR="006C347E" w:rsidRDefault="006C347E" w:rsidP="00556305">
            <w:pPr>
              <w:ind w:right="-720"/>
              <w:rPr>
                <w:rFonts w:cs="Arial"/>
                <w:szCs w:val="16"/>
              </w:rPr>
            </w:pPr>
          </w:p>
          <w:p w14:paraId="70F4608B" w14:textId="77777777" w:rsidR="006C347E" w:rsidRDefault="006C347E" w:rsidP="00556305">
            <w:pPr>
              <w:ind w:right="-720"/>
              <w:rPr>
                <w:rFonts w:cs="Arial"/>
                <w:szCs w:val="16"/>
              </w:rPr>
            </w:pPr>
          </w:p>
          <w:p w14:paraId="6A28AE7A" w14:textId="77777777" w:rsidR="006C347E" w:rsidRPr="000868BE" w:rsidRDefault="006C347E" w:rsidP="00556305">
            <w:pPr>
              <w:ind w:right="-720"/>
              <w:rPr>
                <w:rFonts w:cs="Arial"/>
                <w:szCs w:val="16"/>
              </w:rPr>
            </w:pPr>
          </w:p>
          <w:tbl>
            <w:tblPr>
              <w:tblStyle w:val="TableGrid"/>
              <w:tblW w:w="709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6"/>
            </w:tblGrid>
            <w:tr w:rsidR="006C347E" w14:paraId="4CEB3F7E" w14:textId="77777777" w:rsidTr="005F3250">
              <w:trPr>
                <w:trHeight w:val="3723"/>
                <w:jc w:val="center"/>
              </w:trPr>
              <w:tc>
                <w:tcPr>
                  <w:tcW w:w="0" w:type="auto"/>
                </w:tcPr>
                <w:p w14:paraId="35BA736F" w14:textId="77777777" w:rsidR="006C347E" w:rsidRDefault="006C347E" w:rsidP="006C347E">
                  <w:r>
                    <w:object w:dxaOrig="10555" w:dyaOrig="10320" w14:anchorId="50D5893F">
                      <v:shape id="_x0000_i1028" type="#_x0000_t75" style="width:276.55pt;height:276.6pt" o:ole="">
                        <v:imagedata r:id="rId28" o:title=""/>
                      </v:shape>
                      <o:OLEObject Type="Embed" ProgID="Grapher.Document" ShapeID="_x0000_i1028" DrawAspect="Content" ObjectID="_1547278695" r:id="rId29"/>
                    </w:object>
                  </w:r>
                </w:p>
              </w:tc>
            </w:tr>
            <w:tr w:rsidR="006C347E" w14:paraId="3DFE0635" w14:textId="77777777" w:rsidTr="005F3250">
              <w:trPr>
                <w:trHeight w:val="5127"/>
                <w:jc w:val="center"/>
              </w:trPr>
              <w:tc>
                <w:tcPr>
                  <w:tcW w:w="0" w:type="auto"/>
                </w:tcPr>
                <w:p w14:paraId="77EF9A43" w14:textId="77777777" w:rsidR="006C347E" w:rsidRDefault="006C347E" w:rsidP="006C347E">
                  <w:r>
                    <w:object w:dxaOrig="10555" w:dyaOrig="10320" w14:anchorId="2AFF046A">
                      <v:shape id="_x0000_i1029" type="#_x0000_t75" style="width:276.55pt;height:269.35pt" o:ole="">
                        <v:imagedata r:id="rId30" o:title=""/>
                      </v:shape>
                      <o:OLEObject Type="Embed" ProgID="Grapher.Document" ShapeID="_x0000_i1029" DrawAspect="Content" ObjectID="_1547278696" r:id="rId31"/>
                    </w:object>
                  </w:r>
                </w:p>
              </w:tc>
            </w:tr>
            <w:tr w:rsidR="006C347E" w14:paraId="39E2D0E8" w14:textId="77777777" w:rsidTr="005F3250">
              <w:trPr>
                <w:trHeight w:val="5127"/>
                <w:jc w:val="center"/>
              </w:trPr>
              <w:tc>
                <w:tcPr>
                  <w:tcW w:w="0" w:type="auto"/>
                </w:tcPr>
                <w:p w14:paraId="5541017C" w14:textId="77777777" w:rsidR="006C347E" w:rsidRDefault="006C347E" w:rsidP="006C347E">
                  <w:r>
                    <w:object w:dxaOrig="10555" w:dyaOrig="10320" w14:anchorId="145917C6">
                      <v:shape id="_x0000_i1030" type="#_x0000_t75" style="width:280.75pt;height:272.95pt" o:ole="">
                        <v:imagedata r:id="rId32" o:title=""/>
                      </v:shape>
                      <o:OLEObject Type="Embed" ProgID="Grapher.Document" ShapeID="_x0000_i1030" DrawAspect="Content" ObjectID="_1547278697" r:id="rId33"/>
                    </w:object>
                  </w:r>
                </w:p>
              </w:tc>
            </w:tr>
            <w:tr w:rsidR="006C347E" w14:paraId="2337EFC8" w14:textId="77777777" w:rsidTr="005F3250">
              <w:trPr>
                <w:trHeight w:val="5127"/>
                <w:jc w:val="center"/>
              </w:trPr>
              <w:tc>
                <w:tcPr>
                  <w:tcW w:w="0" w:type="auto"/>
                </w:tcPr>
                <w:p w14:paraId="4D752C79" w14:textId="77777777" w:rsidR="006C347E" w:rsidRDefault="006C347E" w:rsidP="006C347E">
                  <w:r>
                    <w:object w:dxaOrig="10555" w:dyaOrig="10320" w14:anchorId="38F1C26C">
                      <v:shape id="_x0000_i1031" type="#_x0000_t75" style="width:280.75pt;height:272.95pt" o:ole="">
                        <v:imagedata r:id="rId34" o:title=""/>
                      </v:shape>
                      <o:OLEObject Type="Embed" ProgID="Grapher.Document" ShapeID="_x0000_i1031" DrawAspect="Content" ObjectID="_1547278698" r:id="rId35"/>
                    </w:object>
                  </w:r>
                </w:p>
              </w:tc>
            </w:tr>
          </w:tbl>
          <w:p w14:paraId="33F68C9F" w14:textId="28D0AA46" w:rsidR="006C347E" w:rsidRDefault="006C347E" w:rsidP="006C347E">
            <w:pPr>
              <w:pStyle w:val="Caption"/>
            </w:pPr>
            <w:bookmarkStart w:id="2" w:name="_Ref432796923"/>
            <w:bookmarkStart w:id="3" w:name="_Toc434321877"/>
            <w:r w:rsidRPr="00142732">
              <w:rPr>
                <w:b/>
              </w:rPr>
              <w:t xml:space="preserve">Figure </w:t>
            </w:r>
            <w:bookmarkEnd w:id="2"/>
            <w:r w:rsidR="00876C80">
              <w:rPr>
                <w:b/>
              </w:rPr>
              <w:t>12</w:t>
            </w:r>
            <w:r>
              <w:t xml:space="preserve">  Degree of Saturation over Time for </w:t>
            </w:r>
            <w:r w:rsidRPr="00051ED1">
              <w:t>(a) Group 1, (b) Group 2, (c) Group 3 and (d) Group 4</w:t>
            </w:r>
            <w:r>
              <w:t xml:space="preserve"> Cylinders Submerged in Pore Solution</w:t>
            </w:r>
            <w:bookmarkEnd w:id="3"/>
            <w:r>
              <w:t xml:space="preserve"> </w:t>
            </w:r>
          </w:p>
          <w:p w14:paraId="147D75BF" w14:textId="77777777" w:rsidR="006C347E" w:rsidRDefault="006C347E" w:rsidP="006C347E">
            <w:pPr>
              <w:rPr>
                <w:lang w:eastAsia="ko-KR"/>
              </w:rPr>
            </w:pPr>
          </w:p>
          <w:p w14:paraId="2C1AECE4" w14:textId="77777777" w:rsidR="006C347E" w:rsidRDefault="006C347E" w:rsidP="006C347E">
            <w:pPr>
              <w:rPr>
                <w:lang w:eastAsia="ko-KR"/>
              </w:rPr>
            </w:pPr>
          </w:p>
          <w:p w14:paraId="1FFEABC4" w14:textId="77777777" w:rsidR="006C347E" w:rsidRDefault="006C347E" w:rsidP="006C347E">
            <w:pPr>
              <w:rPr>
                <w:lang w:eastAsia="ko-KR"/>
              </w:rPr>
            </w:pPr>
          </w:p>
          <w:p w14:paraId="081035E1" w14:textId="77777777" w:rsidR="006C347E" w:rsidRDefault="006C347E" w:rsidP="006C347E">
            <w:pPr>
              <w:rPr>
                <w:lang w:eastAsia="ko-KR"/>
              </w:rPr>
            </w:pPr>
          </w:p>
          <w:p w14:paraId="70EFAAA3" w14:textId="77777777" w:rsidR="006C347E" w:rsidRDefault="006C347E" w:rsidP="006C347E">
            <w:pPr>
              <w:rPr>
                <w:lang w:eastAsia="ko-KR"/>
              </w:rPr>
            </w:pPr>
          </w:p>
          <w:p w14:paraId="35722E5E" w14:textId="77777777" w:rsidR="006C347E" w:rsidRDefault="006C347E" w:rsidP="006C347E">
            <w:pPr>
              <w:rPr>
                <w:lang w:eastAsia="ko-KR"/>
              </w:rPr>
            </w:pPr>
          </w:p>
          <w:p w14:paraId="7869AF6D" w14:textId="77777777" w:rsidR="006C347E" w:rsidRDefault="006C347E" w:rsidP="006C347E">
            <w:pPr>
              <w:rPr>
                <w:lang w:eastAsia="ko-KR"/>
              </w:rPr>
            </w:pPr>
          </w:p>
          <w:p w14:paraId="097BDC4A" w14:textId="77777777" w:rsidR="006C347E" w:rsidRPr="007A73A1" w:rsidRDefault="006C347E" w:rsidP="006C347E"/>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6"/>
            </w:tblGrid>
            <w:tr w:rsidR="006C347E" w:rsidRPr="007A73A1" w14:paraId="05019B18" w14:textId="77777777" w:rsidTr="005F3250">
              <w:tc>
                <w:tcPr>
                  <w:tcW w:w="8856" w:type="dxa"/>
                </w:tcPr>
                <w:p w14:paraId="6FBEC7BD" w14:textId="77777777" w:rsidR="006C347E" w:rsidRPr="007A73A1" w:rsidRDefault="006C347E" w:rsidP="006C347E">
                  <w:pPr>
                    <w:jc w:val="center"/>
                  </w:pPr>
                  <w:r w:rsidRPr="007A73A1">
                    <w:object w:dxaOrig="17711" w:dyaOrig="10320" w14:anchorId="2DBC8B9E">
                      <v:shape id="_x0000_i1032" type="#_x0000_t75" style="width:425.05pt;height:249.25pt" o:ole="">
                        <v:imagedata r:id="rId36" o:title=""/>
                      </v:shape>
                      <o:OLEObject Type="Embed" ProgID="Grapher.Document" ShapeID="_x0000_i1032" DrawAspect="Content" ObjectID="_1547278699" r:id="rId37"/>
                    </w:object>
                  </w:r>
                </w:p>
              </w:tc>
            </w:tr>
          </w:tbl>
          <w:p w14:paraId="29A79DE5" w14:textId="77777777" w:rsidR="006C347E" w:rsidRPr="007A693B" w:rsidRDefault="006C347E" w:rsidP="006C347E">
            <w:pPr>
              <w:spacing w:after="200" w:line="276" w:lineRule="auto"/>
              <w:rPr>
                <w:rFonts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77"/>
            </w:tblGrid>
            <w:tr w:rsidR="006C347E" w14:paraId="0E363533" w14:textId="77777777" w:rsidTr="005F3250">
              <w:tc>
                <w:tcPr>
                  <w:tcW w:w="8856" w:type="dxa"/>
                </w:tcPr>
                <w:p w14:paraId="1E611A2F" w14:textId="77777777" w:rsidR="006C347E" w:rsidRDefault="006C347E" w:rsidP="006C347E">
                  <w:r>
                    <w:object w:dxaOrig="17691" w:dyaOrig="10320" w14:anchorId="3544F2D5">
                      <v:shape id="_x0000_i1033" type="#_x0000_t75" style="width:411.3pt;height:238.4pt" o:ole="">
                        <v:imagedata r:id="rId38" o:title=""/>
                      </v:shape>
                      <o:OLEObject Type="Embed" ProgID="Grapher.Document" ShapeID="_x0000_i1033" DrawAspect="Content" ObjectID="_1547278700" r:id="rId39"/>
                    </w:object>
                  </w:r>
                </w:p>
              </w:tc>
            </w:tr>
            <w:tr w:rsidR="006C347E" w14:paraId="2F7969CE" w14:textId="77777777" w:rsidTr="005F3250">
              <w:tc>
                <w:tcPr>
                  <w:tcW w:w="8856" w:type="dxa"/>
                </w:tcPr>
                <w:p w14:paraId="50A39AE0" w14:textId="77777777" w:rsidR="006C347E" w:rsidRDefault="006C347E" w:rsidP="006C347E">
                  <w:r>
                    <w:object w:dxaOrig="17731" w:dyaOrig="10320" w14:anchorId="3124A554">
                      <v:shape id="_x0000_i1034" type="#_x0000_t75" style="width:453.05pt;height:265.75pt" o:ole="">
                        <v:imagedata r:id="rId40" o:title=""/>
                      </v:shape>
                      <o:OLEObject Type="Embed" ProgID="Grapher.Document" ShapeID="_x0000_i1034" DrawAspect="Content" ObjectID="_1547278701" r:id="rId41"/>
                    </w:object>
                  </w:r>
                </w:p>
              </w:tc>
            </w:tr>
            <w:tr w:rsidR="006C347E" w14:paraId="332ED5B1" w14:textId="77777777" w:rsidTr="005F3250">
              <w:tc>
                <w:tcPr>
                  <w:tcW w:w="8856" w:type="dxa"/>
                </w:tcPr>
                <w:p w14:paraId="5FDCC2ED" w14:textId="77777777" w:rsidR="006C347E" w:rsidRDefault="006C347E" w:rsidP="006C347E">
                  <w:r>
                    <w:object w:dxaOrig="17192" w:dyaOrig="10320" w14:anchorId="65E75A16">
                      <v:shape id="_x0000_i1035" type="#_x0000_t75" style="width:429.8pt;height:258pt" o:ole="">
                        <v:imagedata r:id="rId42" o:title=""/>
                      </v:shape>
                      <o:OLEObject Type="Embed" ProgID="Grapher.Document" ShapeID="_x0000_i1035" DrawAspect="Content" ObjectID="_1547278702" r:id="rId43"/>
                    </w:object>
                  </w:r>
                </w:p>
              </w:tc>
            </w:tr>
          </w:tbl>
          <w:p w14:paraId="26C8A7BE" w14:textId="586042E9" w:rsidR="006C347E" w:rsidRPr="0081210B" w:rsidRDefault="006C347E" w:rsidP="006C347E">
            <w:pPr>
              <w:pStyle w:val="Caption"/>
              <w:rPr>
                <w:rFonts w:cs="Times New Roman"/>
                <w:color w:val="000000" w:themeColor="text1"/>
                <w:szCs w:val="24"/>
              </w:rPr>
            </w:pPr>
            <w:bookmarkStart w:id="4" w:name="_Ref433278507"/>
            <w:bookmarkStart w:id="5" w:name="_Toc434321876"/>
            <w:r w:rsidRPr="00142732">
              <w:rPr>
                <w:rFonts w:cs="Times New Roman"/>
                <w:b/>
                <w:color w:val="000000" w:themeColor="text1"/>
                <w:szCs w:val="24"/>
              </w:rPr>
              <w:t xml:space="preserve">Figure </w:t>
            </w:r>
            <w:bookmarkEnd w:id="4"/>
            <w:r>
              <w:rPr>
                <w:rFonts w:cs="Times New Roman"/>
                <w:b/>
                <w:color w:val="000000" w:themeColor="text1"/>
                <w:szCs w:val="24"/>
              </w:rPr>
              <w:t>1</w:t>
            </w:r>
            <w:r w:rsidR="00876C80">
              <w:rPr>
                <w:rFonts w:cs="Times New Roman"/>
                <w:b/>
                <w:color w:val="000000" w:themeColor="text1"/>
                <w:szCs w:val="24"/>
              </w:rPr>
              <w:t>3</w:t>
            </w:r>
            <w:r w:rsidRPr="0081210B">
              <w:rPr>
                <w:rFonts w:cs="Times New Roman"/>
                <w:color w:val="000000" w:themeColor="text1"/>
                <w:szCs w:val="24"/>
              </w:rPr>
              <w:t xml:space="preserve"> Sealed Resistivity and Submerged Resistivity for</w:t>
            </w:r>
            <w:bookmarkEnd w:id="5"/>
            <w:r>
              <w:rPr>
                <w:rFonts w:cs="Times New Roman"/>
                <w:color w:val="000000" w:themeColor="text1"/>
                <w:szCs w:val="24"/>
              </w:rPr>
              <w:t xml:space="preserve"> all 4 mixture groups</w:t>
            </w:r>
            <w:r w:rsidRPr="0081210B">
              <w:rPr>
                <w:rFonts w:cs="Times New Roman"/>
                <w:color w:val="000000" w:themeColor="text1"/>
                <w:szCs w:val="24"/>
              </w:rPr>
              <w:t xml:space="preserve"> </w:t>
            </w:r>
          </w:p>
          <w:p w14:paraId="7AD7DF97" w14:textId="77777777" w:rsidR="006C347E" w:rsidRDefault="006C347E" w:rsidP="006C347E">
            <w:pPr>
              <w:rPr>
                <w:lang w:eastAsia="ko-KR"/>
              </w:rPr>
            </w:pPr>
          </w:p>
          <w:p w14:paraId="46A98D34" w14:textId="77777777" w:rsidR="006C347E" w:rsidRDefault="006C347E" w:rsidP="006C347E">
            <w:pPr>
              <w:rPr>
                <w:lang w:eastAsia="ko-KR"/>
              </w:rPr>
            </w:pPr>
          </w:p>
          <w:p w14:paraId="719AECB6" w14:textId="77777777" w:rsidR="006C347E" w:rsidRDefault="006C347E" w:rsidP="006C347E">
            <w:pPr>
              <w:rPr>
                <w:lang w:eastAsia="ko-KR"/>
              </w:rPr>
            </w:pPr>
          </w:p>
          <w:p w14:paraId="5F7806BD" w14:textId="77777777" w:rsidR="006C347E" w:rsidRDefault="006C347E" w:rsidP="006C347E">
            <w:pPr>
              <w:rPr>
                <w:lang w:eastAsia="ko-KR"/>
              </w:rPr>
            </w:pPr>
          </w:p>
          <w:p w14:paraId="1AA76DFC" w14:textId="77777777" w:rsidR="006C347E" w:rsidRDefault="006C347E" w:rsidP="006C347E">
            <w:pPr>
              <w:rPr>
                <w:lang w:eastAsia="ko-KR"/>
              </w:rPr>
            </w:pPr>
          </w:p>
          <w:p w14:paraId="2433108D" w14:textId="77777777" w:rsidR="006C347E" w:rsidRDefault="006C347E" w:rsidP="006C347E">
            <w:pPr>
              <w:rPr>
                <w:lang w:eastAsia="ko-KR"/>
              </w:rPr>
            </w:pPr>
          </w:p>
          <w:p w14:paraId="560EA6F2" w14:textId="77777777" w:rsidR="006C347E" w:rsidRDefault="006C347E" w:rsidP="006C347E">
            <w:pPr>
              <w:rPr>
                <w:lang w:eastAsia="ko-KR"/>
              </w:rPr>
            </w:pPr>
          </w:p>
          <w:p w14:paraId="0B2774D3" w14:textId="77777777" w:rsidR="006C347E" w:rsidRDefault="006C347E" w:rsidP="006C347E">
            <w:pPr>
              <w:rPr>
                <w:lang w:eastAsia="ko-KR"/>
              </w:rPr>
            </w:pPr>
          </w:p>
          <w:p w14:paraId="03B96D24" w14:textId="77777777" w:rsidR="006C347E" w:rsidRPr="00142732" w:rsidRDefault="006C347E" w:rsidP="006C347E">
            <w:pPr>
              <w:rPr>
                <w:lang w:eastAsia="ko-KR"/>
              </w:rPr>
            </w:pPr>
          </w:p>
          <w:p w14:paraId="7B9CB12D" w14:textId="77777777" w:rsidR="006C347E" w:rsidRDefault="006C347E" w:rsidP="006C347E">
            <w:pPr>
              <w:ind w:right="-720"/>
              <w:jc w:val="center"/>
              <w:rPr>
                <w:rFonts w:ascii="Arial" w:hAnsi="Arial" w:cs="Arial"/>
                <w:sz w:val="20"/>
                <w:szCs w:val="20"/>
              </w:rPr>
            </w:pPr>
          </w:p>
          <w:p w14:paraId="454606E8" w14:textId="77777777" w:rsidR="006C347E" w:rsidRPr="007A73A1" w:rsidRDefault="006C347E" w:rsidP="006C347E">
            <w:pPr>
              <w:rPr>
                <w:rFonts w:eastAsia="Times New Roman" w:cs="Times New Roman"/>
              </w:rPr>
            </w:pPr>
          </w:p>
          <w:tbl>
            <w:tblPr>
              <w:tblStyle w:val="TableGrid"/>
              <w:tblW w:w="865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5106"/>
            </w:tblGrid>
            <w:tr w:rsidR="006C347E" w:rsidRPr="00980DD7" w14:paraId="2C939AAD" w14:textId="77777777" w:rsidTr="005F3250">
              <w:trPr>
                <w:trHeight w:val="3241"/>
                <w:jc w:val="center"/>
              </w:trPr>
              <w:tc>
                <w:tcPr>
                  <w:tcW w:w="4331" w:type="dxa"/>
                </w:tcPr>
                <w:p w14:paraId="2A83B9FD" w14:textId="77777777" w:rsidR="006C347E" w:rsidRPr="00980DD7" w:rsidRDefault="006C347E" w:rsidP="006C347E">
                  <w:pPr>
                    <w:rPr>
                      <w:rFonts w:eastAsia="Times New Roman" w:cs="Times New Roman"/>
                    </w:rPr>
                  </w:pPr>
                  <w:r>
                    <w:object w:dxaOrig="10715" w:dyaOrig="10320" w14:anchorId="7777DE46">
                      <v:shape id="_x0000_i1036" type="#_x0000_t75" style="width:232.5pt;height:222.4pt" o:ole="">
                        <v:imagedata r:id="rId44" o:title=""/>
                      </v:shape>
                      <o:OLEObject Type="Embed" ProgID="Grapher.Document" ShapeID="_x0000_i1036" DrawAspect="Content" ObjectID="_1547278703" r:id="rId45"/>
                    </w:object>
                  </w:r>
                </w:p>
              </w:tc>
              <w:tc>
                <w:tcPr>
                  <w:tcW w:w="4326" w:type="dxa"/>
                </w:tcPr>
                <w:p w14:paraId="1A82F23C" w14:textId="77777777" w:rsidR="006C347E" w:rsidRPr="00980DD7" w:rsidRDefault="006C347E" w:rsidP="006C347E">
                  <w:pPr>
                    <w:rPr>
                      <w:rFonts w:eastAsia="Times New Roman" w:cs="Times New Roman"/>
                    </w:rPr>
                  </w:pPr>
                  <w:r>
                    <w:object w:dxaOrig="10675" w:dyaOrig="10320" w14:anchorId="4C970CEE">
                      <v:shape id="_x0000_i1037" type="#_x0000_t75" style="width:232.7pt;height:226pt" o:ole="">
                        <v:imagedata r:id="rId46" o:title=""/>
                      </v:shape>
                      <o:OLEObject Type="Embed" ProgID="Grapher.Document" ShapeID="_x0000_i1037" DrawAspect="Content" ObjectID="_1547278704" r:id="rId47"/>
                    </w:object>
                  </w:r>
                </w:p>
              </w:tc>
            </w:tr>
            <w:tr w:rsidR="006C347E" w:rsidRPr="00980DD7" w14:paraId="2EAD7259" w14:textId="77777777" w:rsidTr="005F3250">
              <w:trPr>
                <w:trHeight w:val="499"/>
                <w:jc w:val="center"/>
              </w:trPr>
              <w:tc>
                <w:tcPr>
                  <w:tcW w:w="4331" w:type="dxa"/>
                </w:tcPr>
                <w:p w14:paraId="35A19F23" w14:textId="77777777" w:rsidR="006C347E" w:rsidRPr="00980DD7" w:rsidRDefault="006C347E" w:rsidP="006C347E">
                  <w:pPr>
                    <w:rPr>
                      <w:rFonts w:eastAsia="Times New Roman" w:cs="Times New Roman"/>
                    </w:rPr>
                  </w:pPr>
                  <w:r>
                    <w:object w:dxaOrig="10715" w:dyaOrig="10320" w14:anchorId="59D7D6B5">
                      <v:shape id="_x0000_i1038" type="#_x0000_t75" style="width:233.05pt;height:226pt" o:ole="">
                        <v:imagedata r:id="rId48" o:title=""/>
                      </v:shape>
                      <o:OLEObject Type="Embed" ProgID="Grapher.Document" ShapeID="_x0000_i1038" DrawAspect="Content" ObjectID="_1547278705" r:id="rId49"/>
                    </w:object>
                  </w:r>
                </w:p>
              </w:tc>
              <w:tc>
                <w:tcPr>
                  <w:tcW w:w="4326" w:type="dxa"/>
                </w:tcPr>
                <w:p w14:paraId="1462D5B6" w14:textId="77777777" w:rsidR="006C347E" w:rsidRPr="00980DD7" w:rsidRDefault="006C347E" w:rsidP="006C347E">
                  <w:pPr>
                    <w:rPr>
                      <w:rFonts w:eastAsia="Times New Roman" w:cs="Times New Roman"/>
                    </w:rPr>
                  </w:pPr>
                  <w:r>
                    <w:object w:dxaOrig="10675" w:dyaOrig="10320" w14:anchorId="4854CC33">
                      <v:shape id="_x0000_i1039" type="#_x0000_t75" style="width:225.8pt;height:218.8pt" o:ole="">
                        <v:imagedata r:id="rId50" o:title=""/>
                      </v:shape>
                      <o:OLEObject Type="Embed" ProgID="Grapher.Document" ShapeID="_x0000_i1039" DrawAspect="Content" ObjectID="_1547278706" r:id="rId51"/>
                    </w:object>
                  </w:r>
                </w:p>
              </w:tc>
            </w:tr>
            <w:tr w:rsidR="006C347E" w:rsidRPr="00980DD7" w14:paraId="0F1E10D9" w14:textId="77777777" w:rsidTr="005F3250">
              <w:trPr>
                <w:trHeight w:val="499"/>
                <w:jc w:val="center"/>
              </w:trPr>
              <w:tc>
                <w:tcPr>
                  <w:tcW w:w="4331" w:type="dxa"/>
                </w:tcPr>
                <w:p w14:paraId="4F0881E5" w14:textId="77777777" w:rsidR="006C347E" w:rsidRPr="00980DD7" w:rsidRDefault="006C347E" w:rsidP="006C347E">
                  <w:pPr>
                    <w:rPr>
                      <w:rFonts w:eastAsia="Times New Roman" w:cs="Times New Roman"/>
                    </w:rPr>
                  </w:pPr>
                  <w:r>
                    <w:object w:dxaOrig="10715" w:dyaOrig="10320" w14:anchorId="782A9053">
                      <v:shape id="_x0000_i1040" type="#_x0000_t75" style="width:243.75pt;height:236.85pt" o:ole="">
                        <v:imagedata r:id="rId52" o:title=""/>
                      </v:shape>
                      <o:OLEObject Type="Embed" ProgID="Grapher.Document" ShapeID="_x0000_i1040" DrawAspect="Content" ObjectID="_1547278707" r:id="rId53"/>
                    </w:object>
                  </w:r>
                </w:p>
              </w:tc>
              <w:tc>
                <w:tcPr>
                  <w:tcW w:w="4326" w:type="dxa"/>
                </w:tcPr>
                <w:p w14:paraId="146C0590" w14:textId="77777777" w:rsidR="006C347E" w:rsidRPr="00980DD7" w:rsidRDefault="006C347E" w:rsidP="006C347E">
                  <w:pPr>
                    <w:rPr>
                      <w:rFonts w:eastAsia="Times New Roman" w:cs="Times New Roman"/>
                    </w:rPr>
                  </w:pPr>
                  <w:r>
                    <w:object w:dxaOrig="10675" w:dyaOrig="10320" w14:anchorId="13EFAB27">
                      <v:shape id="_x0000_i1041" type="#_x0000_t75" style="width:244.45pt;height:236.85pt" o:ole="">
                        <v:imagedata r:id="rId54" o:title=""/>
                      </v:shape>
                      <o:OLEObject Type="Embed" ProgID="Grapher.Document" ShapeID="_x0000_i1041" DrawAspect="Content" ObjectID="_1547278708" r:id="rId55"/>
                    </w:object>
                  </w:r>
                </w:p>
              </w:tc>
            </w:tr>
            <w:tr w:rsidR="006C347E" w:rsidRPr="00980DD7" w14:paraId="2E06520E" w14:textId="77777777" w:rsidTr="005F3250">
              <w:trPr>
                <w:trHeight w:val="4230"/>
                <w:jc w:val="center"/>
              </w:trPr>
              <w:tc>
                <w:tcPr>
                  <w:tcW w:w="4331" w:type="dxa"/>
                </w:tcPr>
                <w:p w14:paraId="0F791CC4" w14:textId="77777777" w:rsidR="006C347E" w:rsidRPr="00980DD7" w:rsidRDefault="006C347E" w:rsidP="006C347E">
                  <w:pPr>
                    <w:rPr>
                      <w:rFonts w:eastAsia="Times New Roman" w:cs="Times New Roman"/>
                    </w:rPr>
                  </w:pPr>
                  <w:r>
                    <w:object w:dxaOrig="10715" w:dyaOrig="10320" w14:anchorId="6C85B954">
                      <v:shape id="_x0000_i1042" type="#_x0000_t75" style="width:244.3pt;height:233.75pt" o:ole="">
                        <v:imagedata r:id="rId56" o:title=""/>
                      </v:shape>
                      <o:OLEObject Type="Embed" ProgID="Grapher.Document" ShapeID="_x0000_i1042" DrawAspect="Content" ObjectID="_1547278709" r:id="rId57"/>
                    </w:object>
                  </w:r>
                </w:p>
              </w:tc>
              <w:tc>
                <w:tcPr>
                  <w:tcW w:w="4326" w:type="dxa"/>
                </w:tcPr>
                <w:p w14:paraId="34514D11" w14:textId="77777777" w:rsidR="006C347E" w:rsidRPr="00980DD7" w:rsidRDefault="006C347E" w:rsidP="006C347E">
                  <w:pPr>
                    <w:rPr>
                      <w:rFonts w:eastAsia="Times New Roman" w:cs="Times New Roman"/>
                    </w:rPr>
                  </w:pPr>
                  <w:r>
                    <w:object w:dxaOrig="10675" w:dyaOrig="10320" w14:anchorId="6123B444">
                      <v:shape id="_x0000_i1043" type="#_x0000_t75" style="width:244.45pt;height:235.3pt" o:ole="">
                        <v:imagedata r:id="rId58" o:title=""/>
                      </v:shape>
                      <o:OLEObject Type="Embed" ProgID="Grapher.Document" ShapeID="_x0000_i1043" DrawAspect="Content" ObjectID="_1547278710" r:id="rId59"/>
                    </w:object>
                  </w:r>
                </w:p>
              </w:tc>
            </w:tr>
          </w:tbl>
          <w:p w14:paraId="4386A480" w14:textId="468319D6" w:rsidR="006C347E" w:rsidRPr="00980DD7" w:rsidRDefault="006C347E" w:rsidP="006C347E">
            <w:pPr>
              <w:rPr>
                <w:rFonts w:eastAsia="Times New Roman" w:cs="Times New Roman"/>
                <w:bCs/>
              </w:rPr>
            </w:pPr>
            <w:bookmarkStart w:id="6" w:name="_Ref432595257"/>
            <w:bookmarkStart w:id="7" w:name="_Ref416444243"/>
            <w:bookmarkStart w:id="8" w:name="_Ref434240470"/>
            <w:bookmarkStart w:id="9" w:name="_Toc434321861"/>
            <w:r w:rsidRPr="00980DD7">
              <w:rPr>
                <w:rFonts w:eastAsia="Times New Roman" w:cs="Times New Roman"/>
                <w:bCs/>
              </w:rPr>
              <w:t xml:space="preserve">Figure </w:t>
            </w:r>
            <w:bookmarkEnd w:id="6"/>
            <w:r w:rsidR="00876C80">
              <w:rPr>
                <w:rFonts w:eastAsia="Times New Roman" w:cs="Times New Roman"/>
                <w:bCs/>
              </w:rPr>
              <w:t>14</w:t>
            </w:r>
            <w:r>
              <w:rPr>
                <w:rFonts w:eastAsia="Times New Roman" w:cs="Times New Roman"/>
                <w:bCs/>
              </w:rPr>
              <w:t xml:space="preserve"> </w:t>
            </w:r>
            <w:r w:rsidRPr="00980DD7">
              <w:rPr>
                <w:rFonts w:eastAsia="Times New Roman" w:cs="Times New Roman"/>
                <w:bCs/>
              </w:rPr>
              <w:t xml:space="preserve"> The </w:t>
            </w:r>
            <w:r>
              <w:rPr>
                <w:rFonts w:eastAsia="Times New Roman" w:cs="Times New Roman"/>
                <w:bCs/>
              </w:rPr>
              <w:t>I</w:t>
            </w:r>
            <w:r w:rsidRPr="00980DD7">
              <w:rPr>
                <w:rFonts w:eastAsia="Times New Roman" w:cs="Times New Roman"/>
                <w:bCs/>
              </w:rPr>
              <w:t xml:space="preserve">mpact of </w:t>
            </w:r>
            <w:r>
              <w:rPr>
                <w:rFonts w:eastAsia="Times New Roman" w:cs="Times New Roman"/>
                <w:bCs/>
              </w:rPr>
              <w:t>T</w:t>
            </w:r>
            <w:r w:rsidRPr="00980DD7">
              <w:rPr>
                <w:rFonts w:eastAsia="Times New Roman" w:cs="Times New Roman"/>
                <w:bCs/>
              </w:rPr>
              <w:t xml:space="preserve">otal </w:t>
            </w:r>
            <w:r>
              <w:rPr>
                <w:rFonts w:eastAsia="Times New Roman" w:cs="Times New Roman"/>
                <w:bCs/>
              </w:rPr>
              <w:t>A</w:t>
            </w:r>
            <w:r w:rsidRPr="00980DD7">
              <w:rPr>
                <w:rFonts w:eastAsia="Times New Roman" w:cs="Times New Roman"/>
                <w:bCs/>
              </w:rPr>
              <w:t xml:space="preserve">ir </w:t>
            </w:r>
            <w:r>
              <w:rPr>
                <w:rFonts w:eastAsia="Times New Roman" w:cs="Times New Roman"/>
                <w:bCs/>
              </w:rPr>
              <w:t>V</w:t>
            </w:r>
            <w:r w:rsidRPr="00980DD7">
              <w:rPr>
                <w:rFonts w:eastAsia="Times New Roman" w:cs="Times New Roman"/>
                <w:bCs/>
              </w:rPr>
              <w:t xml:space="preserve">olume on (a-d) </w:t>
            </w:r>
            <w:r>
              <w:rPr>
                <w:rFonts w:eastAsia="Times New Roman" w:cs="Times New Roman"/>
                <w:bCs/>
              </w:rPr>
              <w:t>S</w:t>
            </w:r>
            <w:r w:rsidRPr="00980DD7">
              <w:rPr>
                <w:rFonts w:eastAsia="Times New Roman" w:cs="Times New Roman"/>
                <w:bCs/>
              </w:rPr>
              <w:t xml:space="preserve">ealed </w:t>
            </w:r>
            <w:r>
              <w:rPr>
                <w:rFonts w:eastAsia="Times New Roman" w:cs="Times New Roman"/>
                <w:bCs/>
              </w:rPr>
              <w:t>D</w:t>
            </w:r>
            <w:r w:rsidRPr="00980DD7">
              <w:rPr>
                <w:rFonts w:eastAsia="Times New Roman" w:cs="Times New Roman"/>
                <w:bCs/>
              </w:rPr>
              <w:t xml:space="preserve">egree of </w:t>
            </w:r>
            <w:r>
              <w:rPr>
                <w:rFonts w:eastAsia="Times New Roman" w:cs="Times New Roman"/>
                <w:bCs/>
              </w:rPr>
              <w:t>S</w:t>
            </w:r>
            <w:r w:rsidRPr="00980DD7">
              <w:rPr>
                <w:rFonts w:eastAsia="Times New Roman" w:cs="Times New Roman"/>
                <w:bCs/>
              </w:rPr>
              <w:t xml:space="preserve">aturation and (e-h) </w:t>
            </w:r>
            <w:r>
              <w:rPr>
                <w:rFonts w:eastAsia="Times New Roman" w:cs="Times New Roman"/>
                <w:bCs/>
              </w:rPr>
              <w:t>Nick Point Degree of Saturation</w:t>
            </w:r>
            <w:r w:rsidRPr="00980DD7">
              <w:rPr>
                <w:rFonts w:eastAsia="Times New Roman" w:cs="Times New Roman"/>
                <w:bCs/>
              </w:rPr>
              <w:t xml:space="preserve"> </w:t>
            </w:r>
            <w:r>
              <w:rPr>
                <w:rFonts w:eastAsia="Times New Roman" w:cs="Times New Roman"/>
                <w:bCs/>
              </w:rPr>
              <w:t>S</w:t>
            </w:r>
            <w:r w:rsidRPr="00980DD7">
              <w:rPr>
                <w:rFonts w:eastAsia="Times New Roman" w:cs="Times New Roman"/>
                <w:bCs/>
              </w:rPr>
              <w:t xml:space="preserve">hown with </w:t>
            </w:r>
            <w:r>
              <w:rPr>
                <w:rFonts w:eastAsia="Times New Roman" w:cs="Times New Roman"/>
                <w:bCs/>
              </w:rPr>
              <w:t>E</w:t>
            </w:r>
            <w:r w:rsidRPr="00980DD7">
              <w:rPr>
                <w:rFonts w:eastAsia="Times New Roman" w:cs="Times New Roman"/>
                <w:bCs/>
              </w:rPr>
              <w:t xml:space="preserve">xperimental </w:t>
            </w:r>
            <w:r>
              <w:rPr>
                <w:rFonts w:eastAsia="Times New Roman" w:cs="Times New Roman"/>
                <w:bCs/>
              </w:rPr>
              <w:t xml:space="preserve">Data </w:t>
            </w:r>
            <w:r w:rsidRPr="00980DD7">
              <w:rPr>
                <w:rFonts w:eastAsia="Times New Roman" w:cs="Times New Roman"/>
                <w:bCs/>
              </w:rPr>
              <w:t xml:space="preserve">and </w:t>
            </w:r>
            <w:r>
              <w:rPr>
                <w:rFonts w:eastAsia="Times New Roman" w:cs="Times New Roman"/>
                <w:bCs/>
              </w:rPr>
              <w:t>T</w:t>
            </w:r>
            <w:r w:rsidRPr="00980DD7">
              <w:rPr>
                <w:rFonts w:eastAsia="Times New Roman" w:cs="Times New Roman"/>
                <w:bCs/>
              </w:rPr>
              <w:t xml:space="preserve">heoretical </w:t>
            </w:r>
            <w:bookmarkEnd w:id="7"/>
            <w:bookmarkEnd w:id="8"/>
            <w:r>
              <w:rPr>
                <w:rFonts w:eastAsia="Times New Roman" w:cs="Times New Roman"/>
                <w:bCs/>
              </w:rPr>
              <w:t>Prediction</w:t>
            </w:r>
            <w:bookmarkEnd w:id="9"/>
          </w:p>
          <w:p w14:paraId="1F618BEF" w14:textId="77777777" w:rsidR="006C347E" w:rsidRDefault="006C347E" w:rsidP="006C347E">
            <w:pPr>
              <w:rPr>
                <w:rFonts w:cs="Times New Roman"/>
              </w:rPr>
            </w:pPr>
          </w:p>
          <w:p w14:paraId="7C420399" w14:textId="77777777" w:rsidR="006C347E" w:rsidRPr="007A73A1" w:rsidRDefault="006C347E" w:rsidP="006C347E">
            <w:pPr>
              <w:rPr>
                <w:rFonts w:cs="Times New Roman"/>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6"/>
            </w:tblGrid>
            <w:tr w:rsidR="006C347E" w:rsidRPr="007A73A1" w14:paraId="52A5A50B" w14:textId="77777777" w:rsidTr="005F3250">
              <w:trPr>
                <w:jc w:val="center"/>
              </w:trPr>
              <w:tc>
                <w:tcPr>
                  <w:tcW w:w="8856" w:type="dxa"/>
                </w:tcPr>
                <w:p w14:paraId="0B90F221" w14:textId="77777777" w:rsidR="006C347E" w:rsidRPr="007A73A1" w:rsidRDefault="006C347E" w:rsidP="006C347E">
                  <w:pPr>
                    <w:jc w:val="center"/>
                    <w:rPr>
                      <w:rFonts w:cs="Times New Roman"/>
                    </w:rPr>
                  </w:pPr>
                  <w:r w:rsidRPr="007A73A1">
                    <w:rPr>
                      <w:rFonts w:eastAsia="SimSun" w:cs="Times New Roman"/>
                    </w:rPr>
                    <w:object w:dxaOrig="12354" w:dyaOrig="10360" w14:anchorId="31C76C25">
                      <v:shape id="_x0000_i1044" type="#_x0000_t75" style="width:334.8pt;height:281.25pt" o:ole="">
                        <v:imagedata r:id="rId60" o:title=""/>
                      </v:shape>
                      <o:OLEObject Type="Embed" ProgID="Grapher.Document" ShapeID="_x0000_i1044" DrawAspect="Content" ObjectID="_1547278711" r:id="rId61"/>
                    </w:object>
                  </w:r>
                </w:p>
              </w:tc>
            </w:tr>
            <w:tr w:rsidR="006C347E" w:rsidRPr="007A73A1" w14:paraId="60BD2CD1" w14:textId="77777777" w:rsidTr="005F3250">
              <w:trPr>
                <w:jc w:val="center"/>
              </w:trPr>
              <w:tc>
                <w:tcPr>
                  <w:tcW w:w="8856" w:type="dxa"/>
                </w:tcPr>
                <w:p w14:paraId="37B974A8" w14:textId="77777777" w:rsidR="006C347E" w:rsidRPr="007A73A1" w:rsidRDefault="006C347E" w:rsidP="006C347E">
                  <w:pPr>
                    <w:jc w:val="center"/>
                    <w:rPr>
                      <w:rFonts w:cs="Times New Roman"/>
                    </w:rPr>
                  </w:pPr>
                  <w:r w:rsidRPr="007A73A1">
                    <w:rPr>
                      <w:rFonts w:eastAsia="SimSun" w:cs="Times New Roman"/>
                    </w:rPr>
                    <w:object w:dxaOrig="12354" w:dyaOrig="10360" w14:anchorId="4A8CA04E">
                      <v:shape id="_x0000_i1045" type="#_x0000_t75" style="width:334.8pt;height:288.55pt" o:ole="">
                        <v:imagedata r:id="rId62" o:title=""/>
                      </v:shape>
                      <o:OLEObject Type="Embed" ProgID="Grapher.Document" ShapeID="_x0000_i1045" DrawAspect="Content" ObjectID="_1547278712" r:id="rId63"/>
                    </w:object>
                  </w:r>
                </w:p>
              </w:tc>
            </w:tr>
            <w:tr w:rsidR="006C347E" w:rsidRPr="007A73A1" w14:paraId="7D899A1E" w14:textId="77777777" w:rsidTr="005F3250">
              <w:trPr>
                <w:jc w:val="center"/>
              </w:trPr>
              <w:tc>
                <w:tcPr>
                  <w:tcW w:w="8856" w:type="dxa"/>
                </w:tcPr>
                <w:p w14:paraId="546D3B52" w14:textId="77777777" w:rsidR="006C347E" w:rsidRPr="007A73A1" w:rsidRDefault="006C347E" w:rsidP="006C347E">
                  <w:pPr>
                    <w:jc w:val="center"/>
                    <w:rPr>
                      <w:rFonts w:cs="Times New Roman"/>
                    </w:rPr>
                  </w:pPr>
                  <w:r w:rsidRPr="007A73A1">
                    <w:rPr>
                      <w:rFonts w:eastAsia="SimSun" w:cs="Times New Roman"/>
                    </w:rPr>
                    <w:object w:dxaOrig="12354" w:dyaOrig="10360" w14:anchorId="0FEEBA83">
                      <v:shape id="_x0000_i1046" type="#_x0000_t75" style="width:334.8pt;height:280.75pt" o:ole="">
                        <v:imagedata r:id="rId64" o:title=""/>
                      </v:shape>
                      <o:OLEObject Type="Embed" ProgID="Grapher.Document" ShapeID="_x0000_i1046" DrawAspect="Content" ObjectID="_1547278713" r:id="rId65"/>
                    </w:object>
                  </w:r>
                </w:p>
              </w:tc>
            </w:tr>
            <w:tr w:rsidR="006C347E" w:rsidRPr="007A73A1" w14:paraId="16B9E781" w14:textId="77777777" w:rsidTr="005F3250">
              <w:trPr>
                <w:jc w:val="center"/>
              </w:trPr>
              <w:tc>
                <w:tcPr>
                  <w:tcW w:w="8856" w:type="dxa"/>
                </w:tcPr>
                <w:p w14:paraId="22EA6F3B" w14:textId="77777777" w:rsidR="006C347E" w:rsidRPr="007A73A1" w:rsidRDefault="006C347E" w:rsidP="006C347E">
                  <w:pPr>
                    <w:jc w:val="center"/>
                    <w:rPr>
                      <w:rFonts w:cs="Times New Roman"/>
                    </w:rPr>
                  </w:pPr>
                  <w:r w:rsidRPr="007A73A1">
                    <w:rPr>
                      <w:rFonts w:eastAsia="SimSun" w:cs="Times New Roman"/>
                    </w:rPr>
                    <w:object w:dxaOrig="12354" w:dyaOrig="10360" w14:anchorId="5475F5D3">
                      <v:shape id="_x0000_i1047" type="#_x0000_t75" style="width:334.8pt;height:289.55pt" o:ole="">
                        <v:imagedata r:id="rId66" o:title=""/>
                      </v:shape>
                      <o:OLEObject Type="Embed" ProgID="Grapher.Document" ShapeID="_x0000_i1047" DrawAspect="Content" ObjectID="_1547278714" r:id="rId67"/>
                    </w:object>
                  </w:r>
                </w:p>
              </w:tc>
            </w:tr>
          </w:tbl>
          <w:p w14:paraId="74F2F4C2" w14:textId="747A919F" w:rsidR="006C347E" w:rsidRPr="007A73A1" w:rsidRDefault="006C347E" w:rsidP="006C347E">
            <w:pPr>
              <w:pStyle w:val="Caption"/>
              <w:rPr>
                <w:rFonts w:cs="Times New Roman"/>
                <w:szCs w:val="24"/>
              </w:rPr>
            </w:pPr>
            <w:bookmarkStart w:id="10" w:name="_Ref432876910"/>
            <w:bookmarkStart w:id="11" w:name="_Toc434321869"/>
            <w:r w:rsidRPr="007A73A1">
              <w:rPr>
                <w:rFonts w:cs="Times New Roman"/>
                <w:szCs w:val="24"/>
              </w:rPr>
              <w:t xml:space="preserve">Figure </w:t>
            </w:r>
            <w:bookmarkEnd w:id="10"/>
            <w:r>
              <w:rPr>
                <w:rFonts w:cs="Times New Roman"/>
                <w:szCs w:val="24"/>
              </w:rPr>
              <w:t>1</w:t>
            </w:r>
            <w:r w:rsidR="00876C80">
              <w:rPr>
                <w:rFonts w:cs="Times New Roman"/>
                <w:szCs w:val="24"/>
              </w:rPr>
              <w:t>5</w:t>
            </w:r>
            <w:r w:rsidRPr="007A73A1">
              <w:rPr>
                <w:rFonts w:cs="Times New Roman"/>
                <w:szCs w:val="24"/>
              </w:rPr>
              <w:t xml:space="preserve">  Acoustic </w:t>
            </w:r>
            <w:r>
              <w:rPr>
                <w:rFonts w:cs="Times New Roman"/>
                <w:szCs w:val="24"/>
              </w:rPr>
              <w:t>E</w:t>
            </w:r>
            <w:r w:rsidRPr="007A73A1">
              <w:rPr>
                <w:rFonts w:cs="Times New Roman"/>
                <w:szCs w:val="24"/>
              </w:rPr>
              <w:t xml:space="preserve">mission </w:t>
            </w:r>
            <w:r>
              <w:rPr>
                <w:rFonts w:cs="Times New Roman"/>
                <w:szCs w:val="24"/>
              </w:rPr>
              <w:t>H</w:t>
            </w:r>
            <w:r w:rsidRPr="007A73A1">
              <w:rPr>
                <w:rFonts w:cs="Times New Roman"/>
                <w:szCs w:val="24"/>
              </w:rPr>
              <w:t xml:space="preserve">its and </w:t>
            </w:r>
            <w:r>
              <w:rPr>
                <w:rFonts w:cs="Times New Roman"/>
                <w:szCs w:val="24"/>
              </w:rPr>
              <w:t>C</w:t>
            </w:r>
            <w:r w:rsidRPr="007A73A1">
              <w:rPr>
                <w:rFonts w:cs="Times New Roman"/>
                <w:szCs w:val="24"/>
              </w:rPr>
              <w:t xml:space="preserve">umulative </w:t>
            </w:r>
            <w:r>
              <w:rPr>
                <w:rFonts w:cs="Times New Roman"/>
                <w:szCs w:val="24"/>
              </w:rPr>
              <w:t>S</w:t>
            </w:r>
            <w:r w:rsidRPr="007A73A1">
              <w:rPr>
                <w:rFonts w:cs="Times New Roman"/>
                <w:szCs w:val="24"/>
              </w:rPr>
              <w:t xml:space="preserve">ignal </w:t>
            </w:r>
            <w:r>
              <w:rPr>
                <w:rFonts w:cs="Times New Roman"/>
                <w:szCs w:val="24"/>
              </w:rPr>
              <w:t>S</w:t>
            </w:r>
            <w:r w:rsidRPr="007A73A1">
              <w:rPr>
                <w:rFonts w:cs="Times New Roman"/>
                <w:szCs w:val="24"/>
              </w:rPr>
              <w:t xml:space="preserve">trength (1eu=1nV·s) for (a) </w:t>
            </w:r>
            <w:r>
              <w:rPr>
                <w:rFonts w:cs="Times New Roman"/>
                <w:szCs w:val="24"/>
              </w:rPr>
              <w:t>Fully Saturated (b) 94% Saturated and (c) 89% S</w:t>
            </w:r>
            <w:r w:rsidRPr="007A73A1">
              <w:rPr>
                <w:rFonts w:cs="Times New Roman"/>
                <w:szCs w:val="24"/>
              </w:rPr>
              <w:t>aturated Concrete Undergoing Thr</w:t>
            </w:r>
            <w:r>
              <w:rPr>
                <w:rFonts w:cs="Times New Roman"/>
                <w:szCs w:val="24"/>
              </w:rPr>
              <w:t>ee Freeze-Thaw Cycles Compared t</w:t>
            </w:r>
            <w:r w:rsidRPr="007A73A1">
              <w:rPr>
                <w:rFonts w:cs="Times New Roman"/>
                <w:szCs w:val="24"/>
              </w:rPr>
              <w:t xml:space="preserve">o (D) </w:t>
            </w:r>
            <w:r>
              <w:rPr>
                <w:rFonts w:cs="Times New Roman"/>
                <w:szCs w:val="24"/>
              </w:rPr>
              <w:t>a</w:t>
            </w:r>
            <w:r w:rsidRPr="007A73A1">
              <w:rPr>
                <w:rFonts w:cs="Times New Roman"/>
                <w:szCs w:val="24"/>
              </w:rPr>
              <w:t xml:space="preserve">n Aluminum Sample </w:t>
            </w:r>
            <w:r>
              <w:rPr>
                <w:rFonts w:cs="Times New Roman"/>
                <w:szCs w:val="24"/>
              </w:rPr>
              <w:t>w</w:t>
            </w:r>
            <w:r w:rsidRPr="007A73A1">
              <w:rPr>
                <w:rFonts w:cs="Times New Roman"/>
                <w:szCs w:val="24"/>
              </w:rPr>
              <w:t>ith No Freeze-Thaw Related Damage</w:t>
            </w:r>
            <w:bookmarkEnd w:id="11"/>
            <w:r w:rsidRPr="007A73A1">
              <w:rPr>
                <w:rFonts w:cs="Times New Roman"/>
                <w:szCs w:val="24"/>
              </w:rPr>
              <w:t xml:space="preserve">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82"/>
            </w:tblGrid>
            <w:tr w:rsidR="006C347E" w:rsidRPr="007A73A1" w14:paraId="765FB32D" w14:textId="77777777" w:rsidTr="005F3250">
              <w:trPr>
                <w:trHeight w:val="4238"/>
                <w:jc w:val="center"/>
              </w:trPr>
              <w:tc>
                <w:tcPr>
                  <w:tcW w:w="6572" w:type="dxa"/>
                </w:tcPr>
                <w:p w14:paraId="27A4BFD2" w14:textId="77777777" w:rsidR="006C347E" w:rsidRPr="007A73A1" w:rsidRDefault="006C347E" w:rsidP="006C347E">
                  <w:pPr>
                    <w:rPr>
                      <w:rFonts w:cs="Times New Roman"/>
                    </w:rPr>
                  </w:pPr>
                  <w:r w:rsidRPr="007A73A1">
                    <w:rPr>
                      <w:rFonts w:cs="Times New Roman"/>
                    </w:rPr>
                    <w:object w:dxaOrig="12294" w:dyaOrig="10360" w14:anchorId="4C648F5F">
                      <v:shape id="_x0000_i1048" type="#_x0000_t75" style="width:355.3pt;height:296.3pt" o:ole="">
                        <v:imagedata r:id="rId68" o:title=""/>
                      </v:shape>
                      <o:OLEObject Type="Embed" ProgID="Grapher.Document" ShapeID="_x0000_i1048" DrawAspect="Content" ObjectID="_1547278715" r:id="rId69"/>
                    </w:object>
                  </w:r>
                </w:p>
              </w:tc>
            </w:tr>
            <w:tr w:rsidR="006C347E" w:rsidRPr="007A73A1" w14:paraId="052B5FA1" w14:textId="77777777" w:rsidTr="005F3250">
              <w:trPr>
                <w:trHeight w:val="4220"/>
                <w:jc w:val="center"/>
              </w:trPr>
              <w:tc>
                <w:tcPr>
                  <w:tcW w:w="6572" w:type="dxa"/>
                </w:tcPr>
                <w:p w14:paraId="5069C806" w14:textId="77777777" w:rsidR="006C347E" w:rsidRPr="007A73A1" w:rsidRDefault="006C347E" w:rsidP="006C347E">
                  <w:pPr>
                    <w:rPr>
                      <w:rFonts w:cs="Times New Roman"/>
                      <w:b/>
                    </w:rPr>
                  </w:pPr>
                  <w:r w:rsidRPr="007A73A1">
                    <w:rPr>
                      <w:rFonts w:cs="Times New Roman"/>
                    </w:rPr>
                    <w:object w:dxaOrig="12294" w:dyaOrig="10360" w14:anchorId="48DD02AF">
                      <v:shape id="_x0000_i1049" type="#_x0000_t75" style="width:359pt;height:300.45pt" o:ole="">
                        <v:imagedata r:id="rId70" o:title=""/>
                      </v:shape>
                      <o:OLEObject Type="Embed" ProgID="Grapher.Document" ShapeID="_x0000_i1049" DrawAspect="Content" ObjectID="_1547278716" r:id="rId71"/>
                    </w:object>
                  </w:r>
                </w:p>
              </w:tc>
            </w:tr>
            <w:tr w:rsidR="006C347E" w:rsidRPr="007A73A1" w14:paraId="66A1960B" w14:textId="77777777" w:rsidTr="005F3250">
              <w:trPr>
                <w:trHeight w:val="4220"/>
                <w:jc w:val="center"/>
              </w:trPr>
              <w:tc>
                <w:tcPr>
                  <w:tcW w:w="6572" w:type="dxa"/>
                </w:tcPr>
                <w:p w14:paraId="6C0067F8" w14:textId="77777777" w:rsidR="006C347E" w:rsidRPr="007A73A1" w:rsidRDefault="006C347E" w:rsidP="006C347E">
                  <w:pPr>
                    <w:rPr>
                      <w:rFonts w:cs="Times New Roman"/>
                    </w:rPr>
                  </w:pPr>
                  <w:r w:rsidRPr="007A73A1">
                    <w:rPr>
                      <w:rFonts w:cs="Times New Roman"/>
                    </w:rPr>
                    <w:object w:dxaOrig="12294" w:dyaOrig="10360" w14:anchorId="61BCBEE0">
                      <v:shape id="_x0000_i1050" type="#_x0000_t75" style="width:363.3pt;height:306.65pt" o:ole="">
                        <v:imagedata r:id="rId72" o:title=""/>
                      </v:shape>
                      <o:OLEObject Type="Embed" ProgID="Grapher.Document" ShapeID="_x0000_i1050" DrawAspect="Content" ObjectID="_1547278717" r:id="rId73"/>
                    </w:object>
                  </w:r>
                </w:p>
              </w:tc>
            </w:tr>
            <w:tr w:rsidR="006C347E" w:rsidRPr="007A73A1" w14:paraId="6462E452" w14:textId="77777777" w:rsidTr="005F3250">
              <w:trPr>
                <w:trHeight w:val="4220"/>
                <w:jc w:val="center"/>
              </w:trPr>
              <w:tc>
                <w:tcPr>
                  <w:tcW w:w="6572" w:type="dxa"/>
                </w:tcPr>
                <w:p w14:paraId="60061510" w14:textId="77777777" w:rsidR="006C347E" w:rsidRPr="007A73A1" w:rsidRDefault="006C347E" w:rsidP="006C347E">
                  <w:pPr>
                    <w:rPr>
                      <w:rFonts w:cs="Times New Roman"/>
                    </w:rPr>
                  </w:pPr>
                  <w:r w:rsidRPr="007A73A1">
                    <w:rPr>
                      <w:rFonts w:cs="Times New Roman"/>
                    </w:rPr>
                    <w:object w:dxaOrig="12294" w:dyaOrig="10360" w14:anchorId="20F38645">
                      <v:shape id="_x0000_i1051" type="#_x0000_t75" style="width:356.55pt;height:299.4pt" o:ole="">
                        <v:imagedata r:id="rId74" o:title=""/>
                      </v:shape>
                      <o:OLEObject Type="Embed" ProgID="Grapher.Document" ShapeID="_x0000_i1051" DrawAspect="Content" ObjectID="_1547278718" r:id="rId75"/>
                    </w:object>
                  </w:r>
                </w:p>
              </w:tc>
            </w:tr>
          </w:tbl>
          <w:p w14:paraId="40DE1201" w14:textId="10808638" w:rsidR="006C347E" w:rsidRDefault="006C347E" w:rsidP="006C347E">
            <w:pPr>
              <w:pStyle w:val="Caption"/>
              <w:rPr>
                <w:rFonts w:cs="Times New Roman"/>
                <w:szCs w:val="24"/>
              </w:rPr>
            </w:pPr>
            <w:bookmarkStart w:id="12" w:name="_Ref432877910"/>
            <w:bookmarkStart w:id="13" w:name="_Toc434321870"/>
            <w:r w:rsidRPr="007A73A1">
              <w:rPr>
                <w:rFonts w:cs="Times New Roman"/>
                <w:szCs w:val="24"/>
              </w:rPr>
              <w:t xml:space="preserve">Figure </w:t>
            </w:r>
            <w:bookmarkEnd w:id="12"/>
            <w:proofErr w:type="gramStart"/>
            <w:r>
              <w:rPr>
                <w:rFonts w:cs="Times New Roman"/>
                <w:szCs w:val="24"/>
              </w:rPr>
              <w:t>1</w:t>
            </w:r>
            <w:r w:rsidR="00876C80">
              <w:rPr>
                <w:rFonts w:cs="Times New Roman"/>
                <w:szCs w:val="24"/>
              </w:rPr>
              <w:t>6</w:t>
            </w:r>
            <w:r w:rsidRPr="007A73A1">
              <w:rPr>
                <w:rFonts w:cs="Times New Roman"/>
                <w:szCs w:val="24"/>
              </w:rPr>
              <w:t xml:space="preserve">  Wave</w:t>
            </w:r>
            <w:proofErr w:type="gramEnd"/>
            <w:r w:rsidRPr="007A73A1">
              <w:rPr>
                <w:rFonts w:cs="Times New Roman"/>
                <w:szCs w:val="24"/>
              </w:rPr>
              <w:t xml:space="preserve"> Velocity Throughout Three Thermal Cycles </w:t>
            </w:r>
            <w:r>
              <w:rPr>
                <w:rFonts w:cs="Times New Roman"/>
                <w:szCs w:val="24"/>
              </w:rPr>
              <w:t>f</w:t>
            </w:r>
            <w:r w:rsidRPr="007A73A1">
              <w:rPr>
                <w:rFonts w:cs="Times New Roman"/>
                <w:szCs w:val="24"/>
              </w:rPr>
              <w:t>or (</w:t>
            </w:r>
            <w:r>
              <w:rPr>
                <w:rFonts w:cs="Times New Roman"/>
                <w:szCs w:val="24"/>
              </w:rPr>
              <w:t>a</w:t>
            </w:r>
            <w:r w:rsidRPr="007A73A1">
              <w:rPr>
                <w:rFonts w:cs="Times New Roman"/>
                <w:szCs w:val="24"/>
              </w:rPr>
              <w:t>-</w:t>
            </w:r>
            <w:r>
              <w:rPr>
                <w:rFonts w:cs="Times New Roman"/>
                <w:szCs w:val="24"/>
              </w:rPr>
              <w:t>c</w:t>
            </w:r>
            <w:r w:rsidRPr="007A73A1">
              <w:rPr>
                <w:rFonts w:cs="Times New Roman"/>
                <w:szCs w:val="24"/>
              </w:rPr>
              <w:t xml:space="preserve">) Concrete Saturated </w:t>
            </w:r>
            <w:r>
              <w:rPr>
                <w:rFonts w:cs="Times New Roman"/>
                <w:szCs w:val="24"/>
              </w:rPr>
              <w:t>t</w:t>
            </w:r>
            <w:r w:rsidRPr="007A73A1">
              <w:rPr>
                <w:rFonts w:cs="Times New Roman"/>
                <w:szCs w:val="24"/>
              </w:rPr>
              <w:t xml:space="preserve">o Three Different Degrees </w:t>
            </w:r>
            <w:r>
              <w:rPr>
                <w:rFonts w:cs="Times New Roman"/>
                <w:szCs w:val="24"/>
              </w:rPr>
              <w:t>o</w:t>
            </w:r>
            <w:r w:rsidRPr="007A73A1">
              <w:rPr>
                <w:rFonts w:cs="Times New Roman"/>
                <w:szCs w:val="24"/>
              </w:rPr>
              <w:t xml:space="preserve">f Saturation Compared </w:t>
            </w:r>
            <w:r>
              <w:rPr>
                <w:rFonts w:cs="Times New Roman"/>
                <w:szCs w:val="24"/>
              </w:rPr>
              <w:t>t</w:t>
            </w:r>
            <w:r w:rsidRPr="007A73A1">
              <w:rPr>
                <w:rFonts w:cs="Times New Roman"/>
                <w:szCs w:val="24"/>
              </w:rPr>
              <w:t>o (</w:t>
            </w:r>
            <w:r>
              <w:rPr>
                <w:rFonts w:cs="Times New Roman"/>
                <w:szCs w:val="24"/>
              </w:rPr>
              <w:t>d</w:t>
            </w:r>
            <w:r w:rsidRPr="007A73A1">
              <w:rPr>
                <w:rFonts w:cs="Times New Roman"/>
                <w:szCs w:val="24"/>
              </w:rPr>
              <w:t>) Control Aluminum Sample.</w:t>
            </w:r>
            <w:bookmarkEnd w:id="13"/>
            <w:r w:rsidRPr="007A73A1">
              <w:rPr>
                <w:rFonts w:cs="Times New Roman"/>
                <w:szCs w:val="24"/>
              </w:rPr>
              <w:t xml:space="preserve">  </w:t>
            </w:r>
          </w:p>
          <w:p w14:paraId="22657FA4" w14:textId="77777777" w:rsidR="006C347E" w:rsidRDefault="006C347E" w:rsidP="006C347E">
            <w:pPr>
              <w:rPr>
                <w:lang w:eastAsia="ko-KR"/>
              </w:rPr>
            </w:pPr>
          </w:p>
          <w:p w14:paraId="2ADE70CD" w14:textId="77777777" w:rsidR="006C347E" w:rsidRDefault="006C347E" w:rsidP="006C347E">
            <w:pPr>
              <w:rPr>
                <w:lang w:eastAsia="ko-KR"/>
              </w:rPr>
            </w:pPr>
          </w:p>
          <w:p w14:paraId="329A211F" w14:textId="77777777" w:rsidR="006C347E" w:rsidRDefault="006C347E" w:rsidP="006C347E">
            <w:pPr>
              <w:rPr>
                <w:lang w:eastAsia="ko-KR"/>
              </w:rPr>
            </w:pPr>
          </w:p>
          <w:p w14:paraId="5DF56206" w14:textId="77777777" w:rsidR="006C347E" w:rsidRDefault="006C347E" w:rsidP="006C347E">
            <w:pPr>
              <w:rPr>
                <w:lang w:eastAsia="ko-KR"/>
              </w:rPr>
            </w:pPr>
          </w:p>
          <w:p w14:paraId="29BE7020" w14:textId="77777777" w:rsidR="006C347E" w:rsidRDefault="006C347E" w:rsidP="006C347E">
            <w:pPr>
              <w:rPr>
                <w:lang w:eastAsia="ko-KR"/>
              </w:rPr>
            </w:pPr>
          </w:p>
          <w:p w14:paraId="09E03D57" w14:textId="77777777" w:rsidR="006C347E" w:rsidRDefault="006C347E" w:rsidP="006C347E">
            <w:pPr>
              <w:tabs>
                <w:tab w:val="left" w:pos="6645"/>
              </w:tabs>
              <w:rPr>
                <w:lang w:eastAsia="ko-KR"/>
              </w:rPr>
            </w:pPr>
            <w:r>
              <w:rPr>
                <w:lang w:eastAsia="ko-KR"/>
              </w:rPr>
              <w:tab/>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77"/>
            </w:tblGrid>
            <w:tr w:rsidR="006C347E" w:rsidRPr="007A73A1" w14:paraId="18485184" w14:textId="77777777" w:rsidTr="005F3250">
              <w:trPr>
                <w:trHeight w:val="1514"/>
                <w:jc w:val="center"/>
              </w:trPr>
              <w:tc>
                <w:tcPr>
                  <w:tcW w:w="5234" w:type="dxa"/>
                </w:tcPr>
                <w:p w14:paraId="7A9DF18B" w14:textId="77777777" w:rsidR="006C347E" w:rsidRPr="007A73A1" w:rsidRDefault="006C347E" w:rsidP="006C347E">
                  <w:pPr>
                    <w:rPr>
                      <w:rFonts w:cs="Times New Roman"/>
                      <w:lang w:eastAsia="zh-CN"/>
                    </w:rPr>
                  </w:pPr>
                  <w:r w:rsidRPr="007A73A1">
                    <w:rPr>
                      <w:rFonts w:cs="Times New Roman"/>
                    </w:rPr>
                    <w:object w:dxaOrig="10675" w:dyaOrig="10360" w14:anchorId="3972D850">
                      <v:shape id="_x0000_i1052" type="#_x0000_t75" style="width:293.05pt;height:283.35pt" o:ole="">
                        <v:imagedata r:id="rId76" o:title=""/>
                      </v:shape>
                      <o:OLEObject Type="Embed" ProgID="Grapher.Document" ShapeID="_x0000_i1052" DrawAspect="Content" ObjectID="_1547278719" r:id="rId77"/>
                    </w:object>
                  </w:r>
                </w:p>
              </w:tc>
            </w:tr>
            <w:tr w:rsidR="006C347E" w:rsidRPr="007A73A1" w14:paraId="2EF0F0E8" w14:textId="77777777" w:rsidTr="005F3250">
              <w:trPr>
                <w:trHeight w:val="99"/>
                <w:jc w:val="center"/>
              </w:trPr>
              <w:tc>
                <w:tcPr>
                  <w:tcW w:w="5234" w:type="dxa"/>
                </w:tcPr>
                <w:p w14:paraId="296BFDB6" w14:textId="77777777" w:rsidR="006C347E" w:rsidRPr="007A73A1" w:rsidRDefault="006C347E" w:rsidP="006C347E">
                  <w:pPr>
                    <w:rPr>
                      <w:rFonts w:cs="Times New Roman"/>
                      <w:lang w:eastAsia="zh-CN"/>
                    </w:rPr>
                  </w:pPr>
                  <w:r w:rsidRPr="007A73A1">
                    <w:rPr>
                      <w:rFonts w:cs="Times New Roman"/>
                    </w:rPr>
                    <w:object w:dxaOrig="10675" w:dyaOrig="10360" w14:anchorId="05E14756">
                      <v:shape id="_x0000_i1053" type="#_x0000_t75" style="width:291.95pt;height:281.8pt" o:ole="">
                        <v:imagedata r:id="rId78" o:title=""/>
                      </v:shape>
                      <o:OLEObject Type="Embed" ProgID="Grapher.Document" ShapeID="_x0000_i1053" DrawAspect="Content" ObjectID="_1547278720" r:id="rId79"/>
                    </w:object>
                  </w:r>
                </w:p>
              </w:tc>
            </w:tr>
          </w:tbl>
          <w:p w14:paraId="6C56BA30" w14:textId="67EE1A3D" w:rsidR="006C347E" w:rsidRPr="007A73A1" w:rsidRDefault="006C347E" w:rsidP="006C347E">
            <w:pPr>
              <w:pStyle w:val="Caption"/>
              <w:rPr>
                <w:rFonts w:cs="Times New Roman"/>
                <w:szCs w:val="24"/>
              </w:rPr>
            </w:pPr>
            <w:bookmarkStart w:id="14" w:name="_Ref433029617"/>
            <w:bookmarkStart w:id="15" w:name="_Toc434321873"/>
            <w:r w:rsidRPr="007A73A1">
              <w:rPr>
                <w:rFonts w:cs="Times New Roman"/>
                <w:szCs w:val="24"/>
              </w:rPr>
              <w:t xml:space="preserve">Figure </w:t>
            </w:r>
            <w:bookmarkEnd w:id="14"/>
            <w:r w:rsidR="00876C80">
              <w:rPr>
                <w:rFonts w:cs="Times New Roman"/>
                <w:szCs w:val="24"/>
              </w:rPr>
              <w:t>17</w:t>
            </w:r>
            <w:r w:rsidRPr="007A73A1">
              <w:rPr>
                <w:rFonts w:cs="Times New Roman"/>
                <w:szCs w:val="24"/>
              </w:rPr>
              <w:t xml:space="preserve">  Projected Critical Degree of Saturation for Concrete Mixtures with a) Total Air Content and b) Air Quality (SAM Number) Using the Damage Index Following Three Freeze-Thaw Cycles</w:t>
            </w:r>
            <w:bookmarkEnd w:id="15"/>
          </w:p>
          <w:p w14:paraId="5631AF55" w14:textId="77777777" w:rsidR="008F12C9" w:rsidRPr="00211F5F" w:rsidRDefault="008F12C9" w:rsidP="008F12C9">
            <w:pPr>
              <w:ind w:firstLine="720"/>
              <w:jc w:val="center"/>
              <w:rPr>
                <w:rFonts w:cs="Arial"/>
                <w:szCs w:val="16"/>
              </w:rPr>
            </w:pPr>
          </w:p>
          <w:p w14:paraId="4B203F4C" w14:textId="77777777" w:rsidR="00A17FB4" w:rsidRDefault="00A17FB4" w:rsidP="008F12C9">
            <w:pPr>
              <w:ind w:firstLine="720"/>
              <w:jc w:val="center"/>
              <w:rPr>
                <w:rFonts w:cs="Arial"/>
                <w:b/>
                <w:szCs w:val="16"/>
              </w:rPr>
            </w:pPr>
          </w:p>
          <w:p w14:paraId="2F292445" w14:textId="77777777" w:rsidR="00A17FB4" w:rsidRDefault="00CC1D71" w:rsidP="00CC1D71">
            <w:pPr>
              <w:ind w:firstLine="720"/>
              <w:rPr>
                <w:rFonts w:cs="Arial"/>
                <w:b/>
                <w:szCs w:val="16"/>
              </w:rPr>
            </w:pPr>
            <w:r>
              <w:rPr>
                <w:rFonts w:cs="Arial"/>
                <w:b/>
                <w:noProof/>
                <w:szCs w:val="16"/>
              </w:rPr>
              <w:lastRenderedPageBreak/>
              <w:drawing>
                <wp:inline distT="0" distB="0" distL="0" distR="0" wp14:anchorId="2E7A72A7" wp14:editId="2A8D444A">
                  <wp:extent cx="5999644" cy="2994308"/>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6036368" cy="3012636"/>
                          </a:xfrm>
                          <a:prstGeom prst="rect">
                            <a:avLst/>
                          </a:prstGeom>
                          <a:noFill/>
                        </pic:spPr>
                      </pic:pic>
                    </a:graphicData>
                  </a:graphic>
                </wp:inline>
              </w:drawing>
            </w:r>
          </w:p>
          <w:p w14:paraId="586146DA" w14:textId="038B6C01" w:rsidR="00CC1D71" w:rsidRPr="00CC1D71" w:rsidRDefault="00CC1D71" w:rsidP="00CC1D71">
            <w:pPr>
              <w:ind w:firstLine="720"/>
              <w:rPr>
                <w:rFonts w:cs="Arial"/>
                <w:szCs w:val="16"/>
              </w:rPr>
            </w:pPr>
            <w:r w:rsidRPr="00211F5F">
              <w:rPr>
                <w:rFonts w:cs="Arial"/>
                <w:szCs w:val="16"/>
              </w:rPr>
              <w:t>Figure 1</w:t>
            </w:r>
            <w:r w:rsidR="00876C80">
              <w:rPr>
                <w:rFonts w:cs="Arial"/>
                <w:szCs w:val="16"/>
              </w:rPr>
              <w:t>8</w:t>
            </w:r>
            <w:r>
              <w:rPr>
                <w:rFonts w:cs="Arial"/>
                <w:b/>
                <w:szCs w:val="16"/>
              </w:rPr>
              <w:t xml:space="preserve"> – </w:t>
            </w:r>
            <w:r>
              <w:rPr>
                <w:rFonts w:cs="Arial"/>
                <w:szCs w:val="16"/>
              </w:rPr>
              <w:t xml:space="preserve">An air entrained mortar sample shown both before and after a freeze thaw cycle.  The highlighted cracks are shown from the cross sections.  In addition, 3D data sets are shown of the crack distribution both before and after the freeze thaw cycle.  The data was obtained with X-ray </w:t>
            </w:r>
            <w:proofErr w:type="spellStart"/>
            <w:r>
              <w:rPr>
                <w:rFonts w:cs="Arial"/>
                <w:szCs w:val="16"/>
              </w:rPr>
              <w:t>mCT</w:t>
            </w:r>
            <w:proofErr w:type="spellEnd"/>
            <w:r>
              <w:rPr>
                <w:rFonts w:cs="Arial"/>
                <w:szCs w:val="16"/>
              </w:rPr>
              <w:t>.</w:t>
            </w:r>
          </w:p>
          <w:p w14:paraId="26E80698" w14:textId="77777777" w:rsidR="00A17FB4" w:rsidRDefault="00A17FB4" w:rsidP="008F12C9">
            <w:pPr>
              <w:ind w:firstLine="720"/>
              <w:jc w:val="center"/>
              <w:rPr>
                <w:rFonts w:cs="Arial"/>
                <w:b/>
                <w:szCs w:val="16"/>
              </w:rPr>
            </w:pPr>
          </w:p>
          <w:p w14:paraId="7D949C5E" w14:textId="77777777" w:rsidR="00F541EC" w:rsidRDefault="00F541EC" w:rsidP="008F12C9">
            <w:pPr>
              <w:ind w:firstLine="720"/>
              <w:jc w:val="center"/>
              <w:rPr>
                <w:rFonts w:cs="Arial"/>
                <w:b/>
                <w:szCs w:val="16"/>
              </w:rPr>
            </w:pPr>
          </w:p>
          <w:p w14:paraId="493FC9B2" w14:textId="77777777" w:rsidR="00F541EC" w:rsidRDefault="00F541EC" w:rsidP="008F12C9">
            <w:pPr>
              <w:ind w:firstLine="720"/>
              <w:jc w:val="center"/>
              <w:rPr>
                <w:rFonts w:cs="Arial"/>
                <w:b/>
                <w:szCs w:val="16"/>
              </w:rPr>
            </w:pPr>
          </w:p>
          <w:p w14:paraId="2F297BC5" w14:textId="2A725E7C" w:rsidR="00F541EC" w:rsidRDefault="00F541EC" w:rsidP="00B7633E">
            <w:pPr>
              <w:tabs>
                <w:tab w:val="right" w:pos="10980"/>
              </w:tabs>
              <w:jc w:val="center"/>
              <w:rPr>
                <w:rFonts w:cs="Arial"/>
                <w:b/>
                <w:szCs w:val="16"/>
              </w:rPr>
            </w:pPr>
            <w:r>
              <w:rPr>
                <w:rFonts w:cs="Arial"/>
                <w:b/>
                <w:noProof/>
                <w:szCs w:val="16"/>
              </w:rPr>
              <w:drawing>
                <wp:inline distT="0" distB="0" distL="0" distR="0" wp14:anchorId="59AC4B96" wp14:editId="4664CF4B">
                  <wp:extent cx="3337045" cy="3123474"/>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335266" cy="3121809"/>
                          </a:xfrm>
                          <a:prstGeom prst="rect">
                            <a:avLst/>
                          </a:prstGeom>
                          <a:noFill/>
                          <a:ln>
                            <a:noFill/>
                          </a:ln>
                        </pic:spPr>
                      </pic:pic>
                    </a:graphicData>
                  </a:graphic>
                </wp:inline>
              </w:drawing>
            </w:r>
          </w:p>
          <w:p w14:paraId="19A6AE1D" w14:textId="77777777" w:rsidR="00555CDA" w:rsidRDefault="00555CDA" w:rsidP="00551D8A">
            <w:pPr>
              <w:ind w:right="-720"/>
              <w:rPr>
                <w:rFonts w:ascii="Arial" w:hAnsi="Arial" w:cs="Arial"/>
                <w:sz w:val="20"/>
                <w:szCs w:val="20"/>
              </w:rPr>
            </w:pPr>
          </w:p>
          <w:p w14:paraId="5AE39DC0" w14:textId="249A6FC0" w:rsidR="0061031C" w:rsidRDefault="00A31318" w:rsidP="00551D8A">
            <w:pPr>
              <w:ind w:right="-720"/>
              <w:rPr>
                <w:rFonts w:ascii="Arial" w:hAnsi="Arial" w:cs="Arial"/>
                <w:sz w:val="20"/>
                <w:szCs w:val="20"/>
              </w:rPr>
            </w:pPr>
            <w:r w:rsidRPr="00A31318">
              <w:rPr>
                <w:rFonts w:ascii="Arial" w:hAnsi="Arial" w:cs="Arial"/>
                <w:sz w:val="20"/>
                <w:szCs w:val="20"/>
              </w:rPr>
              <w:t>Figure 1</w:t>
            </w:r>
            <w:r w:rsidR="00876C80">
              <w:rPr>
                <w:rFonts w:ascii="Arial" w:hAnsi="Arial" w:cs="Arial"/>
                <w:sz w:val="20"/>
                <w:szCs w:val="20"/>
              </w:rPr>
              <w:t>9</w:t>
            </w:r>
            <w:r w:rsidRPr="00A31318">
              <w:rPr>
                <w:rFonts w:ascii="Arial" w:hAnsi="Arial" w:cs="Arial"/>
                <w:sz w:val="20"/>
                <w:szCs w:val="20"/>
              </w:rPr>
              <w:t xml:space="preserve"> – </w:t>
            </w:r>
            <w:r>
              <w:rPr>
                <w:rFonts w:ascii="Arial" w:hAnsi="Arial" w:cs="Arial"/>
                <w:sz w:val="20"/>
                <w:szCs w:val="20"/>
              </w:rPr>
              <w:t xml:space="preserve">Comparison of the time to reach critical saturation (as determined from measured absorption and </w:t>
            </w:r>
          </w:p>
          <w:p w14:paraId="60B7EE7C" w14:textId="6927BDF1" w:rsidR="00601EBD" w:rsidRDefault="00A31318" w:rsidP="00551D8A">
            <w:pPr>
              <w:ind w:right="-720"/>
              <w:rPr>
                <w:rFonts w:ascii="Arial" w:hAnsi="Arial" w:cs="Arial"/>
                <w:sz w:val="20"/>
                <w:szCs w:val="20"/>
              </w:rPr>
            </w:pPr>
            <w:proofErr w:type="gramStart"/>
            <w:r>
              <w:rPr>
                <w:rFonts w:ascii="Arial" w:hAnsi="Arial" w:cs="Arial"/>
                <w:sz w:val="20"/>
                <w:szCs w:val="20"/>
              </w:rPr>
              <w:t>measured</w:t>
            </w:r>
            <w:proofErr w:type="gramEnd"/>
            <w:r>
              <w:rPr>
                <w:rFonts w:ascii="Arial" w:hAnsi="Arial" w:cs="Arial"/>
                <w:sz w:val="20"/>
                <w:szCs w:val="20"/>
              </w:rPr>
              <w:t xml:space="preserve"> secondary </w:t>
            </w:r>
            <w:proofErr w:type="spellStart"/>
            <w:r>
              <w:rPr>
                <w:rFonts w:ascii="Arial" w:hAnsi="Arial" w:cs="Arial"/>
                <w:sz w:val="20"/>
                <w:szCs w:val="20"/>
              </w:rPr>
              <w:t>sorptivity</w:t>
            </w:r>
            <w:proofErr w:type="spellEnd"/>
            <w:r>
              <w:rPr>
                <w:rFonts w:ascii="Arial" w:hAnsi="Arial" w:cs="Arial"/>
                <w:sz w:val="20"/>
                <w:szCs w:val="20"/>
              </w:rPr>
              <w:t xml:space="preserve"> as a function of measured durability factor</w:t>
            </w:r>
            <w:r w:rsidR="00CB3970">
              <w:rPr>
                <w:rFonts w:ascii="Arial" w:hAnsi="Arial" w:cs="Arial"/>
                <w:sz w:val="20"/>
                <w:szCs w:val="20"/>
              </w:rPr>
              <w:t>.</w:t>
            </w:r>
          </w:p>
          <w:p w14:paraId="04F3C292" w14:textId="77777777" w:rsidR="00A31318" w:rsidRDefault="00A31318" w:rsidP="00551D8A">
            <w:pPr>
              <w:ind w:right="-720"/>
              <w:rPr>
                <w:rFonts w:ascii="Arial" w:hAnsi="Arial" w:cs="Arial"/>
                <w:sz w:val="20"/>
                <w:szCs w:val="20"/>
              </w:rPr>
            </w:pPr>
          </w:p>
          <w:p w14:paraId="0E377F75" w14:textId="77777777" w:rsidR="00CB3970" w:rsidRDefault="00F056C4" w:rsidP="00551D8A">
            <w:pPr>
              <w:ind w:right="-720"/>
              <w:rPr>
                <w:rFonts w:ascii="Arial" w:hAnsi="Arial" w:cs="Arial"/>
                <w:sz w:val="20"/>
                <w:szCs w:val="20"/>
              </w:rPr>
            </w:pPr>
            <w:r>
              <w:rPr>
                <w:rFonts w:ascii="Arial" w:hAnsi="Arial" w:cs="Arial"/>
                <w:noProof/>
                <w:sz w:val="20"/>
                <w:szCs w:val="20"/>
              </w:rPr>
              <w:lastRenderedPageBreak/>
              <w:drawing>
                <wp:inline distT="0" distB="0" distL="0" distR="0" wp14:anchorId="6372C75F" wp14:editId="059A6131">
                  <wp:extent cx="3277209" cy="3067348"/>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274471" cy="3064785"/>
                          </a:xfrm>
                          <a:prstGeom prst="rect">
                            <a:avLst/>
                          </a:prstGeom>
                          <a:noFill/>
                          <a:ln>
                            <a:noFill/>
                          </a:ln>
                        </pic:spPr>
                      </pic:pic>
                    </a:graphicData>
                  </a:graphic>
                </wp:inline>
              </w:drawing>
            </w:r>
            <w:r w:rsidR="00F545A8">
              <w:rPr>
                <w:rFonts w:ascii="Arial" w:hAnsi="Arial" w:cs="Arial"/>
                <w:noProof/>
                <w:sz w:val="20"/>
                <w:szCs w:val="20"/>
              </w:rPr>
              <w:drawing>
                <wp:inline distT="0" distB="0" distL="0" distR="0" wp14:anchorId="3F51A40D" wp14:editId="3C59399D">
                  <wp:extent cx="3274774" cy="3065068"/>
                  <wp:effectExtent l="0" t="0" r="1905"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3274690" cy="3064990"/>
                          </a:xfrm>
                          <a:prstGeom prst="rect">
                            <a:avLst/>
                          </a:prstGeom>
                          <a:noFill/>
                          <a:ln>
                            <a:noFill/>
                          </a:ln>
                        </pic:spPr>
                      </pic:pic>
                    </a:graphicData>
                  </a:graphic>
                </wp:inline>
              </w:drawing>
            </w:r>
            <w:r>
              <w:rPr>
                <w:rFonts w:ascii="Arial" w:hAnsi="Arial" w:cs="Arial"/>
                <w:sz w:val="20"/>
                <w:szCs w:val="20"/>
              </w:rPr>
              <w:t xml:space="preserve"> </w:t>
            </w:r>
          </w:p>
          <w:p w14:paraId="5681C6A1" w14:textId="77777777" w:rsidR="00CB3970" w:rsidRDefault="00CB3970" w:rsidP="00551D8A">
            <w:pPr>
              <w:ind w:right="-720"/>
              <w:rPr>
                <w:rFonts w:ascii="Arial" w:hAnsi="Arial" w:cs="Arial"/>
                <w:sz w:val="20"/>
                <w:szCs w:val="20"/>
              </w:rPr>
            </w:pPr>
          </w:p>
          <w:p w14:paraId="4BADEEEC" w14:textId="77777777" w:rsidR="00CB3970" w:rsidRPr="00CB3970" w:rsidRDefault="00CB3970" w:rsidP="00CB3970">
            <w:pPr>
              <w:ind w:right="-720"/>
              <w:rPr>
                <w:rFonts w:ascii="Arial" w:hAnsi="Arial" w:cs="Arial"/>
                <w:noProof/>
                <w:sz w:val="20"/>
                <w:szCs w:val="20"/>
              </w:rPr>
            </w:pPr>
            <w:r w:rsidRPr="00CB3970">
              <w:rPr>
                <w:rFonts w:ascii="Arial" w:hAnsi="Arial" w:cs="Arial"/>
                <w:noProof/>
                <w:sz w:val="20"/>
                <w:szCs w:val="20"/>
              </w:rPr>
              <w:t xml:space="preserve">                                                     a                                                                                                    b</w:t>
            </w:r>
          </w:p>
          <w:p w14:paraId="6AB3BBCF" w14:textId="77777777" w:rsidR="00CB3970" w:rsidRDefault="00CB3970" w:rsidP="00551D8A">
            <w:pPr>
              <w:ind w:right="-720"/>
              <w:rPr>
                <w:rFonts w:ascii="Arial" w:hAnsi="Arial" w:cs="Arial"/>
                <w:noProof/>
                <w:sz w:val="20"/>
                <w:szCs w:val="20"/>
              </w:rPr>
            </w:pPr>
          </w:p>
          <w:p w14:paraId="07F11C8B" w14:textId="0FE5FF8F" w:rsidR="00F545A8" w:rsidRDefault="00544712" w:rsidP="00551D8A">
            <w:pPr>
              <w:ind w:right="-720"/>
              <w:rPr>
                <w:rFonts w:ascii="Arial" w:hAnsi="Arial" w:cs="Arial"/>
                <w:noProof/>
                <w:sz w:val="20"/>
                <w:szCs w:val="20"/>
              </w:rPr>
            </w:pPr>
            <w:r>
              <w:rPr>
                <w:rFonts w:ascii="Arial" w:hAnsi="Arial" w:cs="Arial"/>
                <w:noProof/>
                <w:sz w:val="20"/>
                <w:szCs w:val="20"/>
              </w:rPr>
              <w:drawing>
                <wp:inline distT="0" distB="0" distL="0" distR="0" wp14:anchorId="05B09EC6" wp14:editId="0511DEEA">
                  <wp:extent cx="3317358" cy="3103460"/>
                  <wp:effectExtent l="0" t="0" r="0" b="190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3316217" cy="3102393"/>
                          </a:xfrm>
                          <a:prstGeom prst="rect">
                            <a:avLst/>
                          </a:prstGeom>
                          <a:noFill/>
                          <a:ln>
                            <a:noFill/>
                          </a:ln>
                        </pic:spPr>
                      </pic:pic>
                    </a:graphicData>
                  </a:graphic>
                </wp:inline>
              </w:drawing>
            </w:r>
            <w:r w:rsidR="00F056C4">
              <w:rPr>
                <w:rFonts w:ascii="Arial" w:hAnsi="Arial" w:cs="Arial"/>
                <w:noProof/>
                <w:sz w:val="20"/>
                <w:szCs w:val="20"/>
              </w:rPr>
              <w:t xml:space="preserve"> </w:t>
            </w:r>
            <w:r w:rsidR="00F056C4">
              <w:rPr>
                <w:rFonts w:ascii="Arial" w:hAnsi="Arial" w:cs="Arial"/>
                <w:noProof/>
                <w:sz w:val="20"/>
                <w:szCs w:val="20"/>
              </w:rPr>
              <w:drawing>
                <wp:inline distT="0" distB="0" distL="0" distR="0" wp14:anchorId="684448F3" wp14:editId="1EAF8239">
                  <wp:extent cx="3306470" cy="3094735"/>
                  <wp:effectExtent l="0" t="0" r="825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3303770" cy="3092208"/>
                          </a:xfrm>
                          <a:prstGeom prst="rect">
                            <a:avLst/>
                          </a:prstGeom>
                          <a:noFill/>
                          <a:ln>
                            <a:noFill/>
                          </a:ln>
                        </pic:spPr>
                      </pic:pic>
                    </a:graphicData>
                  </a:graphic>
                </wp:inline>
              </w:drawing>
            </w:r>
          </w:p>
          <w:p w14:paraId="49EC8603" w14:textId="77777777" w:rsidR="00CB3970" w:rsidRDefault="00CB3970" w:rsidP="00551D8A">
            <w:pPr>
              <w:ind w:right="-720"/>
              <w:rPr>
                <w:rFonts w:ascii="Arial" w:hAnsi="Arial" w:cs="Arial"/>
                <w:noProof/>
                <w:sz w:val="20"/>
                <w:szCs w:val="20"/>
              </w:rPr>
            </w:pPr>
          </w:p>
          <w:p w14:paraId="313480E6" w14:textId="371B00D2" w:rsidR="00CB3970" w:rsidRDefault="00CB3970" w:rsidP="00CB3970">
            <w:pPr>
              <w:ind w:right="-720"/>
              <w:rPr>
                <w:rFonts w:ascii="Arial" w:hAnsi="Arial" w:cs="Arial"/>
                <w:noProof/>
                <w:sz w:val="20"/>
                <w:szCs w:val="20"/>
              </w:rPr>
            </w:pPr>
            <w:r w:rsidRPr="00CB3970">
              <w:rPr>
                <w:rFonts w:ascii="Arial" w:hAnsi="Arial" w:cs="Arial"/>
                <w:noProof/>
                <w:sz w:val="20"/>
                <w:szCs w:val="20"/>
              </w:rPr>
              <w:t xml:space="preserve">                                                     </w:t>
            </w:r>
            <w:r>
              <w:rPr>
                <w:rFonts w:ascii="Arial" w:hAnsi="Arial" w:cs="Arial"/>
                <w:noProof/>
                <w:sz w:val="20"/>
                <w:szCs w:val="20"/>
              </w:rPr>
              <w:t>c</w:t>
            </w:r>
            <w:r w:rsidRPr="00CB3970">
              <w:rPr>
                <w:rFonts w:ascii="Arial" w:hAnsi="Arial" w:cs="Arial"/>
                <w:noProof/>
                <w:sz w:val="20"/>
                <w:szCs w:val="20"/>
              </w:rPr>
              <w:t xml:space="preserve">                                                                                                    </w:t>
            </w:r>
            <w:r>
              <w:rPr>
                <w:rFonts w:ascii="Arial" w:hAnsi="Arial" w:cs="Arial"/>
                <w:noProof/>
                <w:sz w:val="20"/>
                <w:szCs w:val="20"/>
              </w:rPr>
              <w:t>d</w:t>
            </w:r>
          </w:p>
          <w:p w14:paraId="21FB4252" w14:textId="77777777" w:rsidR="00CB3970" w:rsidRPr="00CB3970" w:rsidRDefault="00CB3970" w:rsidP="00CB3970">
            <w:pPr>
              <w:ind w:right="-720"/>
              <w:rPr>
                <w:rFonts w:ascii="Arial" w:hAnsi="Arial" w:cs="Arial"/>
                <w:noProof/>
                <w:sz w:val="20"/>
                <w:szCs w:val="20"/>
              </w:rPr>
            </w:pPr>
          </w:p>
          <w:p w14:paraId="5E5C6922" w14:textId="2C8A7859" w:rsidR="0061031C" w:rsidRDefault="00CB3970" w:rsidP="00CB3970">
            <w:pPr>
              <w:ind w:right="-720"/>
              <w:rPr>
                <w:rFonts w:ascii="Arial" w:hAnsi="Arial" w:cs="Arial"/>
                <w:noProof/>
                <w:sz w:val="20"/>
                <w:szCs w:val="20"/>
              </w:rPr>
            </w:pPr>
            <w:r w:rsidRPr="00CB3970">
              <w:rPr>
                <w:rFonts w:ascii="Arial" w:hAnsi="Arial" w:cs="Arial"/>
                <w:noProof/>
                <w:sz w:val="20"/>
                <w:szCs w:val="20"/>
              </w:rPr>
              <w:t xml:space="preserve">Figure </w:t>
            </w:r>
            <w:r w:rsidR="00876C80">
              <w:rPr>
                <w:rFonts w:ascii="Arial" w:hAnsi="Arial" w:cs="Arial"/>
                <w:noProof/>
                <w:sz w:val="20"/>
                <w:szCs w:val="20"/>
              </w:rPr>
              <w:t>20</w:t>
            </w:r>
            <w:r w:rsidRPr="00CB3970">
              <w:rPr>
                <w:rFonts w:ascii="Arial" w:hAnsi="Arial" w:cs="Arial"/>
                <w:noProof/>
                <w:sz w:val="20"/>
                <w:szCs w:val="20"/>
              </w:rPr>
              <w:t xml:space="preserve"> – Comparison of the time to reach critical saturation (as determined from measured absorption an</w:t>
            </w:r>
            <w:r>
              <w:rPr>
                <w:rFonts w:ascii="Arial" w:hAnsi="Arial" w:cs="Arial"/>
                <w:noProof/>
                <w:sz w:val="20"/>
                <w:szCs w:val="20"/>
              </w:rPr>
              <w:t xml:space="preserve">d measured </w:t>
            </w:r>
          </w:p>
          <w:p w14:paraId="422B1DE1" w14:textId="77777777" w:rsidR="0061031C" w:rsidRDefault="00CB3970" w:rsidP="00CB3970">
            <w:pPr>
              <w:ind w:right="-720"/>
              <w:rPr>
                <w:rFonts w:ascii="Arial" w:hAnsi="Arial" w:cs="Arial"/>
                <w:noProof/>
                <w:sz w:val="20"/>
                <w:szCs w:val="20"/>
              </w:rPr>
            </w:pPr>
            <w:r>
              <w:rPr>
                <w:rFonts w:ascii="Arial" w:hAnsi="Arial" w:cs="Arial"/>
                <w:noProof/>
                <w:sz w:val="20"/>
                <w:szCs w:val="20"/>
              </w:rPr>
              <w:t xml:space="preserve">secondary sorptivity) versus durability factor with various test limits: a) no limits, b) SAM Air &gt; 0.20, c) air &lt; 4.5%, and </w:t>
            </w:r>
          </w:p>
          <w:p w14:paraId="11DE0DE4" w14:textId="1609CE57" w:rsidR="00CB3970" w:rsidRDefault="00CB3970" w:rsidP="00CB3970">
            <w:pPr>
              <w:ind w:right="-720"/>
              <w:rPr>
                <w:rFonts w:ascii="Arial" w:hAnsi="Arial" w:cs="Arial"/>
                <w:noProof/>
                <w:sz w:val="20"/>
                <w:szCs w:val="20"/>
              </w:rPr>
            </w:pPr>
            <w:r>
              <w:rPr>
                <w:rFonts w:ascii="Arial" w:hAnsi="Arial" w:cs="Arial"/>
                <w:noProof/>
                <w:sz w:val="20"/>
                <w:szCs w:val="20"/>
              </w:rPr>
              <w:t>d) either air &gt; 0.20 or Air &lt; 4.5%</w:t>
            </w:r>
            <w:r w:rsidR="0061031C">
              <w:rPr>
                <w:rFonts w:ascii="Arial" w:hAnsi="Arial" w:cs="Arial"/>
                <w:noProof/>
                <w:sz w:val="20"/>
                <w:szCs w:val="20"/>
              </w:rPr>
              <w:t>.</w:t>
            </w:r>
          </w:p>
          <w:p w14:paraId="04004333" w14:textId="77777777" w:rsidR="00555CDA" w:rsidRDefault="00555CDA" w:rsidP="00551D8A">
            <w:pPr>
              <w:ind w:right="-720"/>
              <w:rPr>
                <w:rFonts w:ascii="Arial" w:hAnsi="Arial" w:cs="Arial"/>
                <w:sz w:val="20"/>
                <w:szCs w:val="20"/>
              </w:rPr>
            </w:pPr>
          </w:p>
          <w:p w14:paraId="191EB872" w14:textId="30A9D9AB" w:rsidR="00555CDA" w:rsidRDefault="00555CDA" w:rsidP="00551D8A">
            <w:pPr>
              <w:ind w:right="-720"/>
              <w:rPr>
                <w:rFonts w:ascii="Arial" w:hAnsi="Arial" w:cs="Arial"/>
                <w:noProof/>
                <w:sz w:val="20"/>
                <w:szCs w:val="20"/>
              </w:rPr>
            </w:pPr>
            <w:r>
              <w:rPr>
                <w:rFonts w:ascii="Arial" w:hAnsi="Arial" w:cs="Arial"/>
                <w:noProof/>
                <w:sz w:val="20"/>
                <w:szCs w:val="20"/>
              </w:rPr>
              <w:lastRenderedPageBreak/>
              <w:drawing>
                <wp:inline distT="0" distB="0" distL="0" distR="0" wp14:anchorId="1386CFE3" wp14:editId="35E1E82B">
                  <wp:extent cx="3184811" cy="2982698"/>
                  <wp:effectExtent l="0" t="0" r="0" b="825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3184811" cy="2982698"/>
                          </a:xfrm>
                          <a:prstGeom prst="rect">
                            <a:avLst/>
                          </a:prstGeom>
                          <a:noFill/>
                          <a:ln>
                            <a:noFill/>
                          </a:ln>
                        </pic:spPr>
                      </pic:pic>
                    </a:graphicData>
                  </a:graphic>
                </wp:inline>
              </w:drawing>
            </w:r>
            <w:r>
              <w:rPr>
                <w:rFonts w:ascii="Arial" w:hAnsi="Arial" w:cs="Arial"/>
                <w:noProof/>
                <w:sz w:val="20"/>
                <w:szCs w:val="20"/>
              </w:rPr>
              <w:t xml:space="preserve"> </w:t>
            </w:r>
            <w:r>
              <w:rPr>
                <w:rFonts w:ascii="Arial" w:hAnsi="Arial" w:cs="Arial"/>
                <w:noProof/>
                <w:sz w:val="20"/>
                <w:szCs w:val="20"/>
              </w:rPr>
              <w:drawing>
                <wp:inline distT="0" distB="0" distL="0" distR="0" wp14:anchorId="38812439" wp14:editId="4D577ED7">
                  <wp:extent cx="3211033" cy="2986824"/>
                  <wp:effectExtent l="0" t="0" r="8890" b="444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211160" cy="2986943"/>
                          </a:xfrm>
                          <a:prstGeom prst="rect">
                            <a:avLst/>
                          </a:prstGeom>
                          <a:noFill/>
                          <a:ln>
                            <a:noFill/>
                          </a:ln>
                        </pic:spPr>
                      </pic:pic>
                    </a:graphicData>
                  </a:graphic>
                </wp:inline>
              </w:drawing>
            </w:r>
          </w:p>
          <w:p w14:paraId="64CCCBF5" w14:textId="15527DF9" w:rsidR="00555CDA" w:rsidRDefault="00555CDA" w:rsidP="00555CDA">
            <w:pPr>
              <w:ind w:right="-720"/>
              <w:rPr>
                <w:rFonts w:ascii="Arial" w:hAnsi="Arial" w:cs="Arial"/>
                <w:noProof/>
                <w:sz w:val="20"/>
                <w:szCs w:val="20"/>
              </w:rPr>
            </w:pPr>
            <w:r w:rsidRPr="00CB3970">
              <w:rPr>
                <w:rFonts w:ascii="Arial" w:hAnsi="Arial" w:cs="Arial"/>
                <w:noProof/>
                <w:sz w:val="20"/>
                <w:szCs w:val="20"/>
              </w:rPr>
              <w:t xml:space="preserve">Figure </w:t>
            </w:r>
            <w:r w:rsidR="00876C80">
              <w:rPr>
                <w:rFonts w:ascii="Arial" w:hAnsi="Arial" w:cs="Arial"/>
                <w:noProof/>
                <w:sz w:val="20"/>
                <w:szCs w:val="20"/>
              </w:rPr>
              <w:t>21</w:t>
            </w:r>
            <w:r>
              <w:rPr>
                <w:rFonts w:ascii="Arial" w:hAnsi="Arial" w:cs="Arial"/>
                <w:noProof/>
                <w:sz w:val="20"/>
                <w:szCs w:val="20"/>
              </w:rPr>
              <w:t xml:space="preserve">  </w:t>
            </w:r>
            <w:r w:rsidRPr="00CB3970">
              <w:rPr>
                <w:rFonts w:ascii="Arial" w:hAnsi="Arial" w:cs="Arial"/>
                <w:noProof/>
                <w:sz w:val="20"/>
                <w:szCs w:val="20"/>
              </w:rPr>
              <w:t xml:space="preserve">– </w:t>
            </w:r>
            <w:r>
              <w:rPr>
                <w:rFonts w:ascii="Arial" w:hAnsi="Arial" w:cs="Arial"/>
                <w:noProof/>
                <w:sz w:val="20"/>
                <w:szCs w:val="20"/>
              </w:rPr>
              <w:t>Time to Saturation As A Function of Air Cotent and SAM Number</w:t>
            </w:r>
          </w:p>
          <w:p w14:paraId="28D7405C" w14:textId="77777777" w:rsidR="00555CDA" w:rsidRDefault="00555CDA" w:rsidP="00551D8A">
            <w:pPr>
              <w:ind w:right="-720"/>
              <w:rPr>
                <w:rFonts w:ascii="Arial" w:hAnsi="Arial" w:cs="Arial"/>
                <w:sz w:val="20"/>
                <w:szCs w:val="20"/>
              </w:rPr>
            </w:pPr>
          </w:p>
          <w:p w14:paraId="74628E76" w14:textId="7F104D9C" w:rsidR="00555CDA" w:rsidRDefault="007406B1" w:rsidP="00B7633E">
            <w:pPr>
              <w:ind w:right="-720"/>
              <w:jc w:val="center"/>
              <w:rPr>
                <w:rFonts w:ascii="Arial" w:hAnsi="Arial" w:cs="Arial"/>
                <w:sz w:val="20"/>
                <w:szCs w:val="20"/>
              </w:rPr>
            </w:pPr>
            <w:r>
              <w:rPr>
                <w:rFonts w:ascii="Arial" w:hAnsi="Arial" w:cs="Arial"/>
                <w:noProof/>
                <w:sz w:val="20"/>
                <w:szCs w:val="20"/>
              </w:rPr>
              <w:drawing>
                <wp:inline distT="0" distB="0" distL="0" distR="0" wp14:anchorId="16471A5A" wp14:editId="4C35699B">
                  <wp:extent cx="5475767" cy="2281829"/>
                  <wp:effectExtent l="0" t="0" r="0" b="444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475839" cy="2281859"/>
                          </a:xfrm>
                          <a:prstGeom prst="rect">
                            <a:avLst/>
                          </a:prstGeom>
                          <a:noFill/>
                        </pic:spPr>
                      </pic:pic>
                    </a:graphicData>
                  </a:graphic>
                </wp:inline>
              </w:drawing>
            </w:r>
          </w:p>
          <w:p w14:paraId="4A93FC24" w14:textId="77777777" w:rsidR="004311D4" w:rsidRDefault="004311D4" w:rsidP="004311D4">
            <w:pPr>
              <w:ind w:right="-720"/>
              <w:rPr>
                <w:rFonts w:ascii="Arial" w:hAnsi="Arial" w:cs="Arial"/>
                <w:noProof/>
                <w:sz w:val="20"/>
                <w:szCs w:val="20"/>
              </w:rPr>
            </w:pPr>
          </w:p>
          <w:p w14:paraId="0F1598CF" w14:textId="535E9604" w:rsidR="004311D4" w:rsidRDefault="004311D4" w:rsidP="004311D4">
            <w:pPr>
              <w:ind w:right="-720"/>
              <w:rPr>
                <w:rFonts w:ascii="Arial" w:hAnsi="Arial" w:cs="Arial"/>
                <w:noProof/>
                <w:sz w:val="20"/>
                <w:szCs w:val="20"/>
              </w:rPr>
            </w:pPr>
            <w:r w:rsidRPr="00CB3970">
              <w:rPr>
                <w:rFonts w:ascii="Arial" w:hAnsi="Arial" w:cs="Arial"/>
                <w:noProof/>
                <w:sz w:val="20"/>
                <w:szCs w:val="20"/>
              </w:rPr>
              <w:t xml:space="preserve">Figure </w:t>
            </w:r>
            <w:r w:rsidR="00876C80">
              <w:rPr>
                <w:rFonts w:ascii="Arial" w:hAnsi="Arial" w:cs="Arial"/>
                <w:noProof/>
                <w:sz w:val="20"/>
                <w:szCs w:val="20"/>
              </w:rPr>
              <w:t>22</w:t>
            </w:r>
            <w:r>
              <w:rPr>
                <w:rFonts w:ascii="Arial" w:hAnsi="Arial" w:cs="Arial"/>
                <w:noProof/>
                <w:sz w:val="20"/>
                <w:szCs w:val="20"/>
              </w:rPr>
              <w:t xml:space="preserve"> </w:t>
            </w:r>
            <w:r w:rsidRPr="00CB3970">
              <w:rPr>
                <w:rFonts w:ascii="Arial" w:hAnsi="Arial" w:cs="Arial"/>
                <w:noProof/>
                <w:sz w:val="20"/>
                <w:szCs w:val="20"/>
              </w:rPr>
              <w:t xml:space="preserve">– </w:t>
            </w:r>
            <w:r>
              <w:rPr>
                <w:rFonts w:ascii="Arial" w:hAnsi="Arial" w:cs="Arial"/>
                <w:noProof/>
                <w:sz w:val="20"/>
                <w:szCs w:val="20"/>
              </w:rPr>
              <w:t>Proportion of Samples Failing SAM and Air Criteria as Compared to Durability Factor Testing</w:t>
            </w:r>
          </w:p>
          <w:p w14:paraId="2E482812" w14:textId="77777777" w:rsidR="00744379" w:rsidRDefault="00744379" w:rsidP="00551D8A">
            <w:pPr>
              <w:ind w:right="-720"/>
              <w:rPr>
                <w:rFonts w:ascii="Arial" w:hAnsi="Arial" w:cs="Arial"/>
                <w:sz w:val="20"/>
                <w:szCs w:val="20"/>
              </w:rPr>
            </w:pPr>
          </w:p>
          <w:p w14:paraId="21360C5D" w14:textId="3EF3A47A" w:rsidR="00744379" w:rsidRDefault="001F0173" w:rsidP="00B7633E">
            <w:pPr>
              <w:ind w:right="-720"/>
              <w:jc w:val="center"/>
              <w:rPr>
                <w:rFonts w:ascii="Arial" w:hAnsi="Arial" w:cs="Arial"/>
                <w:sz w:val="20"/>
                <w:szCs w:val="20"/>
              </w:rPr>
            </w:pPr>
            <w:r>
              <w:rPr>
                <w:rFonts w:ascii="Arial" w:hAnsi="Arial" w:cs="Arial"/>
                <w:noProof/>
                <w:sz w:val="20"/>
                <w:szCs w:val="20"/>
              </w:rPr>
              <w:drawing>
                <wp:inline distT="0" distB="0" distL="0" distR="0" wp14:anchorId="2FD87B59" wp14:editId="46D3E849">
                  <wp:extent cx="5475175" cy="2280684"/>
                  <wp:effectExtent l="0" t="0" r="0" b="571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475398" cy="2280777"/>
                          </a:xfrm>
                          <a:prstGeom prst="rect">
                            <a:avLst/>
                          </a:prstGeom>
                          <a:noFill/>
                        </pic:spPr>
                      </pic:pic>
                    </a:graphicData>
                  </a:graphic>
                </wp:inline>
              </w:drawing>
            </w:r>
          </w:p>
          <w:p w14:paraId="455F8EC3" w14:textId="77777777" w:rsidR="004311D4" w:rsidRDefault="004311D4" w:rsidP="004311D4">
            <w:pPr>
              <w:ind w:right="-720"/>
              <w:rPr>
                <w:rFonts w:ascii="Arial" w:hAnsi="Arial" w:cs="Arial"/>
                <w:noProof/>
                <w:sz w:val="20"/>
                <w:szCs w:val="20"/>
              </w:rPr>
            </w:pPr>
          </w:p>
          <w:p w14:paraId="7DF4A9E0" w14:textId="242823BC" w:rsidR="004311D4" w:rsidRDefault="004311D4" w:rsidP="004311D4">
            <w:pPr>
              <w:ind w:right="-720"/>
              <w:rPr>
                <w:rFonts w:ascii="Arial" w:hAnsi="Arial" w:cs="Arial"/>
                <w:noProof/>
                <w:sz w:val="20"/>
                <w:szCs w:val="20"/>
              </w:rPr>
            </w:pPr>
            <w:r w:rsidRPr="00CB3970">
              <w:rPr>
                <w:rFonts w:ascii="Arial" w:hAnsi="Arial" w:cs="Arial"/>
                <w:noProof/>
                <w:sz w:val="20"/>
                <w:szCs w:val="20"/>
              </w:rPr>
              <w:t xml:space="preserve">Figure </w:t>
            </w:r>
            <w:r>
              <w:rPr>
                <w:rFonts w:ascii="Arial" w:hAnsi="Arial" w:cs="Arial"/>
                <w:noProof/>
                <w:sz w:val="20"/>
                <w:szCs w:val="20"/>
              </w:rPr>
              <w:t>2</w:t>
            </w:r>
            <w:r w:rsidR="00876C80">
              <w:rPr>
                <w:rFonts w:ascii="Arial" w:hAnsi="Arial" w:cs="Arial"/>
                <w:noProof/>
                <w:sz w:val="20"/>
                <w:szCs w:val="20"/>
              </w:rPr>
              <w:t>3</w:t>
            </w:r>
            <w:r>
              <w:rPr>
                <w:rFonts w:ascii="Arial" w:hAnsi="Arial" w:cs="Arial"/>
                <w:noProof/>
                <w:sz w:val="20"/>
                <w:szCs w:val="20"/>
              </w:rPr>
              <w:t xml:space="preserve">  </w:t>
            </w:r>
            <w:r w:rsidRPr="00CB3970">
              <w:rPr>
                <w:rFonts w:ascii="Arial" w:hAnsi="Arial" w:cs="Arial"/>
                <w:noProof/>
                <w:sz w:val="20"/>
                <w:szCs w:val="20"/>
              </w:rPr>
              <w:t xml:space="preserve">– </w:t>
            </w:r>
            <w:r>
              <w:rPr>
                <w:rFonts w:ascii="Arial" w:hAnsi="Arial" w:cs="Arial"/>
                <w:noProof/>
                <w:sz w:val="20"/>
                <w:szCs w:val="20"/>
              </w:rPr>
              <w:t>Proportion of Samples Failing Time of Saturation Criteria as Compared to Durability Factor Testing</w:t>
            </w:r>
          </w:p>
          <w:p w14:paraId="7B1F3FBE" w14:textId="77777777" w:rsidR="00F66442" w:rsidRDefault="00F66442" w:rsidP="004311D4">
            <w:pPr>
              <w:ind w:right="-720"/>
              <w:rPr>
                <w:rFonts w:ascii="Arial" w:hAnsi="Arial" w:cs="Arial"/>
                <w:noProof/>
                <w:sz w:val="20"/>
                <w:szCs w:val="20"/>
              </w:rPr>
            </w:pPr>
          </w:p>
          <w:p w14:paraId="170694F1" w14:textId="77777777" w:rsidR="00F66442" w:rsidRDefault="00F66442" w:rsidP="00F66442">
            <w:pPr>
              <w:rPr>
                <w:noProof/>
              </w:rPr>
            </w:pPr>
          </w:p>
          <w:tbl>
            <w:tblPr>
              <w:tblW w:w="9810" w:type="dxa"/>
              <w:tblLook w:val="04A0" w:firstRow="1" w:lastRow="0" w:firstColumn="1" w:lastColumn="0" w:noHBand="0" w:noVBand="1"/>
            </w:tblPr>
            <w:tblGrid>
              <w:gridCol w:w="4926"/>
              <w:gridCol w:w="4926"/>
            </w:tblGrid>
            <w:tr w:rsidR="00F66442" w14:paraId="70EFAA7F" w14:textId="77777777" w:rsidTr="00F66442">
              <w:trPr>
                <w:trHeight w:val="4608"/>
              </w:trPr>
              <w:tc>
                <w:tcPr>
                  <w:tcW w:w="5025" w:type="dxa"/>
                  <w:vAlign w:val="center"/>
                  <w:hideMark/>
                </w:tcPr>
                <w:p w14:paraId="728CA06A" w14:textId="7C33859B" w:rsidR="00F66442" w:rsidRDefault="00F66442">
                  <w:pPr>
                    <w:rPr>
                      <w:noProof/>
                      <w:sz w:val="24"/>
                    </w:rPr>
                  </w:pPr>
                  <w:r>
                    <w:rPr>
                      <w:noProof/>
                    </w:rPr>
                    <w:drawing>
                      <wp:inline distT="0" distB="0" distL="0" distR="0" wp14:anchorId="58B3A6E4" wp14:editId="37C78484">
                        <wp:extent cx="2982595" cy="2647315"/>
                        <wp:effectExtent l="0" t="0" r="8255" b="635"/>
                        <wp:docPr id="9" name="Picture 9" descr="Lever ru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54" descr="Lever rule"/>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982595" cy="2647315"/>
                                </a:xfrm>
                                <a:prstGeom prst="rect">
                                  <a:avLst/>
                                </a:prstGeom>
                                <a:noFill/>
                                <a:ln>
                                  <a:noFill/>
                                </a:ln>
                              </pic:spPr>
                            </pic:pic>
                          </a:graphicData>
                        </a:graphic>
                      </wp:inline>
                    </w:drawing>
                  </w:r>
                </w:p>
                <w:p w14:paraId="17F2EB8F" w14:textId="77777777" w:rsidR="00F66442" w:rsidRDefault="00F66442">
                  <w:pPr>
                    <w:pStyle w:val="MediumGrid21"/>
                    <w:jc w:val="center"/>
                    <w:rPr>
                      <w:noProof/>
                    </w:rPr>
                  </w:pPr>
                  <w:r>
                    <w:rPr>
                      <w:noProof/>
                    </w:rPr>
                    <w:t>(a)</w:t>
                  </w:r>
                </w:p>
              </w:tc>
              <w:tc>
                <w:tcPr>
                  <w:tcW w:w="4788" w:type="dxa"/>
                  <w:vAlign w:val="center"/>
                  <w:hideMark/>
                </w:tcPr>
                <w:p w14:paraId="5D4399C0" w14:textId="3FF7BA96" w:rsidR="00F66442" w:rsidRDefault="00F66442">
                  <w:pPr>
                    <w:rPr>
                      <w:noProof/>
                      <w:sz w:val="24"/>
                    </w:rPr>
                  </w:pPr>
                  <w:r>
                    <w:rPr>
                      <w:noProof/>
                    </w:rPr>
                    <w:drawing>
                      <wp:inline distT="0" distB="0" distL="0" distR="0" wp14:anchorId="7F1656A3" wp14:editId="0D66E8A5">
                        <wp:extent cx="2982595" cy="2647315"/>
                        <wp:effectExtent l="0" t="0" r="8255" b="635"/>
                        <wp:docPr id="1" name="Picture 1" descr="Figure4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53" descr="Figure4b"/>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982595" cy="2647315"/>
                                </a:xfrm>
                                <a:prstGeom prst="rect">
                                  <a:avLst/>
                                </a:prstGeom>
                                <a:noFill/>
                                <a:ln>
                                  <a:noFill/>
                                </a:ln>
                              </pic:spPr>
                            </pic:pic>
                          </a:graphicData>
                        </a:graphic>
                      </wp:inline>
                    </w:drawing>
                  </w:r>
                </w:p>
                <w:p w14:paraId="056E3B90" w14:textId="77777777" w:rsidR="00F66442" w:rsidRDefault="00F66442">
                  <w:pPr>
                    <w:ind w:firstLine="288"/>
                    <w:jc w:val="center"/>
                    <w:rPr>
                      <w:noProof/>
                      <w:sz w:val="24"/>
                      <w:szCs w:val="24"/>
                    </w:rPr>
                  </w:pPr>
                  <w:r>
                    <w:rPr>
                      <w:noProof/>
                      <w:szCs w:val="24"/>
                    </w:rPr>
                    <w:t>(b)</w:t>
                  </w:r>
                </w:p>
              </w:tc>
            </w:tr>
            <w:tr w:rsidR="00F66442" w14:paraId="29985D69" w14:textId="77777777" w:rsidTr="00F66442">
              <w:trPr>
                <w:trHeight w:val="134"/>
              </w:trPr>
              <w:tc>
                <w:tcPr>
                  <w:tcW w:w="9813" w:type="dxa"/>
                  <w:gridSpan w:val="2"/>
                  <w:vAlign w:val="center"/>
                  <w:hideMark/>
                </w:tcPr>
                <w:p w14:paraId="356CCA44" w14:textId="30C30CDE" w:rsidR="00F66442" w:rsidRDefault="00F66442">
                  <w:pPr>
                    <w:pStyle w:val="MediumGrid21"/>
                    <w:rPr>
                      <w:noProof/>
                    </w:rPr>
                  </w:pPr>
                </w:p>
              </w:tc>
            </w:tr>
          </w:tbl>
          <w:p w14:paraId="78DD5135" w14:textId="77777777" w:rsidR="00F66442" w:rsidRDefault="00F66442" w:rsidP="004311D4">
            <w:pPr>
              <w:ind w:right="-720"/>
              <w:rPr>
                <w:rFonts w:ascii="Arial" w:hAnsi="Arial" w:cs="Arial"/>
                <w:noProof/>
                <w:sz w:val="20"/>
                <w:szCs w:val="20"/>
              </w:rPr>
            </w:pPr>
          </w:p>
          <w:p w14:paraId="5D8161C0" w14:textId="31A7FFDB" w:rsidR="00F66442" w:rsidRDefault="00F66442" w:rsidP="004311D4">
            <w:pPr>
              <w:ind w:right="-720"/>
              <w:rPr>
                <w:rFonts w:ascii="Arial" w:hAnsi="Arial" w:cs="Arial"/>
                <w:noProof/>
                <w:sz w:val="20"/>
                <w:szCs w:val="20"/>
              </w:rPr>
            </w:pPr>
            <w:r>
              <w:rPr>
                <w:rFonts w:ascii="Arial" w:hAnsi="Arial" w:cs="Arial"/>
                <w:noProof/>
                <w:sz w:val="20"/>
                <w:szCs w:val="20"/>
              </w:rPr>
              <w:t>Figure 2</w:t>
            </w:r>
            <w:bookmarkStart w:id="16" w:name="_Toc460427382"/>
            <w:r w:rsidR="00876C80">
              <w:rPr>
                <w:rFonts w:ascii="Arial" w:hAnsi="Arial" w:cs="Arial"/>
                <w:noProof/>
                <w:sz w:val="20"/>
                <w:szCs w:val="20"/>
              </w:rPr>
              <w:t>4</w:t>
            </w:r>
            <w:r>
              <w:rPr>
                <w:noProof/>
              </w:rPr>
              <w:t xml:space="preserve"> Phase diagram for aqueous NaCl solution; (b) the fraction of produced ice as a function of temperature within the freezing region for bulk NaCl solution.</w:t>
            </w:r>
            <w:bookmarkEnd w:id="16"/>
          </w:p>
          <w:p w14:paraId="3E0A6CA5" w14:textId="77777777" w:rsidR="00F056C4" w:rsidRDefault="00F056C4" w:rsidP="00551D8A">
            <w:pPr>
              <w:ind w:right="-720"/>
              <w:rPr>
                <w:rFonts w:ascii="Arial" w:hAnsi="Arial" w:cs="Arial"/>
                <w:sz w:val="20"/>
                <w:szCs w:val="20"/>
              </w:rPr>
            </w:pPr>
          </w:p>
          <w:p w14:paraId="2E51B030" w14:textId="1214A674" w:rsidR="00B359FB" w:rsidRDefault="00B359FB" w:rsidP="00551D8A">
            <w:pPr>
              <w:ind w:right="-720"/>
              <w:rPr>
                <w:rFonts w:ascii="Arial" w:hAnsi="Arial" w:cs="Arial"/>
                <w:sz w:val="20"/>
                <w:szCs w:val="20"/>
              </w:rPr>
            </w:pPr>
            <w:r>
              <w:rPr>
                <w:rFonts w:ascii="Arial" w:hAnsi="Arial" w:cs="Arial"/>
                <w:sz w:val="20"/>
                <w:szCs w:val="20"/>
              </w:rPr>
              <w:t xml:space="preserve"> </w:t>
            </w:r>
          </w:p>
        </w:tc>
      </w:tr>
      <w:tr w:rsidR="00601EBD" w14:paraId="0B4E04F6" w14:textId="77777777" w:rsidTr="002B7BF4">
        <w:tc>
          <w:tcPr>
            <w:tcW w:w="11088" w:type="dxa"/>
          </w:tcPr>
          <w:p w14:paraId="67CCC7B2" w14:textId="77777777" w:rsidR="00E35E0F" w:rsidRDefault="00E35E0F" w:rsidP="00B7633E">
            <w:pPr>
              <w:tabs>
                <w:tab w:val="right" w:pos="10872"/>
              </w:tabs>
              <w:ind w:right="-720"/>
              <w:rPr>
                <w:rFonts w:ascii="Arial" w:hAnsi="Arial" w:cs="Arial"/>
                <w:b/>
                <w:sz w:val="20"/>
                <w:szCs w:val="20"/>
              </w:rPr>
            </w:pPr>
          </w:p>
          <w:p w14:paraId="3615EB5B" w14:textId="77777777" w:rsidR="00601EBD" w:rsidRDefault="00601EBD" w:rsidP="00B7633E">
            <w:pPr>
              <w:tabs>
                <w:tab w:val="right" w:pos="10872"/>
              </w:tabs>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01F2C6EC" w14:textId="77777777" w:rsidR="00601EBD" w:rsidRDefault="00601EBD" w:rsidP="00B7633E">
            <w:pPr>
              <w:tabs>
                <w:tab w:val="right" w:pos="10872"/>
              </w:tabs>
              <w:ind w:right="-720"/>
              <w:rPr>
                <w:rFonts w:ascii="Arial" w:hAnsi="Arial" w:cs="Arial"/>
                <w:sz w:val="20"/>
                <w:szCs w:val="20"/>
              </w:rPr>
            </w:pPr>
          </w:p>
          <w:p w14:paraId="59C5FC70" w14:textId="77777777" w:rsidR="00E42E06" w:rsidRDefault="0072498B" w:rsidP="00B7633E">
            <w:pPr>
              <w:tabs>
                <w:tab w:val="right" w:pos="10872"/>
              </w:tabs>
              <w:ind w:right="-720"/>
              <w:rPr>
                <w:rFonts w:ascii="Arial" w:hAnsi="Arial" w:cs="Arial"/>
                <w:sz w:val="20"/>
                <w:szCs w:val="20"/>
              </w:rPr>
            </w:pPr>
            <w:r>
              <w:rPr>
                <w:rFonts w:ascii="Arial" w:hAnsi="Arial" w:cs="Arial"/>
                <w:sz w:val="20"/>
                <w:szCs w:val="20"/>
              </w:rPr>
              <w:t xml:space="preserve">The teams will continue preparing concrete mixtures to be investigated with the SAM and processing the materials </w:t>
            </w:r>
          </w:p>
          <w:p w14:paraId="1B723114" w14:textId="31D23BD2" w:rsidR="0072498B" w:rsidRDefault="00A11A07" w:rsidP="00A11A07">
            <w:pPr>
              <w:tabs>
                <w:tab w:val="right" w:pos="10872"/>
              </w:tabs>
              <w:ind w:right="-720"/>
              <w:rPr>
                <w:rFonts w:ascii="Arial" w:hAnsi="Arial" w:cs="Arial"/>
                <w:sz w:val="20"/>
                <w:szCs w:val="20"/>
              </w:rPr>
            </w:pPr>
            <w:proofErr w:type="gramStart"/>
            <w:r>
              <w:rPr>
                <w:rFonts w:ascii="Arial" w:hAnsi="Arial" w:cs="Arial"/>
                <w:sz w:val="20"/>
                <w:szCs w:val="20"/>
              </w:rPr>
              <w:t>produced</w:t>
            </w:r>
            <w:proofErr w:type="gramEnd"/>
            <w:r>
              <w:rPr>
                <w:rFonts w:ascii="Arial" w:hAnsi="Arial" w:cs="Arial"/>
                <w:sz w:val="20"/>
                <w:szCs w:val="20"/>
              </w:rPr>
              <w:t xml:space="preserve"> previously. </w:t>
            </w:r>
          </w:p>
          <w:p w14:paraId="06D19553" w14:textId="77777777" w:rsidR="00556305" w:rsidRDefault="00556305" w:rsidP="00B7633E">
            <w:pPr>
              <w:tabs>
                <w:tab w:val="right" w:pos="10872"/>
              </w:tabs>
              <w:ind w:right="-720"/>
              <w:rPr>
                <w:rFonts w:ascii="Arial" w:hAnsi="Arial" w:cs="Arial"/>
                <w:sz w:val="20"/>
                <w:szCs w:val="20"/>
              </w:rPr>
            </w:pPr>
          </w:p>
          <w:p w14:paraId="315A4873" w14:textId="77777777" w:rsidR="006C35E2" w:rsidRDefault="006C35E2" w:rsidP="00B7633E">
            <w:pPr>
              <w:tabs>
                <w:tab w:val="right" w:pos="10872"/>
              </w:tabs>
              <w:ind w:right="-720"/>
              <w:rPr>
                <w:rFonts w:ascii="Arial" w:hAnsi="Arial" w:cs="Arial"/>
                <w:sz w:val="20"/>
                <w:szCs w:val="20"/>
              </w:rPr>
            </w:pPr>
            <w:r>
              <w:rPr>
                <w:rFonts w:ascii="Arial" w:hAnsi="Arial" w:cs="Arial"/>
                <w:sz w:val="20"/>
                <w:szCs w:val="20"/>
              </w:rPr>
              <w:t xml:space="preserve">The team also plans to begin examining the rate of the absorption and desorption, rate of damage, and degree of saturation level on the damage with the concrete </w:t>
            </w:r>
            <w:r w:rsidR="00585BB9">
              <w:rPr>
                <w:rFonts w:ascii="Arial" w:hAnsi="Arial" w:cs="Arial"/>
                <w:sz w:val="20"/>
                <w:szCs w:val="20"/>
              </w:rPr>
              <w:t xml:space="preserve">produced.  </w:t>
            </w:r>
          </w:p>
          <w:p w14:paraId="6F9A3F90" w14:textId="77777777" w:rsidR="00601EBD" w:rsidRDefault="00601EBD" w:rsidP="00B7633E">
            <w:pPr>
              <w:tabs>
                <w:tab w:val="right" w:pos="10872"/>
              </w:tabs>
              <w:ind w:right="-720"/>
              <w:rPr>
                <w:rFonts w:ascii="Arial" w:hAnsi="Arial" w:cs="Arial"/>
                <w:sz w:val="20"/>
                <w:szCs w:val="20"/>
              </w:rPr>
            </w:pPr>
          </w:p>
          <w:p w14:paraId="0B8564B6" w14:textId="77777777" w:rsidR="00601EBD" w:rsidRDefault="00735081" w:rsidP="00B7633E">
            <w:pPr>
              <w:tabs>
                <w:tab w:val="right" w:pos="10872"/>
              </w:tabs>
              <w:ind w:right="-720"/>
              <w:rPr>
                <w:rFonts w:ascii="Arial" w:hAnsi="Arial" w:cs="Arial"/>
                <w:sz w:val="20"/>
                <w:szCs w:val="20"/>
              </w:rPr>
            </w:pPr>
            <w:r>
              <w:rPr>
                <w:rFonts w:ascii="Arial" w:hAnsi="Arial" w:cs="Arial"/>
                <w:sz w:val="20"/>
                <w:szCs w:val="20"/>
              </w:rPr>
              <w:t xml:space="preserve">Work will continue with the </w:t>
            </w:r>
            <w:proofErr w:type="spellStart"/>
            <w:r>
              <w:rPr>
                <w:rFonts w:ascii="Arial" w:hAnsi="Arial" w:cs="Arial"/>
                <w:sz w:val="20"/>
                <w:szCs w:val="20"/>
              </w:rPr>
              <w:t>mCT</w:t>
            </w:r>
            <w:proofErr w:type="spellEnd"/>
            <w:r>
              <w:rPr>
                <w:rFonts w:ascii="Arial" w:hAnsi="Arial" w:cs="Arial"/>
                <w:sz w:val="20"/>
                <w:szCs w:val="20"/>
              </w:rPr>
              <w:t xml:space="preserve"> and neutron work.</w:t>
            </w:r>
          </w:p>
          <w:p w14:paraId="17755517" w14:textId="77777777" w:rsidR="00601EBD" w:rsidRDefault="00601EBD" w:rsidP="00551D8A">
            <w:pPr>
              <w:ind w:right="-720"/>
              <w:rPr>
                <w:rFonts w:ascii="Arial" w:hAnsi="Arial" w:cs="Arial"/>
                <w:sz w:val="20"/>
                <w:szCs w:val="20"/>
              </w:rPr>
            </w:pPr>
          </w:p>
        </w:tc>
      </w:tr>
    </w:tbl>
    <w:p w14:paraId="4B210E49"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7C5EDC28" w14:textId="77777777" w:rsidTr="00601EBD">
        <w:tc>
          <w:tcPr>
            <w:tcW w:w="10908" w:type="dxa"/>
          </w:tcPr>
          <w:p w14:paraId="4E2DD3D8" w14:textId="77777777" w:rsidR="00E35E0F" w:rsidRDefault="00E35E0F" w:rsidP="00551D8A">
            <w:pPr>
              <w:ind w:right="-720"/>
              <w:rPr>
                <w:rFonts w:ascii="Arial" w:hAnsi="Arial" w:cs="Arial"/>
                <w:b/>
                <w:sz w:val="20"/>
                <w:szCs w:val="20"/>
              </w:rPr>
            </w:pPr>
          </w:p>
          <w:p w14:paraId="4F24F0B1"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57328D5E" w14:textId="77777777" w:rsidR="00601EBD" w:rsidRDefault="00601EBD" w:rsidP="00551D8A">
            <w:pPr>
              <w:ind w:right="-720"/>
              <w:rPr>
                <w:rFonts w:ascii="Arial" w:hAnsi="Arial" w:cs="Arial"/>
                <w:b/>
                <w:sz w:val="20"/>
                <w:szCs w:val="20"/>
              </w:rPr>
            </w:pPr>
          </w:p>
          <w:p w14:paraId="49662B89" w14:textId="77777777" w:rsidR="00E42E06" w:rsidRDefault="00E42E06" w:rsidP="00551D8A">
            <w:pPr>
              <w:ind w:right="-720"/>
              <w:rPr>
                <w:rFonts w:ascii="Arial" w:hAnsi="Arial" w:cs="Arial"/>
                <w:sz w:val="20"/>
                <w:szCs w:val="20"/>
              </w:rPr>
            </w:pPr>
            <w:r>
              <w:rPr>
                <w:rFonts w:ascii="Arial" w:hAnsi="Arial" w:cs="Arial"/>
                <w:sz w:val="20"/>
                <w:szCs w:val="20"/>
              </w:rPr>
              <w:t xml:space="preserve">The data from over 300 different laboratory and field mixtures completed by two different labs suggest that a SAM </w:t>
            </w:r>
          </w:p>
          <w:p w14:paraId="6FA0FF2F" w14:textId="77777777" w:rsidR="00E42E06" w:rsidRDefault="00E42E06" w:rsidP="00551D8A">
            <w:pPr>
              <w:ind w:right="-720"/>
              <w:rPr>
                <w:rFonts w:ascii="Arial" w:hAnsi="Arial" w:cs="Arial"/>
                <w:sz w:val="20"/>
                <w:szCs w:val="20"/>
              </w:rPr>
            </w:pPr>
            <w:proofErr w:type="gramStart"/>
            <w:r>
              <w:rPr>
                <w:rFonts w:ascii="Arial" w:hAnsi="Arial" w:cs="Arial"/>
                <w:sz w:val="20"/>
                <w:szCs w:val="20"/>
              </w:rPr>
              <w:t>number</w:t>
            </w:r>
            <w:proofErr w:type="gramEnd"/>
            <w:r>
              <w:rPr>
                <w:rFonts w:ascii="Arial" w:hAnsi="Arial" w:cs="Arial"/>
                <w:sz w:val="20"/>
                <w:szCs w:val="20"/>
              </w:rPr>
              <w:t xml:space="preserve"> of 0.20 can correctly determine if the spacing factor is above or below 0.008” about 93% of the time.  There is </w:t>
            </w:r>
          </w:p>
          <w:p w14:paraId="0E6A94CE" w14:textId="77777777" w:rsidR="00E42E06" w:rsidRDefault="00E42E06" w:rsidP="00551D8A">
            <w:pPr>
              <w:ind w:right="-720"/>
              <w:rPr>
                <w:rFonts w:ascii="Arial" w:hAnsi="Arial" w:cs="Arial"/>
                <w:sz w:val="20"/>
                <w:szCs w:val="20"/>
              </w:rPr>
            </w:pPr>
            <w:proofErr w:type="gramStart"/>
            <w:r>
              <w:rPr>
                <w:rFonts w:ascii="Arial" w:hAnsi="Arial" w:cs="Arial"/>
                <w:sz w:val="20"/>
                <w:szCs w:val="20"/>
              </w:rPr>
              <w:t>also</w:t>
            </w:r>
            <w:proofErr w:type="gramEnd"/>
            <w:r>
              <w:rPr>
                <w:rFonts w:ascii="Arial" w:hAnsi="Arial" w:cs="Arial"/>
                <w:sz w:val="20"/>
                <w:szCs w:val="20"/>
              </w:rPr>
              <w:t xml:space="preserve"> </w:t>
            </w:r>
            <w:r w:rsidR="00DC2620">
              <w:rPr>
                <w:rFonts w:ascii="Arial" w:hAnsi="Arial" w:cs="Arial"/>
                <w:sz w:val="20"/>
                <w:szCs w:val="20"/>
              </w:rPr>
              <w:t xml:space="preserve">over 80% agreement </w:t>
            </w:r>
            <w:r>
              <w:rPr>
                <w:rFonts w:ascii="Arial" w:hAnsi="Arial" w:cs="Arial"/>
                <w:sz w:val="20"/>
                <w:szCs w:val="20"/>
              </w:rPr>
              <w:t>between the SAM results and the ASTM C666 results.</w:t>
            </w:r>
            <w:r w:rsidR="00585BB9">
              <w:rPr>
                <w:rFonts w:ascii="Arial" w:hAnsi="Arial" w:cs="Arial"/>
                <w:sz w:val="20"/>
                <w:szCs w:val="20"/>
              </w:rPr>
              <w:t xml:space="preserve">  Validation data has been gathered by FHWA Turner Fairbanks laboratory and the Pennsylvania DOT.</w:t>
            </w:r>
          </w:p>
          <w:p w14:paraId="29DB5783" w14:textId="77777777" w:rsidR="00E42E06" w:rsidRDefault="00E42E06" w:rsidP="00551D8A">
            <w:pPr>
              <w:ind w:right="-720"/>
              <w:rPr>
                <w:rFonts w:ascii="Arial" w:hAnsi="Arial" w:cs="Arial"/>
                <w:sz w:val="20"/>
                <w:szCs w:val="20"/>
              </w:rPr>
            </w:pPr>
          </w:p>
          <w:p w14:paraId="5EB90AAA" w14:textId="77777777" w:rsidR="00CC1D71" w:rsidRDefault="00556305" w:rsidP="00551D8A">
            <w:pPr>
              <w:ind w:right="-720"/>
              <w:rPr>
                <w:rFonts w:ascii="Arial" w:hAnsi="Arial" w:cs="Arial"/>
                <w:sz w:val="20"/>
                <w:szCs w:val="20"/>
              </w:rPr>
            </w:pPr>
            <w:r>
              <w:rPr>
                <w:rFonts w:ascii="Arial" w:hAnsi="Arial" w:cs="Arial"/>
                <w:sz w:val="20"/>
                <w:szCs w:val="20"/>
              </w:rPr>
              <w:t>A presentation on the progress of the project was given at the NCC meeting in Omaha, NE</w:t>
            </w:r>
            <w:r w:rsidR="00CC1D71">
              <w:rPr>
                <w:rFonts w:ascii="Arial" w:hAnsi="Arial" w:cs="Arial"/>
                <w:sz w:val="20"/>
                <w:szCs w:val="20"/>
              </w:rPr>
              <w:t xml:space="preserve"> and </w:t>
            </w:r>
            <w:proofErr w:type="spellStart"/>
            <w:r w:rsidR="00CC1D71">
              <w:rPr>
                <w:rFonts w:ascii="Arial" w:hAnsi="Arial" w:cs="Arial"/>
                <w:sz w:val="20"/>
                <w:szCs w:val="20"/>
              </w:rPr>
              <w:t>Miwaukee</w:t>
            </w:r>
            <w:proofErr w:type="spellEnd"/>
            <w:r w:rsidR="00CC1D71">
              <w:rPr>
                <w:rFonts w:ascii="Arial" w:hAnsi="Arial" w:cs="Arial"/>
                <w:sz w:val="20"/>
                <w:szCs w:val="20"/>
              </w:rPr>
              <w:t>, WI.  In addition</w:t>
            </w:r>
          </w:p>
          <w:p w14:paraId="7BDAFFEF" w14:textId="77777777" w:rsidR="00CC1D71" w:rsidRDefault="00CC1D71" w:rsidP="00CC1D71">
            <w:pPr>
              <w:ind w:right="-720"/>
              <w:rPr>
                <w:rFonts w:ascii="Arial" w:hAnsi="Arial" w:cs="Arial"/>
                <w:sz w:val="20"/>
                <w:szCs w:val="20"/>
              </w:rPr>
            </w:pPr>
            <w:proofErr w:type="gramStart"/>
            <w:r>
              <w:rPr>
                <w:rFonts w:ascii="Arial" w:hAnsi="Arial" w:cs="Arial"/>
                <w:sz w:val="20"/>
                <w:szCs w:val="20"/>
              </w:rPr>
              <w:t>the</w:t>
            </w:r>
            <w:proofErr w:type="gramEnd"/>
            <w:r>
              <w:rPr>
                <w:rFonts w:ascii="Arial" w:hAnsi="Arial" w:cs="Arial"/>
                <w:sz w:val="20"/>
                <w:szCs w:val="20"/>
              </w:rPr>
              <w:t xml:space="preserve"> research team has shared information in two conference calls with the research oversight committee.  </w:t>
            </w:r>
          </w:p>
          <w:p w14:paraId="1B996E69" w14:textId="77777777" w:rsidR="00CC1D71" w:rsidRDefault="00CC1D71" w:rsidP="00CC1D71">
            <w:pPr>
              <w:ind w:right="-720"/>
              <w:rPr>
                <w:rFonts w:ascii="Arial" w:hAnsi="Arial" w:cs="Arial"/>
                <w:sz w:val="20"/>
                <w:szCs w:val="20"/>
              </w:rPr>
            </w:pPr>
          </w:p>
          <w:p w14:paraId="682D6BEA" w14:textId="77777777" w:rsidR="00CC1D71" w:rsidRDefault="00556305" w:rsidP="00A804A9">
            <w:pPr>
              <w:ind w:right="-720"/>
              <w:rPr>
                <w:rFonts w:ascii="Arial" w:hAnsi="Arial" w:cs="Arial"/>
                <w:sz w:val="20"/>
                <w:szCs w:val="20"/>
              </w:rPr>
            </w:pPr>
            <w:r>
              <w:rPr>
                <w:rFonts w:ascii="Arial" w:hAnsi="Arial" w:cs="Arial"/>
                <w:sz w:val="20"/>
                <w:szCs w:val="20"/>
              </w:rPr>
              <w:t xml:space="preserve">In addition, webinars </w:t>
            </w:r>
            <w:r w:rsidR="00CC1D71">
              <w:rPr>
                <w:rFonts w:ascii="Arial" w:hAnsi="Arial" w:cs="Arial"/>
                <w:sz w:val="20"/>
                <w:szCs w:val="20"/>
              </w:rPr>
              <w:t xml:space="preserve">and in person presentations have been </w:t>
            </w:r>
            <w:r>
              <w:rPr>
                <w:rFonts w:ascii="Arial" w:hAnsi="Arial" w:cs="Arial"/>
                <w:sz w:val="20"/>
                <w:szCs w:val="20"/>
              </w:rPr>
              <w:t>given by Dr. Ley to the ACPA and their members</w:t>
            </w:r>
            <w:r w:rsidR="00E42E06">
              <w:rPr>
                <w:rFonts w:ascii="Arial" w:hAnsi="Arial" w:cs="Arial"/>
                <w:sz w:val="20"/>
                <w:szCs w:val="20"/>
              </w:rPr>
              <w:t xml:space="preserve">, </w:t>
            </w:r>
          </w:p>
          <w:p w14:paraId="3191CB92" w14:textId="77777777" w:rsidR="00CC1D71" w:rsidRDefault="00556305" w:rsidP="00A804A9">
            <w:pPr>
              <w:ind w:right="-720"/>
              <w:rPr>
                <w:rFonts w:ascii="Arial" w:hAnsi="Arial" w:cs="Arial"/>
                <w:sz w:val="20"/>
                <w:szCs w:val="20"/>
              </w:rPr>
            </w:pPr>
            <w:r>
              <w:rPr>
                <w:rFonts w:ascii="Arial" w:hAnsi="Arial" w:cs="Arial"/>
                <w:sz w:val="20"/>
                <w:szCs w:val="20"/>
              </w:rPr>
              <w:t>Missouri Science and Technology</w:t>
            </w:r>
            <w:r w:rsidR="00E42E06">
              <w:rPr>
                <w:rFonts w:ascii="Arial" w:hAnsi="Arial" w:cs="Arial"/>
                <w:sz w:val="20"/>
                <w:szCs w:val="20"/>
              </w:rPr>
              <w:t>, North Dakota ACPA, Kansas KAPA, Utah ACPA</w:t>
            </w:r>
            <w:r w:rsidR="00DC2620">
              <w:rPr>
                <w:rFonts w:ascii="Arial" w:hAnsi="Arial" w:cs="Arial"/>
                <w:sz w:val="20"/>
                <w:szCs w:val="20"/>
              </w:rPr>
              <w:t xml:space="preserve">, Iowa Paving conference, </w:t>
            </w:r>
          </w:p>
          <w:p w14:paraId="413B7888" w14:textId="77777777" w:rsidR="00CC1D71" w:rsidRDefault="00CC1D71" w:rsidP="00A804A9">
            <w:pPr>
              <w:ind w:right="-720"/>
              <w:rPr>
                <w:rFonts w:ascii="Arial" w:hAnsi="Arial" w:cs="Arial"/>
                <w:sz w:val="20"/>
                <w:szCs w:val="20"/>
              </w:rPr>
            </w:pPr>
            <w:r>
              <w:rPr>
                <w:rFonts w:ascii="Arial" w:hAnsi="Arial" w:cs="Arial"/>
                <w:sz w:val="20"/>
                <w:szCs w:val="20"/>
              </w:rPr>
              <w:t xml:space="preserve">Colorado ACPA, Wisconsin ACPA, </w:t>
            </w:r>
            <w:r w:rsidR="00A804A9">
              <w:rPr>
                <w:rFonts w:ascii="Arial" w:hAnsi="Arial" w:cs="Arial"/>
                <w:sz w:val="20"/>
                <w:szCs w:val="20"/>
              </w:rPr>
              <w:t>New Mexico Concrete School</w:t>
            </w:r>
            <w:r w:rsidR="00735081">
              <w:rPr>
                <w:rFonts w:ascii="Arial" w:hAnsi="Arial" w:cs="Arial"/>
                <w:sz w:val="20"/>
                <w:szCs w:val="20"/>
              </w:rPr>
              <w:t xml:space="preserve">, Minnesota Concrete Association, Michigan DOT, </w:t>
            </w:r>
          </w:p>
          <w:p w14:paraId="218BC0BD" w14:textId="77777777" w:rsidR="00735081" w:rsidRDefault="00CC1D71" w:rsidP="00A804A9">
            <w:pPr>
              <w:ind w:right="-720"/>
              <w:rPr>
                <w:rFonts w:ascii="Arial" w:hAnsi="Arial" w:cs="Arial"/>
                <w:sz w:val="20"/>
                <w:szCs w:val="20"/>
              </w:rPr>
            </w:pPr>
            <w:r>
              <w:rPr>
                <w:rFonts w:ascii="Arial" w:hAnsi="Arial" w:cs="Arial"/>
                <w:sz w:val="20"/>
                <w:szCs w:val="20"/>
              </w:rPr>
              <w:t>The National ACPA Meeting, AASHTO SOM, and two National ACI conferences.  T</w:t>
            </w:r>
            <w:r w:rsidR="00735081">
              <w:rPr>
                <w:rFonts w:ascii="Arial" w:hAnsi="Arial" w:cs="Arial"/>
                <w:sz w:val="20"/>
                <w:szCs w:val="20"/>
              </w:rPr>
              <w:t xml:space="preserve">he FHWA Mobile Concrete Lab </w:t>
            </w:r>
          </w:p>
          <w:p w14:paraId="096DE981" w14:textId="77777777" w:rsidR="00CC1D71" w:rsidRDefault="00735081" w:rsidP="00CC1D71">
            <w:pPr>
              <w:ind w:right="-720"/>
              <w:rPr>
                <w:rFonts w:ascii="Arial" w:hAnsi="Arial" w:cs="Arial"/>
                <w:sz w:val="20"/>
                <w:szCs w:val="20"/>
              </w:rPr>
            </w:pPr>
            <w:proofErr w:type="gramStart"/>
            <w:r>
              <w:rPr>
                <w:rFonts w:ascii="Arial" w:hAnsi="Arial" w:cs="Arial"/>
                <w:sz w:val="20"/>
                <w:szCs w:val="20"/>
              </w:rPr>
              <w:t>visited</w:t>
            </w:r>
            <w:proofErr w:type="gramEnd"/>
            <w:r>
              <w:rPr>
                <w:rFonts w:ascii="Arial" w:hAnsi="Arial" w:cs="Arial"/>
                <w:sz w:val="20"/>
                <w:szCs w:val="20"/>
              </w:rPr>
              <w:t xml:space="preserve"> the OSU campus for several days to discuss about our progress with the SAM and other testing methods.  </w:t>
            </w:r>
          </w:p>
          <w:p w14:paraId="58A3C158" w14:textId="77777777" w:rsidR="00B33335" w:rsidRDefault="00B33335" w:rsidP="00B33335">
            <w:pPr>
              <w:ind w:right="-720"/>
              <w:rPr>
                <w:rFonts w:ascii="Arial" w:hAnsi="Arial" w:cs="Arial"/>
                <w:sz w:val="20"/>
                <w:szCs w:val="20"/>
              </w:rPr>
            </w:pPr>
          </w:p>
          <w:p w14:paraId="1D3D31C0" w14:textId="63ACA68D" w:rsidR="00B33335" w:rsidRDefault="00585BB9" w:rsidP="00B33335">
            <w:pPr>
              <w:ind w:right="-720"/>
              <w:rPr>
                <w:rFonts w:ascii="Arial" w:hAnsi="Arial" w:cs="Arial"/>
                <w:sz w:val="20"/>
                <w:szCs w:val="20"/>
              </w:rPr>
            </w:pPr>
            <w:r>
              <w:rPr>
                <w:rFonts w:ascii="Arial" w:hAnsi="Arial" w:cs="Arial"/>
                <w:sz w:val="20"/>
                <w:szCs w:val="20"/>
              </w:rPr>
              <w:t>The SAM is now being used in 3</w:t>
            </w:r>
            <w:r w:rsidR="00A11A07">
              <w:rPr>
                <w:rFonts w:ascii="Arial" w:hAnsi="Arial" w:cs="Arial"/>
                <w:sz w:val="20"/>
                <w:szCs w:val="20"/>
              </w:rPr>
              <w:t>7</w:t>
            </w:r>
            <w:r w:rsidR="00B33335">
              <w:rPr>
                <w:rFonts w:ascii="Arial" w:hAnsi="Arial" w:cs="Arial"/>
                <w:sz w:val="20"/>
                <w:szCs w:val="20"/>
              </w:rPr>
              <w:t xml:space="preserve"> states</w:t>
            </w:r>
            <w:r>
              <w:rPr>
                <w:rFonts w:ascii="Arial" w:hAnsi="Arial" w:cs="Arial"/>
                <w:sz w:val="20"/>
                <w:szCs w:val="20"/>
              </w:rPr>
              <w:t xml:space="preserve">, </w:t>
            </w:r>
            <w:r w:rsidR="00CC1D71">
              <w:rPr>
                <w:rFonts w:ascii="Arial" w:hAnsi="Arial" w:cs="Arial"/>
                <w:sz w:val="20"/>
                <w:szCs w:val="20"/>
              </w:rPr>
              <w:t>two</w:t>
            </w:r>
            <w:r w:rsidR="00B33335">
              <w:rPr>
                <w:rFonts w:ascii="Arial" w:hAnsi="Arial" w:cs="Arial"/>
                <w:sz w:val="20"/>
                <w:szCs w:val="20"/>
              </w:rPr>
              <w:t xml:space="preserve"> Canadian provinces</w:t>
            </w:r>
            <w:r>
              <w:rPr>
                <w:rFonts w:ascii="Arial" w:hAnsi="Arial" w:cs="Arial"/>
                <w:sz w:val="20"/>
                <w:szCs w:val="20"/>
              </w:rPr>
              <w:t>, and in England</w:t>
            </w:r>
            <w:r w:rsidR="00B33335">
              <w:rPr>
                <w:rFonts w:ascii="Arial" w:hAnsi="Arial" w:cs="Arial"/>
                <w:sz w:val="20"/>
                <w:szCs w:val="20"/>
              </w:rPr>
              <w:t>.  It has also been specified in two states.</w:t>
            </w:r>
          </w:p>
          <w:p w14:paraId="4FAA51FD" w14:textId="77777777" w:rsidR="00B33335" w:rsidRDefault="00776A86" w:rsidP="00B33335">
            <w:pPr>
              <w:ind w:right="-720"/>
              <w:rPr>
                <w:rFonts w:ascii="Arial" w:hAnsi="Arial" w:cs="Arial"/>
                <w:sz w:val="20"/>
                <w:szCs w:val="20"/>
              </w:rPr>
            </w:pPr>
            <w:r>
              <w:rPr>
                <w:rFonts w:ascii="Arial" w:hAnsi="Arial" w:cs="Arial"/>
                <w:sz w:val="20"/>
                <w:szCs w:val="20"/>
              </w:rPr>
              <w:t>Kansas DOT has developed a specification that they are starting to implement this summer.</w:t>
            </w:r>
          </w:p>
          <w:p w14:paraId="54183C70" w14:textId="77777777" w:rsidR="00776A86" w:rsidRDefault="00776A86" w:rsidP="00B33335">
            <w:pPr>
              <w:ind w:right="-720"/>
              <w:rPr>
                <w:rFonts w:ascii="Arial" w:hAnsi="Arial" w:cs="Arial"/>
                <w:sz w:val="20"/>
                <w:szCs w:val="20"/>
              </w:rPr>
            </w:pPr>
          </w:p>
          <w:p w14:paraId="40D3733F" w14:textId="77777777" w:rsidR="00776A86" w:rsidRDefault="00776A86" w:rsidP="00B33335">
            <w:pPr>
              <w:ind w:right="-720"/>
              <w:rPr>
                <w:rFonts w:ascii="Arial" w:hAnsi="Arial" w:cs="Arial"/>
                <w:sz w:val="20"/>
                <w:szCs w:val="20"/>
              </w:rPr>
            </w:pPr>
          </w:p>
          <w:p w14:paraId="0AF91A92" w14:textId="77777777" w:rsidR="00A804A9" w:rsidRPr="00556305" w:rsidRDefault="00A804A9" w:rsidP="00A804A9">
            <w:pPr>
              <w:ind w:right="-720"/>
              <w:rPr>
                <w:rFonts w:ascii="Arial" w:hAnsi="Arial" w:cs="Arial"/>
                <w:sz w:val="20"/>
                <w:szCs w:val="20"/>
              </w:rPr>
            </w:pPr>
            <w:r>
              <w:rPr>
                <w:rFonts w:ascii="Arial" w:hAnsi="Arial" w:cs="Arial"/>
                <w:sz w:val="20"/>
                <w:szCs w:val="20"/>
              </w:rPr>
              <w:t xml:space="preserve">The </w:t>
            </w:r>
            <w:r w:rsidR="00B33335">
              <w:rPr>
                <w:rFonts w:ascii="Arial" w:hAnsi="Arial" w:cs="Arial"/>
                <w:sz w:val="20"/>
                <w:szCs w:val="20"/>
              </w:rPr>
              <w:t xml:space="preserve">publication of the </w:t>
            </w:r>
            <w:r>
              <w:rPr>
                <w:rFonts w:ascii="Arial" w:hAnsi="Arial" w:cs="Arial"/>
                <w:sz w:val="20"/>
                <w:szCs w:val="20"/>
              </w:rPr>
              <w:t xml:space="preserve">AASHTO </w:t>
            </w:r>
            <w:r w:rsidR="00B33335">
              <w:rPr>
                <w:rFonts w:ascii="Arial" w:hAnsi="Arial" w:cs="Arial"/>
                <w:sz w:val="20"/>
                <w:szCs w:val="20"/>
              </w:rPr>
              <w:t>TP118 t</w:t>
            </w:r>
            <w:r>
              <w:rPr>
                <w:rFonts w:ascii="Arial" w:hAnsi="Arial" w:cs="Arial"/>
                <w:sz w:val="20"/>
                <w:szCs w:val="20"/>
              </w:rPr>
              <w:t xml:space="preserve">est </w:t>
            </w:r>
            <w:r w:rsidR="00B33335">
              <w:rPr>
                <w:rFonts w:ascii="Arial" w:hAnsi="Arial" w:cs="Arial"/>
                <w:sz w:val="20"/>
                <w:szCs w:val="20"/>
              </w:rPr>
              <w:t>m</w:t>
            </w:r>
            <w:r>
              <w:rPr>
                <w:rFonts w:ascii="Arial" w:hAnsi="Arial" w:cs="Arial"/>
                <w:sz w:val="20"/>
                <w:szCs w:val="20"/>
              </w:rPr>
              <w:t xml:space="preserve">ethod is </w:t>
            </w:r>
            <w:r w:rsidR="00B33335">
              <w:rPr>
                <w:rFonts w:ascii="Arial" w:hAnsi="Arial" w:cs="Arial"/>
                <w:sz w:val="20"/>
                <w:szCs w:val="20"/>
              </w:rPr>
              <w:t xml:space="preserve">also </w:t>
            </w:r>
            <w:r w:rsidR="00D60252">
              <w:rPr>
                <w:rFonts w:ascii="Arial" w:hAnsi="Arial" w:cs="Arial"/>
                <w:sz w:val="20"/>
                <w:szCs w:val="20"/>
              </w:rPr>
              <w:t xml:space="preserve">an important result.  </w:t>
            </w:r>
          </w:p>
          <w:p w14:paraId="117D0EFC" w14:textId="77777777" w:rsidR="00556305" w:rsidRDefault="00556305" w:rsidP="00551D8A">
            <w:pPr>
              <w:ind w:right="-720"/>
              <w:rPr>
                <w:rFonts w:ascii="Arial" w:hAnsi="Arial" w:cs="Arial"/>
                <w:b/>
                <w:sz w:val="20"/>
                <w:szCs w:val="20"/>
              </w:rPr>
            </w:pPr>
          </w:p>
          <w:p w14:paraId="05B49904" w14:textId="77777777" w:rsidR="00601EBD" w:rsidRDefault="00601EBD" w:rsidP="00B33335">
            <w:pPr>
              <w:ind w:right="-720"/>
              <w:rPr>
                <w:rFonts w:ascii="Arial" w:hAnsi="Arial" w:cs="Arial"/>
                <w:b/>
                <w:sz w:val="20"/>
                <w:szCs w:val="20"/>
              </w:rPr>
            </w:pPr>
          </w:p>
        </w:tc>
      </w:tr>
      <w:tr w:rsidR="00601EBD" w14:paraId="5D6BC152" w14:textId="77777777" w:rsidTr="00601EBD">
        <w:tc>
          <w:tcPr>
            <w:tcW w:w="10908" w:type="dxa"/>
          </w:tcPr>
          <w:p w14:paraId="5E30E317" w14:textId="77777777" w:rsidR="00E35E0F" w:rsidRDefault="00E35E0F" w:rsidP="00551D8A">
            <w:pPr>
              <w:ind w:right="-720"/>
              <w:rPr>
                <w:rFonts w:ascii="Arial" w:hAnsi="Arial" w:cs="Arial"/>
                <w:b/>
                <w:sz w:val="20"/>
                <w:szCs w:val="20"/>
              </w:rPr>
            </w:pPr>
          </w:p>
          <w:p w14:paraId="1484CD3D"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45C25582"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4B57267B" w14:textId="77777777" w:rsidR="00601EBD" w:rsidRDefault="00601EBD" w:rsidP="00551D8A">
            <w:pPr>
              <w:ind w:right="-72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14:paraId="696C16BF" w14:textId="77777777" w:rsidR="00601EBD" w:rsidRDefault="00601EBD" w:rsidP="00551D8A">
            <w:pPr>
              <w:ind w:right="-720"/>
              <w:rPr>
                <w:rFonts w:ascii="Arial" w:hAnsi="Arial" w:cs="Arial"/>
                <w:b/>
                <w:sz w:val="20"/>
                <w:szCs w:val="20"/>
              </w:rPr>
            </w:pPr>
          </w:p>
          <w:p w14:paraId="72B183F6" w14:textId="77777777" w:rsidR="00601EBD" w:rsidRDefault="00601EBD" w:rsidP="00551D8A">
            <w:pPr>
              <w:ind w:right="-720"/>
              <w:rPr>
                <w:rFonts w:ascii="Arial" w:hAnsi="Arial" w:cs="Arial"/>
                <w:b/>
                <w:sz w:val="20"/>
                <w:szCs w:val="20"/>
              </w:rPr>
            </w:pPr>
          </w:p>
          <w:p w14:paraId="1F2067C2" w14:textId="77777777" w:rsidR="00601EBD" w:rsidRPr="00155CE2" w:rsidRDefault="00155CE2" w:rsidP="00551D8A">
            <w:pPr>
              <w:ind w:right="-720"/>
              <w:rPr>
                <w:rFonts w:ascii="Arial" w:hAnsi="Arial" w:cs="Arial"/>
                <w:sz w:val="20"/>
                <w:szCs w:val="20"/>
              </w:rPr>
            </w:pPr>
            <w:r w:rsidRPr="00155CE2">
              <w:rPr>
                <w:rFonts w:ascii="Arial" w:hAnsi="Arial" w:cs="Arial"/>
                <w:sz w:val="20"/>
                <w:szCs w:val="20"/>
              </w:rPr>
              <w:t>There was some delay getting the contracts signed.  This has delayed the start of the project some but the research team is doing their best to make up for this.</w:t>
            </w:r>
            <w:r w:rsidR="00556305">
              <w:rPr>
                <w:rFonts w:ascii="Arial" w:hAnsi="Arial" w:cs="Arial"/>
                <w:sz w:val="20"/>
                <w:szCs w:val="20"/>
              </w:rPr>
              <w:t xml:space="preserve">  </w:t>
            </w:r>
            <w:r w:rsidR="00A804A9">
              <w:rPr>
                <w:rFonts w:ascii="Arial" w:hAnsi="Arial" w:cs="Arial"/>
                <w:sz w:val="20"/>
                <w:szCs w:val="20"/>
              </w:rPr>
              <w:t xml:space="preserve">The project is about </w:t>
            </w:r>
            <w:r w:rsidR="00B33335">
              <w:rPr>
                <w:rFonts w:ascii="Arial" w:hAnsi="Arial" w:cs="Arial"/>
                <w:sz w:val="20"/>
                <w:szCs w:val="20"/>
              </w:rPr>
              <w:t xml:space="preserve">four </w:t>
            </w:r>
            <w:r w:rsidR="00A804A9">
              <w:rPr>
                <w:rFonts w:ascii="Arial" w:hAnsi="Arial" w:cs="Arial"/>
                <w:sz w:val="20"/>
                <w:szCs w:val="20"/>
              </w:rPr>
              <w:t xml:space="preserve">months behind schedule.  </w:t>
            </w:r>
            <w:r w:rsidR="00556305">
              <w:rPr>
                <w:rFonts w:ascii="Arial" w:hAnsi="Arial" w:cs="Arial"/>
                <w:sz w:val="20"/>
                <w:szCs w:val="20"/>
              </w:rPr>
              <w:t>A contract extension will likely be necessary.</w:t>
            </w:r>
          </w:p>
          <w:p w14:paraId="39394CD4" w14:textId="77777777" w:rsidR="00155CE2" w:rsidRPr="00155CE2" w:rsidRDefault="00155CE2" w:rsidP="00551D8A">
            <w:pPr>
              <w:ind w:right="-720"/>
              <w:rPr>
                <w:rFonts w:ascii="Arial" w:hAnsi="Arial" w:cs="Arial"/>
                <w:sz w:val="20"/>
                <w:szCs w:val="20"/>
              </w:rPr>
            </w:pPr>
          </w:p>
          <w:p w14:paraId="66452234" w14:textId="77777777" w:rsidR="00155CE2" w:rsidRPr="00155CE2" w:rsidRDefault="00155CE2" w:rsidP="00551D8A">
            <w:pPr>
              <w:ind w:right="-720"/>
              <w:rPr>
                <w:rFonts w:ascii="Arial" w:hAnsi="Arial" w:cs="Arial"/>
                <w:sz w:val="20"/>
                <w:szCs w:val="20"/>
              </w:rPr>
            </w:pPr>
            <w:r w:rsidRPr="00155CE2">
              <w:rPr>
                <w:rFonts w:ascii="Arial" w:hAnsi="Arial" w:cs="Arial"/>
                <w:sz w:val="20"/>
                <w:szCs w:val="20"/>
              </w:rPr>
              <w:t>Other than this issue the project is on time and on scope.</w:t>
            </w:r>
          </w:p>
          <w:p w14:paraId="053DFFC8" w14:textId="77777777" w:rsidR="00601EBD" w:rsidRDefault="00601EBD" w:rsidP="00551D8A">
            <w:pPr>
              <w:ind w:right="-720"/>
              <w:rPr>
                <w:rFonts w:ascii="Arial" w:hAnsi="Arial" w:cs="Arial"/>
                <w:b/>
                <w:sz w:val="20"/>
                <w:szCs w:val="20"/>
              </w:rPr>
            </w:pPr>
          </w:p>
          <w:p w14:paraId="368A5BCC" w14:textId="77777777" w:rsidR="00601EBD" w:rsidRDefault="00601EBD" w:rsidP="00551D8A">
            <w:pPr>
              <w:ind w:right="-720"/>
              <w:rPr>
                <w:rFonts w:ascii="Arial" w:hAnsi="Arial" w:cs="Arial"/>
                <w:b/>
                <w:sz w:val="20"/>
                <w:szCs w:val="20"/>
              </w:rPr>
            </w:pPr>
          </w:p>
          <w:p w14:paraId="74F0672A" w14:textId="77777777" w:rsidR="00601EBD" w:rsidRDefault="00601EBD" w:rsidP="00551D8A">
            <w:pPr>
              <w:ind w:right="-720"/>
              <w:rPr>
                <w:rFonts w:ascii="Arial" w:hAnsi="Arial" w:cs="Arial"/>
                <w:b/>
                <w:sz w:val="20"/>
                <w:szCs w:val="20"/>
              </w:rPr>
            </w:pPr>
          </w:p>
          <w:p w14:paraId="45B2B017" w14:textId="77777777" w:rsidR="00E35E0F" w:rsidRDefault="00E35E0F" w:rsidP="00551D8A">
            <w:pPr>
              <w:ind w:right="-720"/>
              <w:rPr>
                <w:rFonts w:ascii="Arial" w:hAnsi="Arial" w:cs="Arial"/>
                <w:b/>
                <w:sz w:val="20"/>
                <w:szCs w:val="20"/>
              </w:rPr>
            </w:pPr>
          </w:p>
          <w:p w14:paraId="731A49AE" w14:textId="77777777" w:rsidR="00E35E0F" w:rsidRDefault="00E35E0F" w:rsidP="00551D8A">
            <w:pPr>
              <w:ind w:right="-720"/>
              <w:rPr>
                <w:rFonts w:ascii="Arial" w:hAnsi="Arial" w:cs="Arial"/>
                <w:b/>
                <w:sz w:val="20"/>
                <w:szCs w:val="20"/>
              </w:rPr>
            </w:pPr>
          </w:p>
          <w:p w14:paraId="5289848E" w14:textId="77777777" w:rsidR="00E35E0F" w:rsidRDefault="00E35E0F" w:rsidP="00551D8A">
            <w:pPr>
              <w:ind w:right="-720"/>
              <w:rPr>
                <w:rFonts w:ascii="Arial" w:hAnsi="Arial" w:cs="Arial"/>
                <w:b/>
                <w:sz w:val="20"/>
                <w:szCs w:val="20"/>
              </w:rPr>
            </w:pPr>
          </w:p>
          <w:p w14:paraId="00AF2E9B" w14:textId="77777777" w:rsidR="00E35E0F" w:rsidRDefault="00E35E0F" w:rsidP="00551D8A">
            <w:pPr>
              <w:ind w:right="-720"/>
              <w:rPr>
                <w:rFonts w:ascii="Arial" w:hAnsi="Arial" w:cs="Arial"/>
                <w:b/>
                <w:sz w:val="20"/>
                <w:szCs w:val="20"/>
              </w:rPr>
            </w:pPr>
          </w:p>
          <w:p w14:paraId="5B9B9CD1" w14:textId="77777777" w:rsidR="00E35E0F" w:rsidRDefault="00E35E0F" w:rsidP="00551D8A">
            <w:pPr>
              <w:ind w:right="-720"/>
              <w:rPr>
                <w:rFonts w:ascii="Arial" w:hAnsi="Arial" w:cs="Arial"/>
                <w:b/>
                <w:sz w:val="20"/>
                <w:szCs w:val="20"/>
              </w:rPr>
            </w:pPr>
          </w:p>
          <w:p w14:paraId="7BDBD3B7" w14:textId="77777777" w:rsidR="0021446D" w:rsidRDefault="0021446D" w:rsidP="00551D8A">
            <w:pPr>
              <w:ind w:right="-720"/>
              <w:rPr>
                <w:rFonts w:ascii="Arial" w:hAnsi="Arial" w:cs="Arial"/>
                <w:b/>
                <w:sz w:val="20"/>
                <w:szCs w:val="20"/>
              </w:rPr>
            </w:pPr>
          </w:p>
          <w:p w14:paraId="3B561E53" w14:textId="77777777" w:rsidR="0021446D" w:rsidRDefault="0021446D" w:rsidP="00551D8A">
            <w:pPr>
              <w:ind w:right="-720"/>
              <w:rPr>
                <w:rFonts w:ascii="Arial" w:hAnsi="Arial" w:cs="Arial"/>
                <w:b/>
                <w:sz w:val="20"/>
                <w:szCs w:val="20"/>
              </w:rPr>
            </w:pPr>
          </w:p>
          <w:p w14:paraId="71D61FF4" w14:textId="77777777" w:rsidR="0021446D" w:rsidRDefault="0021446D" w:rsidP="00551D8A">
            <w:pPr>
              <w:ind w:right="-720"/>
              <w:rPr>
                <w:rFonts w:ascii="Arial" w:hAnsi="Arial" w:cs="Arial"/>
                <w:b/>
                <w:sz w:val="20"/>
                <w:szCs w:val="20"/>
              </w:rPr>
            </w:pPr>
          </w:p>
          <w:p w14:paraId="3E94D09F" w14:textId="77777777" w:rsidR="0021446D" w:rsidRDefault="0021446D" w:rsidP="00551D8A">
            <w:pPr>
              <w:ind w:right="-720"/>
              <w:rPr>
                <w:rFonts w:ascii="Arial" w:hAnsi="Arial" w:cs="Arial"/>
                <w:b/>
                <w:sz w:val="20"/>
                <w:szCs w:val="20"/>
              </w:rPr>
            </w:pPr>
          </w:p>
          <w:p w14:paraId="6E143CB3" w14:textId="77777777" w:rsidR="0021446D" w:rsidRDefault="0021446D" w:rsidP="00551D8A">
            <w:pPr>
              <w:ind w:right="-720"/>
              <w:rPr>
                <w:rFonts w:ascii="Arial" w:hAnsi="Arial" w:cs="Arial"/>
                <w:b/>
                <w:sz w:val="20"/>
                <w:szCs w:val="20"/>
              </w:rPr>
            </w:pPr>
          </w:p>
          <w:p w14:paraId="1969902C" w14:textId="77777777" w:rsidR="0021446D" w:rsidRDefault="0021446D" w:rsidP="00551D8A">
            <w:pPr>
              <w:ind w:right="-720"/>
              <w:rPr>
                <w:rFonts w:ascii="Arial" w:hAnsi="Arial" w:cs="Arial"/>
                <w:b/>
                <w:sz w:val="20"/>
                <w:szCs w:val="20"/>
              </w:rPr>
            </w:pPr>
          </w:p>
          <w:p w14:paraId="01CCA641" w14:textId="77777777" w:rsidR="0021446D" w:rsidRDefault="0021446D" w:rsidP="00551D8A">
            <w:pPr>
              <w:ind w:right="-720"/>
              <w:rPr>
                <w:rFonts w:ascii="Arial" w:hAnsi="Arial" w:cs="Arial"/>
                <w:b/>
                <w:sz w:val="20"/>
                <w:szCs w:val="20"/>
              </w:rPr>
            </w:pPr>
          </w:p>
          <w:p w14:paraId="2312BCEB" w14:textId="77777777" w:rsidR="0021446D" w:rsidRDefault="0021446D" w:rsidP="00551D8A">
            <w:pPr>
              <w:ind w:right="-720"/>
              <w:rPr>
                <w:rFonts w:ascii="Arial" w:hAnsi="Arial" w:cs="Arial"/>
                <w:b/>
                <w:sz w:val="20"/>
                <w:szCs w:val="20"/>
              </w:rPr>
            </w:pPr>
          </w:p>
          <w:p w14:paraId="20E64AC8" w14:textId="77777777" w:rsidR="00601EBD" w:rsidRDefault="00601EBD" w:rsidP="00551D8A">
            <w:pPr>
              <w:ind w:right="-720"/>
              <w:rPr>
                <w:rFonts w:ascii="Arial" w:hAnsi="Arial" w:cs="Arial"/>
                <w:b/>
                <w:sz w:val="20"/>
                <w:szCs w:val="20"/>
              </w:rPr>
            </w:pPr>
          </w:p>
          <w:p w14:paraId="3DCFA91B" w14:textId="77777777" w:rsidR="00601EBD" w:rsidRDefault="00601EBD" w:rsidP="00551D8A">
            <w:pPr>
              <w:ind w:right="-720"/>
              <w:rPr>
                <w:rFonts w:ascii="Arial" w:hAnsi="Arial" w:cs="Arial"/>
                <w:b/>
                <w:sz w:val="20"/>
                <w:szCs w:val="20"/>
              </w:rPr>
            </w:pPr>
          </w:p>
          <w:p w14:paraId="62975177" w14:textId="77777777" w:rsidR="00601EBD" w:rsidRDefault="00601EBD" w:rsidP="00551D8A">
            <w:pPr>
              <w:ind w:right="-720"/>
              <w:rPr>
                <w:rFonts w:ascii="Arial" w:hAnsi="Arial" w:cs="Arial"/>
                <w:b/>
                <w:sz w:val="20"/>
                <w:szCs w:val="20"/>
              </w:rPr>
            </w:pPr>
          </w:p>
          <w:p w14:paraId="621D2835" w14:textId="77777777" w:rsidR="00601EBD" w:rsidRDefault="00601EBD" w:rsidP="00551D8A">
            <w:pPr>
              <w:ind w:right="-720"/>
              <w:rPr>
                <w:rFonts w:ascii="Arial" w:hAnsi="Arial" w:cs="Arial"/>
                <w:b/>
                <w:sz w:val="20"/>
                <w:szCs w:val="20"/>
              </w:rPr>
            </w:pPr>
          </w:p>
          <w:p w14:paraId="139C5B43" w14:textId="77777777" w:rsidR="00601EBD" w:rsidRDefault="00601EBD" w:rsidP="00551D8A">
            <w:pPr>
              <w:ind w:right="-720"/>
              <w:rPr>
                <w:rFonts w:ascii="Arial" w:hAnsi="Arial" w:cs="Arial"/>
                <w:b/>
                <w:sz w:val="20"/>
                <w:szCs w:val="20"/>
              </w:rPr>
            </w:pPr>
          </w:p>
          <w:p w14:paraId="7065E34B" w14:textId="77777777" w:rsidR="00601EBD" w:rsidRDefault="00601EBD" w:rsidP="00551D8A">
            <w:pPr>
              <w:ind w:right="-720"/>
              <w:rPr>
                <w:rFonts w:ascii="Arial" w:hAnsi="Arial" w:cs="Arial"/>
                <w:b/>
                <w:sz w:val="20"/>
                <w:szCs w:val="20"/>
              </w:rPr>
            </w:pPr>
          </w:p>
          <w:p w14:paraId="0FCD98CE" w14:textId="77777777" w:rsidR="00601EBD" w:rsidRDefault="00601EBD" w:rsidP="00551D8A">
            <w:pPr>
              <w:ind w:right="-720"/>
              <w:rPr>
                <w:rFonts w:ascii="Arial" w:hAnsi="Arial" w:cs="Arial"/>
                <w:b/>
                <w:sz w:val="20"/>
                <w:szCs w:val="20"/>
              </w:rPr>
            </w:pPr>
          </w:p>
        </w:tc>
      </w:tr>
    </w:tbl>
    <w:p w14:paraId="09E44042"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14:paraId="045D0A33" w14:textId="77777777" w:rsidTr="00E35E0F">
        <w:tc>
          <w:tcPr>
            <w:tcW w:w="10908" w:type="dxa"/>
          </w:tcPr>
          <w:p w14:paraId="1481D2CF" w14:textId="77777777" w:rsidR="00E35E0F" w:rsidRDefault="00E35E0F" w:rsidP="00551D8A">
            <w:pPr>
              <w:ind w:right="-720"/>
              <w:rPr>
                <w:rFonts w:ascii="Arial" w:hAnsi="Arial" w:cs="Arial"/>
                <w:sz w:val="20"/>
                <w:szCs w:val="20"/>
              </w:rPr>
            </w:pPr>
          </w:p>
          <w:p w14:paraId="538116D4" w14:textId="77777777"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1A55B5BC" w14:textId="77777777" w:rsidR="00547EE3" w:rsidRDefault="00547EE3" w:rsidP="00551D8A">
            <w:pPr>
              <w:ind w:right="-720"/>
              <w:rPr>
                <w:rFonts w:ascii="Arial" w:hAnsi="Arial" w:cs="Arial"/>
                <w:sz w:val="20"/>
                <w:szCs w:val="20"/>
              </w:rPr>
            </w:pPr>
          </w:p>
          <w:p w14:paraId="6529A44B" w14:textId="77777777" w:rsidR="00E35E0F" w:rsidRDefault="00E35E0F" w:rsidP="00551D8A">
            <w:pPr>
              <w:ind w:right="-720"/>
              <w:rPr>
                <w:rFonts w:ascii="Arial" w:hAnsi="Arial" w:cs="Arial"/>
                <w:sz w:val="20"/>
                <w:szCs w:val="20"/>
              </w:rPr>
            </w:pPr>
          </w:p>
          <w:p w14:paraId="0990B787" w14:textId="77777777" w:rsidR="00CC1D71" w:rsidRDefault="00CC1D71" w:rsidP="00551D8A">
            <w:pPr>
              <w:ind w:right="-720"/>
              <w:rPr>
                <w:rFonts w:ascii="Arial" w:hAnsi="Arial" w:cs="Arial"/>
                <w:sz w:val="20"/>
                <w:szCs w:val="20"/>
              </w:rPr>
            </w:pPr>
            <w:r>
              <w:rPr>
                <w:rFonts w:ascii="Arial" w:hAnsi="Arial" w:cs="Arial"/>
                <w:sz w:val="20"/>
                <w:szCs w:val="20"/>
              </w:rPr>
              <w:t xml:space="preserve">The Provisional AASHTO test method for the Super Air Meter is in press.  Changes to other test methods are also being </w:t>
            </w:r>
          </w:p>
          <w:p w14:paraId="0FDD6733" w14:textId="77777777" w:rsidR="00E35E0F" w:rsidRDefault="00CC1D71" w:rsidP="00551D8A">
            <w:pPr>
              <w:ind w:right="-720"/>
              <w:rPr>
                <w:rFonts w:ascii="Arial" w:hAnsi="Arial" w:cs="Arial"/>
                <w:sz w:val="20"/>
                <w:szCs w:val="20"/>
              </w:rPr>
            </w:pPr>
            <w:proofErr w:type="gramStart"/>
            <w:r>
              <w:rPr>
                <w:rFonts w:ascii="Arial" w:hAnsi="Arial" w:cs="Arial"/>
                <w:sz w:val="20"/>
                <w:szCs w:val="20"/>
              </w:rPr>
              <w:t>discussed</w:t>
            </w:r>
            <w:proofErr w:type="gramEnd"/>
            <w:r>
              <w:rPr>
                <w:rFonts w:ascii="Arial" w:hAnsi="Arial" w:cs="Arial"/>
                <w:sz w:val="20"/>
                <w:szCs w:val="20"/>
              </w:rPr>
              <w:t xml:space="preserve">.  </w:t>
            </w:r>
            <w:r w:rsidR="00155CE2">
              <w:rPr>
                <w:rFonts w:ascii="Arial" w:hAnsi="Arial" w:cs="Arial"/>
                <w:sz w:val="20"/>
                <w:szCs w:val="20"/>
              </w:rPr>
              <w:t>Work will continue on the project to develop the precision and bias statement.</w:t>
            </w:r>
          </w:p>
          <w:p w14:paraId="5FD83708" w14:textId="77777777" w:rsidR="00E35E0F" w:rsidRDefault="00E35E0F" w:rsidP="00551D8A">
            <w:pPr>
              <w:ind w:right="-720"/>
              <w:rPr>
                <w:rFonts w:ascii="Arial" w:hAnsi="Arial" w:cs="Arial"/>
                <w:sz w:val="20"/>
                <w:szCs w:val="20"/>
              </w:rPr>
            </w:pPr>
          </w:p>
          <w:p w14:paraId="717E5AD1" w14:textId="5301311A" w:rsidR="00A11A07" w:rsidRDefault="00A11A07" w:rsidP="00551D8A">
            <w:pPr>
              <w:ind w:right="-720"/>
              <w:rPr>
                <w:rFonts w:ascii="Arial" w:hAnsi="Arial" w:cs="Arial"/>
                <w:sz w:val="20"/>
                <w:szCs w:val="20"/>
              </w:rPr>
            </w:pPr>
            <w:r>
              <w:rPr>
                <w:rFonts w:ascii="Arial" w:hAnsi="Arial" w:cs="Arial"/>
                <w:sz w:val="20"/>
                <w:szCs w:val="20"/>
              </w:rPr>
              <w:t>The results from this study have been used to help guide the new AASHTO durability specification for concrete pavements.  This would be an outstanding implementation of this work.</w:t>
            </w:r>
          </w:p>
          <w:p w14:paraId="04C42173" w14:textId="77777777" w:rsidR="00E35E0F" w:rsidRDefault="00E35E0F" w:rsidP="00551D8A">
            <w:pPr>
              <w:ind w:right="-720"/>
              <w:rPr>
                <w:rFonts w:ascii="Arial" w:hAnsi="Arial" w:cs="Arial"/>
                <w:sz w:val="20"/>
                <w:szCs w:val="20"/>
              </w:rPr>
            </w:pPr>
          </w:p>
          <w:p w14:paraId="7343EFB2" w14:textId="77777777" w:rsidR="00E35E0F" w:rsidRDefault="00E35E0F" w:rsidP="00551D8A">
            <w:pPr>
              <w:ind w:right="-720"/>
              <w:rPr>
                <w:rFonts w:ascii="Arial" w:hAnsi="Arial" w:cs="Arial"/>
                <w:sz w:val="20"/>
                <w:szCs w:val="20"/>
              </w:rPr>
            </w:pPr>
          </w:p>
          <w:p w14:paraId="104F8557" w14:textId="77777777" w:rsidR="00E35E0F" w:rsidRDefault="00E35E0F" w:rsidP="00551D8A">
            <w:pPr>
              <w:ind w:right="-720"/>
              <w:rPr>
                <w:rFonts w:ascii="Arial" w:hAnsi="Arial" w:cs="Arial"/>
                <w:sz w:val="20"/>
                <w:szCs w:val="20"/>
              </w:rPr>
            </w:pPr>
          </w:p>
          <w:p w14:paraId="55BB0FE1" w14:textId="77777777" w:rsidR="00E35E0F" w:rsidRDefault="00E35E0F" w:rsidP="00551D8A">
            <w:pPr>
              <w:ind w:right="-720"/>
              <w:rPr>
                <w:rFonts w:ascii="Arial" w:hAnsi="Arial" w:cs="Arial"/>
                <w:sz w:val="20"/>
                <w:szCs w:val="20"/>
              </w:rPr>
            </w:pPr>
          </w:p>
        </w:tc>
      </w:tr>
    </w:tbl>
    <w:p w14:paraId="005D09BE" w14:textId="77777777"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92"/>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9A1FF1" w14:textId="77777777" w:rsidR="0012799D" w:rsidRDefault="0012799D" w:rsidP="00106C83">
      <w:pPr>
        <w:spacing w:after="0" w:line="240" w:lineRule="auto"/>
      </w:pPr>
      <w:r>
        <w:separator/>
      </w:r>
    </w:p>
  </w:endnote>
  <w:endnote w:type="continuationSeparator" w:id="0">
    <w:p w14:paraId="743D946A" w14:textId="77777777" w:rsidR="0012799D" w:rsidRDefault="0012799D"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84C8A9" w14:textId="77777777" w:rsidR="00551420" w:rsidRDefault="00551420" w:rsidP="00E371D1">
    <w:pPr>
      <w:pStyle w:val="Footer"/>
      <w:ind w:left="-810"/>
    </w:pPr>
    <w:r>
      <w:t>TPF Program Standard Quarterly Reporting Format – 7/2011</w:t>
    </w:r>
  </w:p>
  <w:p w14:paraId="1412D503" w14:textId="77777777" w:rsidR="00551420" w:rsidRDefault="0055142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65EBC2" w14:textId="77777777" w:rsidR="0012799D" w:rsidRDefault="0012799D" w:rsidP="00106C83">
      <w:pPr>
        <w:spacing w:after="0" w:line="240" w:lineRule="auto"/>
      </w:pPr>
      <w:r>
        <w:separator/>
      </w:r>
    </w:p>
  </w:footnote>
  <w:footnote w:type="continuationSeparator" w:id="0">
    <w:p w14:paraId="7ADA1D55" w14:textId="77777777" w:rsidR="0012799D" w:rsidRDefault="0012799D"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8851EE"/>
    <w:multiLevelType w:val="hybridMultilevel"/>
    <w:tmpl w:val="AAB09C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8E15EFA"/>
    <w:multiLevelType w:val="hybridMultilevel"/>
    <w:tmpl w:val="CAE2F4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7FBC"/>
    <w:rsid w:val="000561FA"/>
    <w:rsid w:val="00060363"/>
    <w:rsid w:val="000736BB"/>
    <w:rsid w:val="0007539D"/>
    <w:rsid w:val="00077FAD"/>
    <w:rsid w:val="000868BE"/>
    <w:rsid w:val="000A3454"/>
    <w:rsid w:val="000B3735"/>
    <w:rsid w:val="000B665A"/>
    <w:rsid w:val="000C67ED"/>
    <w:rsid w:val="000F4D62"/>
    <w:rsid w:val="0010067B"/>
    <w:rsid w:val="00106C83"/>
    <w:rsid w:val="0011696C"/>
    <w:rsid w:val="00123D2A"/>
    <w:rsid w:val="0012799D"/>
    <w:rsid w:val="00132230"/>
    <w:rsid w:val="001547D0"/>
    <w:rsid w:val="00155CE2"/>
    <w:rsid w:val="00161031"/>
    <w:rsid w:val="00161153"/>
    <w:rsid w:val="00161AB9"/>
    <w:rsid w:val="00163B27"/>
    <w:rsid w:val="001A261E"/>
    <w:rsid w:val="001D687D"/>
    <w:rsid w:val="001F0173"/>
    <w:rsid w:val="001F0DCE"/>
    <w:rsid w:val="001F6903"/>
    <w:rsid w:val="00203A45"/>
    <w:rsid w:val="00211F5F"/>
    <w:rsid w:val="0021446D"/>
    <w:rsid w:val="00241521"/>
    <w:rsid w:val="002672C3"/>
    <w:rsid w:val="002722AF"/>
    <w:rsid w:val="0028623B"/>
    <w:rsid w:val="00293FD8"/>
    <w:rsid w:val="00294EB4"/>
    <w:rsid w:val="002A79C8"/>
    <w:rsid w:val="002B2CC2"/>
    <w:rsid w:val="002B7BF4"/>
    <w:rsid w:val="002C4D77"/>
    <w:rsid w:val="002D3B4B"/>
    <w:rsid w:val="002D7EF7"/>
    <w:rsid w:val="002E65AE"/>
    <w:rsid w:val="00325293"/>
    <w:rsid w:val="00343DF1"/>
    <w:rsid w:val="003540F1"/>
    <w:rsid w:val="00370BF4"/>
    <w:rsid w:val="0038705A"/>
    <w:rsid w:val="003A2AF2"/>
    <w:rsid w:val="003B082A"/>
    <w:rsid w:val="003F7BB4"/>
    <w:rsid w:val="004144E6"/>
    <w:rsid w:val="004156B2"/>
    <w:rsid w:val="004311D4"/>
    <w:rsid w:val="00435281"/>
    <w:rsid w:val="00437734"/>
    <w:rsid w:val="0044635E"/>
    <w:rsid w:val="00457FA1"/>
    <w:rsid w:val="004C079C"/>
    <w:rsid w:val="004E141E"/>
    <w:rsid w:val="004E14DC"/>
    <w:rsid w:val="00535598"/>
    <w:rsid w:val="00544712"/>
    <w:rsid w:val="00547EE3"/>
    <w:rsid w:val="00551420"/>
    <w:rsid w:val="00551D8A"/>
    <w:rsid w:val="00555CDA"/>
    <w:rsid w:val="00556305"/>
    <w:rsid w:val="005601B2"/>
    <w:rsid w:val="00581B36"/>
    <w:rsid w:val="00583E8E"/>
    <w:rsid w:val="00585BB9"/>
    <w:rsid w:val="00591BC2"/>
    <w:rsid w:val="00593D5D"/>
    <w:rsid w:val="005B4B63"/>
    <w:rsid w:val="005C6A5C"/>
    <w:rsid w:val="005F3250"/>
    <w:rsid w:val="005F6BDC"/>
    <w:rsid w:val="00601EBD"/>
    <w:rsid w:val="00604C53"/>
    <w:rsid w:val="0061031C"/>
    <w:rsid w:val="00614CD0"/>
    <w:rsid w:val="00614D48"/>
    <w:rsid w:val="0064790A"/>
    <w:rsid w:val="0067255D"/>
    <w:rsid w:val="00682C5E"/>
    <w:rsid w:val="00687641"/>
    <w:rsid w:val="006C347E"/>
    <w:rsid w:val="006C35E2"/>
    <w:rsid w:val="006C744F"/>
    <w:rsid w:val="006E7CD9"/>
    <w:rsid w:val="0072498B"/>
    <w:rsid w:val="00735081"/>
    <w:rsid w:val="00735EC1"/>
    <w:rsid w:val="007406B1"/>
    <w:rsid w:val="00743C01"/>
    <w:rsid w:val="00744379"/>
    <w:rsid w:val="00746F5F"/>
    <w:rsid w:val="00762C42"/>
    <w:rsid w:val="00776A86"/>
    <w:rsid w:val="00790C4A"/>
    <w:rsid w:val="007C4E79"/>
    <w:rsid w:val="007C781A"/>
    <w:rsid w:val="007E5BD2"/>
    <w:rsid w:val="007F4A99"/>
    <w:rsid w:val="008223A6"/>
    <w:rsid w:val="00872F18"/>
    <w:rsid w:val="00874EF7"/>
    <w:rsid w:val="00876C80"/>
    <w:rsid w:val="008A0E8F"/>
    <w:rsid w:val="008F12C9"/>
    <w:rsid w:val="008F19E1"/>
    <w:rsid w:val="0090172C"/>
    <w:rsid w:val="00911E47"/>
    <w:rsid w:val="00923D8F"/>
    <w:rsid w:val="009A325A"/>
    <w:rsid w:val="009A3721"/>
    <w:rsid w:val="009D016D"/>
    <w:rsid w:val="009F3BC9"/>
    <w:rsid w:val="009F5682"/>
    <w:rsid w:val="009F60C9"/>
    <w:rsid w:val="00A11A07"/>
    <w:rsid w:val="00A17FB4"/>
    <w:rsid w:val="00A21B58"/>
    <w:rsid w:val="00A31318"/>
    <w:rsid w:val="00A428C7"/>
    <w:rsid w:val="00A42C14"/>
    <w:rsid w:val="00A43875"/>
    <w:rsid w:val="00A530F2"/>
    <w:rsid w:val="00A54F17"/>
    <w:rsid w:val="00A63677"/>
    <w:rsid w:val="00A804A9"/>
    <w:rsid w:val="00AA058C"/>
    <w:rsid w:val="00AB4E3F"/>
    <w:rsid w:val="00AD051B"/>
    <w:rsid w:val="00AD1A8C"/>
    <w:rsid w:val="00AE46B0"/>
    <w:rsid w:val="00AE79B1"/>
    <w:rsid w:val="00AF2953"/>
    <w:rsid w:val="00B2185C"/>
    <w:rsid w:val="00B220ED"/>
    <w:rsid w:val="00B235D3"/>
    <w:rsid w:val="00B242E2"/>
    <w:rsid w:val="00B25C28"/>
    <w:rsid w:val="00B33335"/>
    <w:rsid w:val="00B359FB"/>
    <w:rsid w:val="00B42FDC"/>
    <w:rsid w:val="00B66A21"/>
    <w:rsid w:val="00B7633E"/>
    <w:rsid w:val="00B973B7"/>
    <w:rsid w:val="00BC19BD"/>
    <w:rsid w:val="00C05C9F"/>
    <w:rsid w:val="00C06309"/>
    <w:rsid w:val="00C13753"/>
    <w:rsid w:val="00C52EB1"/>
    <w:rsid w:val="00C83851"/>
    <w:rsid w:val="00C935A9"/>
    <w:rsid w:val="00CA240A"/>
    <w:rsid w:val="00CA75E4"/>
    <w:rsid w:val="00CB3307"/>
    <w:rsid w:val="00CB3970"/>
    <w:rsid w:val="00CC1D71"/>
    <w:rsid w:val="00CC1E5B"/>
    <w:rsid w:val="00CC422D"/>
    <w:rsid w:val="00CE138E"/>
    <w:rsid w:val="00CF48D6"/>
    <w:rsid w:val="00D05DC0"/>
    <w:rsid w:val="00D15EBA"/>
    <w:rsid w:val="00D26420"/>
    <w:rsid w:val="00D34B09"/>
    <w:rsid w:val="00D42578"/>
    <w:rsid w:val="00D60252"/>
    <w:rsid w:val="00D83753"/>
    <w:rsid w:val="00D91958"/>
    <w:rsid w:val="00DA4404"/>
    <w:rsid w:val="00DC2620"/>
    <w:rsid w:val="00DD391D"/>
    <w:rsid w:val="00E02334"/>
    <w:rsid w:val="00E333EA"/>
    <w:rsid w:val="00E336A8"/>
    <w:rsid w:val="00E35E0F"/>
    <w:rsid w:val="00E371D1"/>
    <w:rsid w:val="00E42E06"/>
    <w:rsid w:val="00E53738"/>
    <w:rsid w:val="00E619C5"/>
    <w:rsid w:val="00E90E8C"/>
    <w:rsid w:val="00EC3C5F"/>
    <w:rsid w:val="00EC5DA5"/>
    <w:rsid w:val="00ED5F67"/>
    <w:rsid w:val="00EF0557"/>
    <w:rsid w:val="00EF08AE"/>
    <w:rsid w:val="00EF5790"/>
    <w:rsid w:val="00F056C4"/>
    <w:rsid w:val="00F51DF9"/>
    <w:rsid w:val="00F521B6"/>
    <w:rsid w:val="00F5281A"/>
    <w:rsid w:val="00F541EC"/>
    <w:rsid w:val="00F545A8"/>
    <w:rsid w:val="00F66442"/>
    <w:rsid w:val="00F75C6A"/>
    <w:rsid w:val="00F767C8"/>
    <w:rsid w:val="00FA7CED"/>
    <w:rsid w:val="00FB3B62"/>
    <w:rsid w:val="00FC7C32"/>
    <w:rsid w:val="00FD06FC"/>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9ACE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customStyle="1" w:styleId="apple-converted-space">
    <w:name w:val="apple-converted-space"/>
    <w:basedOn w:val="DefaultParagraphFont"/>
    <w:rsid w:val="00556305"/>
  </w:style>
  <w:style w:type="paragraph" w:customStyle="1" w:styleId="Default">
    <w:name w:val="Default"/>
    <w:rsid w:val="00F521B6"/>
    <w:pPr>
      <w:autoSpaceDE w:val="0"/>
      <w:autoSpaceDN w:val="0"/>
      <w:adjustRightInd w:val="0"/>
      <w:spacing w:after="0" w:line="240" w:lineRule="auto"/>
    </w:pPr>
    <w:rPr>
      <w:rFonts w:ascii="Calibri" w:hAnsi="Calibri" w:cs="Calibri"/>
      <w:color w:val="000000"/>
      <w:sz w:val="24"/>
      <w:szCs w:val="24"/>
    </w:rPr>
  </w:style>
  <w:style w:type="paragraph" w:styleId="Caption">
    <w:name w:val="caption"/>
    <w:basedOn w:val="Normal"/>
    <w:next w:val="Normal"/>
    <w:uiPriority w:val="35"/>
    <w:unhideWhenUsed/>
    <w:qFormat/>
    <w:rsid w:val="006C347E"/>
    <w:pPr>
      <w:spacing w:before="120" w:after="120" w:line="240" w:lineRule="auto"/>
      <w:jc w:val="center"/>
    </w:pPr>
    <w:rPr>
      <w:rFonts w:ascii="Times New Roman" w:hAnsi="Times New Roman"/>
      <w:bCs/>
      <w:sz w:val="24"/>
      <w:szCs w:val="18"/>
      <w:lang w:eastAsia="ko-KR"/>
    </w:rPr>
  </w:style>
  <w:style w:type="character" w:styleId="CommentReference">
    <w:name w:val="annotation reference"/>
    <w:basedOn w:val="DefaultParagraphFont"/>
    <w:uiPriority w:val="99"/>
    <w:semiHidden/>
    <w:unhideWhenUsed/>
    <w:rsid w:val="006C347E"/>
    <w:rPr>
      <w:sz w:val="16"/>
      <w:szCs w:val="16"/>
    </w:rPr>
  </w:style>
  <w:style w:type="paragraph" w:styleId="CommentText">
    <w:name w:val="annotation text"/>
    <w:basedOn w:val="Normal"/>
    <w:link w:val="CommentTextChar"/>
    <w:uiPriority w:val="99"/>
    <w:semiHidden/>
    <w:unhideWhenUsed/>
    <w:rsid w:val="006C347E"/>
    <w:pPr>
      <w:spacing w:line="240" w:lineRule="auto"/>
    </w:pPr>
    <w:rPr>
      <w:sz w:val="20"/>
      <w:szCs w:val="20"/>
    </w:rPr>
  </w:style>
  <w:style w:type="character" w:customStyle="1" w:styleId="CommentTextChar">
    <w:name w:val="Comment Text Char"/>
    <w:basedOn w:val="DefaultParagraphFont"/>
    <w:link w:val="CommentText"/>
    <w:uiPriority w:val="99"/>
    <w:semiHidden/>
    <w:rsid w:val="006C347E"/>
    <w:rPr>
      <w:sz w:val="20"/>
      <w:szCs w:val="20"/>
    </w:rPr>
  </w:style>
  <w:style w:type="paragraph" w:styleId="CommentSubject">
    <w:name w:val="annotation subject"/>
    <w:basedOn w:val="CommentText"/>
    <w:next w:val="CommentText"/>
    <w:link w:val="CommentSubjectChar"/>
    <w:uiPriority w:val="99"/>
    <w:semiHidden/>
    <w:unhideWhenUsed/>
    <w:rsid w:val="00123D2A"/>
    <w:rPr>
      <w:b/>
      <w:bCs/>
    </w:rPr>
  </w:style>
  <w:style w:type="character" w:customStyle="1" w:styleId="CommentSubjectChar">
    <w:name w:val="Comment Subject Char"/>
    <w:basedOn w:val="CommentTextChar"/>
    <w:link w:val="CommentSubject"/>
    <w:uiPriority w:val="99"/>
    <w:semiHidden/>
    <w:rsid w:val="00123D2A"/>
    <w:rPr>
      <w:b/>
      <w:bCs/>
      <w:sz w:val="20"/>
      <w:szCs w:val="20"/>
    </w:rPr>
  </w:style>
  <w:style w:type="paragraph" w:styleId="ListParagraph">
    <w:name w:val="List Paragraph"/>
    <w:basedOn w:val="Normal"/>
    <w:uiPriority w:val="34"/>
    <w:qFormat/>
    <w:rsid w:val="00CE138E"/>
    <w:pPr>
      <w:ind w:left="720"/>
      <w:contextualSpacing/>
    </w:pPr>
  </w:style>
  <w:style w:type="paragraph" w:customStyle="1" w:styleId="MediumGrid21">
    <w:name w:val="Medium Grid 21"/>
    <w:uiPriority w:val="1"/>
    <w:qFormat/>
    <w:rsid w:val="00F66442"/>
    <w:pPr>
      <w:spacing w:after="0" w:line="240" w:lineRule="auto"/>
      <w:jc w:val="both"/>
    </w:pPr>
    <w:rPr>
      <w:rFonts w:ascii="Times New Roman" w:eastAsia="Calibri" w:hAnsi="Times New Roman"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customStyle="1" w:styleId="apple-converted-space">
    <w:name w:val="apple-converted-space"/>
    <w:basedOn w:val="DefaultParagraphFont"/>
    <w:rsid w:val="00556305"/>
  </w:style>
  <w:style w:type="paragraph" w:customStyle="1" w:styleId="Default">
    <w:name w:val="Default"/>
    <w:rsid w:val="00F521B6"/>
    <w:pPr>
      <w:autoSpaceDE w:val="0"/>
      <w:autoSpaceDN w:val="0"/>
      <w:adjustRightInd w:val="0"/>
      <w:spacing w:after="0" w:line="240" w:lineRule="auto"/>
    </w:pPr>
    <w:rPr>
      <w:rFonts w:ascii="Calibri" w:hAnsi="Calibri" w:cs="Calibri"/>
      <w:color w:val="000000"/>
      <w:sz w:val="24"/>
      <w:szCs w:val="24"/>
    </w:rPr>
  </w:style>
  <w:style w:type="paragraph" w:styleId="Caption">
    <w:name w:val="caption"/>
    <w:basedOn w:val="Normal"/>
    <w:next w:val="Normal"/>
    <w:uiPriority w:val="35"/>
    <w:unhideWhenUsed/>
    <w:qFormat/>
    <w:rsid w:val="006C347E"/>
    <w:pPr>
      <w:spacing w:before="120" w:after="120" w:line="240" w:lineRule="auto"/>
      <w:jc w:val="center"/>
    </w:pPr>
    <w:rPr>
      <w:rFonts w:ascii="Times New Roman" w:hAnsi="Times New Roman"/>
      <w:bCs/>
      <w:sz w:val="24"/>
      <w:szCs w:val="18"/>
      <w:lang w:eastAsia="ko-KR"/>
    </w:rPr>
  </w:style>
  <w:style w:type="character" w:styleId="CommentReference">
    <w:name w:val="annotation reference"/>
    <w:basedOn w:val="DefaultParagraphFont"/>
    <w:uiPriority w:val="99"/>
    <w:semiHidden/>
    <w:unhideWhenUsed/>
    <w:rsid w:val="006C347E"/>
    <w:rPr>
      <w:sz w:val="16"/>
      <w:szCs w:val="16"/>
    </w:rPr>
  </w:style>
  <w:style w:type="paragraph" w:styleId="CommentText">
    <w:name w:val="annotation text"/>
    <w:basedOn w:val="Normal"/>
    <w:link w:val="CommentTextChar"/>
    <w:uiPriority w:val="99"/>
    <w:semiHidden/>
    <w:unhideWhenUsed/>
    <w:rsid w:val="006C347E"/>
    <w:pPr>
      <w:spacing w:line="240" w:lineRule="auto"/>
    </w:pPr>
    <w:rPr>
      <w:sz w:val="20"/>
      <w:szCs w:val="20"/>
    </w:rPr>
  </w:style>
  <w:style w:type="character" w:customStyle="1" w:styleId="CommentTextChar">
    <w:name w:val="Comment Text Char"/>
    <w:basedOn w:val="DefaultParagraphFont"/>
    <w:link w:val="CommentText"/>
    <w:uiPriority w:val="99"/>
    <w:semiHidden/>
    <w:rsid w:val="006C347E"/>
    <w:rPr>
      <w:sz w:val="20"/>
      <w:szCs w:val="20"/>
    </w:rPr>
  </w:style>
  <w:style w:type="paragraph" w:styleId="CommentSubject">
    <w:name w:val="annotation subject"/>
    <w:basedOn w:val="CommentText"/>
    <w:next w:val="CommentText"/>
    <w:link w:val="CommentSubjectChar"/>
    <w:uiPriority w:val="99"/>
    <w:semiHidden/>
    <w:unhideWhenUsed/>
    <w:rsid w:val="00123D2A"/>
    <w:rPr>
      <w:b/>
      <w:bCs/>
    </w:rPr>
  </w:style>
  <w:style w:type="character" w:customStyle="1" w:styleId="CommentSubjectChar">
    <w:name w:val="Comment Subject Char"/>
    <w:basedOn w:val="CommentTextChar"/>
    <w:link w:val="CommentSubject"/>
    <w:uiPriority w:val="99"/>
    <w:semiHidden/>
    <w:rsid w:val="00123D2A"/>
    <w:rPr>
      <w:b/>
      <w:bCs/>
      <w:sz w:val="20"/>
      <w:szCs w:val="20"/>
    </w:rPr>
  </w:style>
  <w:style w:type="paragraph" w:styleId="ListParagraph">
    <w:name w:val="List Paragraph"/>
    <w:basedOn w:val="Normal"/>
    <w:uiPriority w:val="34"/>
    <w:qFormat/>
    <w:rsid w:val="00CE138E"/>
    <w:pPr>
      <w:ind w:left="720"/>
      <w:contextualSpacing/>
    </w:pPr>
  </w:style>
  <w:style w:type="paragraph" w:customStyle="1" w:styleId="MediumGrid21">
    <w:name w:val="Medium Grid 21"/>
    <w:uiPriority w:val="1"/>
    <w:qFormat/>
    <w:rsid w:val="00F66442"/>
    <w:pPr>
      <w:spacing w:after="0" w:line="240" w:lineRule="auto"/>
      <w:jc w:val="both"/>
    </w:pPr>
    <w:rPr>
      <w:rFonts w:ascii="Times New Roman" w:eastAsia="Calibri" w:hAnsi="Times New Roman"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409297">
      <w:bodyDiv w:val="1"/>
      <w:marLeft w:val="0"/>
      <w:marRight w:val="0"/>
      <w:marTop w:val="0"/>
      <w:marBottom w:val="0"/>
      <w:divBdr>
        <w:top w:val="none" w:sz="0" w:space="0" w:color="auto"/>
        <w:left w:val="none" w:sz="0" w:space="0" w:color="auto"/>
        <w:bottom w:val="none" w:sz="0" w:space="0" w:color="auto"/>
        <w:right w:val="none" w:sz="0" w:space="0" w:color="auto"/>
      </w:divBdr>
      <w:divsChild>
        <w:div w:id="254676680">
          <w:marLeft w:val="0"/>
          <w:marRight w:val="0"/>
          <w:marTop w:val="0"/>
          <w:marBottom w:val="0"/>
          <w:divBdr>
            <w:top w:val="none" w:sz="0" w:space="0" w:color="auto"/>
            <w:left w:val="none" w:sz="0" w:space="0" w:color="auto"/>
            <w:bottom w:val="none" w:sz="0" w:space="0" w:color="auto"/>
            <w:right w:val="none" w:sz="0" w:space="0" w:color="auto"/>
          </w:divBdr>
        </w:div>
      </w:divsChild>
    </w:div>
    <w:div w:id="174460060">
      <w:bodyDiv w:val="1"/>
      <w:marLeft w:val="0"/>
      <w:marRight w:val="0"/>
      <w:marTop w:val="0"/>
      <w:marBottom w:val="0"/>
      <w:divBdr>
        <w:top w:val="none" w:sz="0" w:space="0" w:color="auto"/>
        <w:left w:val="none" w:sz="0" w:space="0" w:color="auto"/>
        <w:bottom w:val="none" w:sz="0" w:space="0" w:color="auto"/>
        <w:right w:val="none" w:sz="0" w:space="0" w:color="auto"/>
      </w:divBdr>
    </w:div>
    <w:div w:id="1441678961">
      <w:bodyDiv w:val="1"/>
      <w:marLeft w:val="0"/>
      <w:marRight w:val="0"/>
      <w:marTop w:val="0"/>
      <w:marBottom w:val="0"/>
      <w:divBdr>
        <w:top w:val="none" w:sz="0" w:space="0" w:color="auto"/>
        <w:left w:val="none" w:sz="0" w:space="0" w:color="auto"/>
        <w:bottom w:val="none" w:sz="0" w:space="0" w:color="auto"/>
        <w:right w:val="none" w:sz="0" w:space="0" w:color="auto"/>
      </w:divBdr>
    </w:div>
    <w:div w:id="1726874564">
      <w:bodyDiv w:val="1"/>
      <w:marLeft w:val="0"/>
      <w:marRight w:val="0"/>
      <w:marTop w:val="0"/>
      <w:marBottom w:val="0"/>
      <w:divBdr>
        <w:top w:val="none" w:sz="0" w:space="0" w:color="auto"/>
        <w:left w:val="none" w:sz="0" w:space="0" w:color="auto"/>
        <w:bottom w:val="none" w:sz="0" w:space="0" w:color="auto"/>
        <w:right w:val="none" w:sz="0" w:space="0" w:color="auto"/>
      </w:divBdr>
    </w:div>
    <w:div w:id="1888376249">
      <w:bodyDiv w:val="1"/>
      <w:marLeft w:val="0"/>
      <w:marRight w:val="0"/>
      <w:marTop w:val="0"/>
      <w:marBottom w:val="0"/>
      <w:divBdr>
        <w:top w:val="none" w:sz="0" w:space="0" w:color="auto"/>
        <w:left w:val="none" w:sz="0" w:space="0" w:color="auto"/>
        <w:bottom w:val="none" w:sz="0" w:space="0" w:color="auto"/>
        <w:right w:val="none" w:sz="0" w:space="0" w:color="auto"/>
      </w:divBdr>
    </w:div>
    <w:div w:id="1933004235">
      <w:bodyDiv w:val="1"/>
      <w:marLeft w:val="0"/>
      <w:marRight w:val="0"/>
      <w:marTop w:val="0"/>
      <w:marBottom w:val="0"/>
      <w:divBdr>
        <w:top w:val="none" w:sz="0" w:space="0" w:color="auto"/>
        <w:left w:val="none" w:sz="0" w:space="0" w:color="auto"/>
        <w:bottom w:val="none" w:sz="0" w:space="0" w:color="auto"/>
        <w:right w:val="none" w:sz="0" w:space="0" w:color="auto"/>
      </w:divBdr>
    </w:div>
    <w:div w:id="2021393496">
      <w:bodyDiv w:val="1"/>
      <w:marLeft w:val="0"/>
      <w:marRight w:val="0"/>
      <w:marTop w:val="0"/>
      <w:marBottom w:val="0"/>
      <w:divBdr>
        <w:top w:val="none" w:sz="0" w:space="0" w:color="auto"/>
        <w:left w:val="none" w:sz="0" w:space="0" w:color="auto"/>
        <w:bottom w:val="none" w:sz="0" w:space="0" w:color="auto"/>
        <w:right w:val="none" w:sz="0" w:space="0" w:color="auto"/>
      </w:divBdr>
      <w:divsChild>
        <w:div w:id="345521967">
          <w:marLeft w:val="0"/>
          <w:marRight w:val="0"/>
          <w:marTop w:val="0"/>
          <w:marBottom w:val="0"/>
          <w:divBdr>
            <w:top w:val="none" w:sz="0" w:space="0" w:color="auto"/>
            <w:left w:val="none" w:sz="0" w:space="0" w:color="auto"/>
            <w:bottom w:val="none" w:sz="0" w:space="0" w:color="auto"/>
            <w:right w:val="none" w:sz="0" w:space="0" w:color="auto"/>
          </w:divBdr>
        </w:div>
        <w:div w:id="194079726">
          <w:marLeft w:val="0"/>
          <w:marRight w:val="0"/>
          <w:marTop w:val="0"/>
          <w:marBottom w:val="0"/>
          <w:divBdr>
            <w:top w:val="none" w:sz="0" w:space="0" w:color="auto"/>
            <w:left w:val="none" w:sz="0" w:space="0" w:color="auto"/>
            <w:bottom w:val="none" w:sz="0" w:space="0" w:color="auto"/>
            <w:right w:val="none" w:sz="0" w:space="0" w:color="auto"/>
          </w:divBdr>
        </w:div>
        <w:div w:id="578366417">
          <w:marLeft w:val="0"/>
          <w:marRight w:val="0"/>
          <w:marTop w:val="0"/>
          <w:marBottom w:val="0"/>
          <w:divBdr>
            <w:top w:val="none" w:sz="0" w:space="0" w:color="auto"/>
            <w:left w:val="none" w:sz="0" w:space="0" w:color="auto"/>
            <w:bottom w:val="none" w:sz="0" w:space="0" w:color="auto"/>
            <w:right w:val="none" w:sz="0" w:space="0" w:color="auto"/>
          </w:divBdr>
        </w:div>
        <w:div w:id="2040273271">
          <w:marLeft w:val="0"/>
          <w:marRight w:val="0"/>
          <w:marTop w:val="0"/>
          <w:marBottom w:val="0"/>
          <w:divBdr>
            <w:top w:val="none" w:sz="0" w:space="0" w:color="auto"/>
            <w:left w:val="none" w:sz="0" w:space="0" w:color="auto"/>
            <w:bottom w:val="none" w:sz="0" w:space="0" w:color="auto"/>
            <w:right w:val="none" w:sz="0" w:space="0" w:color="auto"/>
          </w:divBdr>
        </w:div>
        <w:div w:id="111049995">
          <w:marLeft w:val="0"/>
          <w:marRight w:val="0"/>
          <w:marTop w:val="0"/>
          <w:marBottom w:val="0"/>
          <w:divBdr>
            <w:top w:val="none" w:sz="0" w:space="0" w:color="auto"/>
            <w:left w:val="none" w:sz="0" w:space="0" w:color="auto"/>
            <w:bottom w:val="none" w:sz="0" w:space="0" w:color="auto"/>
            <w:right w:val="none" w:sz="0" w:space="0" w:color="auto"/>
          </w:divBdr>
        </w:div>
        <w:div w:id="882904468">
          <w:marLeft w:val="0"/>
          <w:marRight w:val="0"/>
          <w:marTop w:val="0"/>
          <w:marBottom w:val="0"/>
          <w:divBdr>
            <w:top w:val="none" w:sz="0" w:space="0" w:color="auto"/>
            <w:left w:val="none" w:sz="0" w:space="0" w:color="auto"/>
            <w:bottom w:val="none" w:sz="0" w:space="0" w:color="auto"/>
            <w:right w:val="none" w:sz="0" w:space="0" w:color="auto"/>
          </w:divBdr>
        </w:div>
        <w:div w:id="1984775791">
          <w:marLeft w:val="0"/>
          <w:marRight w:val="0"/>
          <w:marTop w:val="0"/>
          <w:marBottom w:val="0"/>
          <w:divBdr>
            <w:top w:val="none" w:sz="0" w:space="0" w:color="auto"/>
            <w:left w:val="none" w:sz="0" w:space="0" w:color="auto"/>
            <w:bottom w:val="none" w:sz="0" w:space="0" w:color="auto"/>
            <w:right w:val="none" w:sz="0" w:space="0" w:color="auto"/>
          </w:divBdr>
        </w:div>
        <w:div w:id="688601077">
          <w:marLeft w:val="0"/>
          <w:marRight w:val="0"/>
          <w:marTop w:val="0"/>
          <w:marBottom w:val="0"/>
          <w:divBdr>
            <w:top w:val="none" w:sz="0" w:space="0" w:color="auto"/>
            <w:left w:val="none" w:sz="0" w:space="0" w:color="auto"/>
            <w:bottom w:val="none" w:sz="0" w:space="0" w:color="auto"/>
            <w:right w:val="none" w:sz="0" w:space="0" w:color="auto"/>
          </w:divBdr>
        </w:div>
        <w:div w:id="1277448076">
          <w:marLeft w:val="0"/>
          <w:marRight w:val="0"/>
          <w:marTop w:val="0"/>
          <w:marBottom w:val="0"/>
          <w:divBdr>
            <w:top w:val="none" w:sz="0" w:space="0" w:color="auto"/>
            <w:left w:val="none" w:sz="0" w:space="0" w:color="auto"/>
            <w:bottom w:val="none" w:sz="0" w:space="0" w:color="auto"/>
            <w:right w:val="none" w:sz="0" w:space="0" w:color="auto"/>
          </w:divBdr>
        </w:div>
        <w:div w:id="1018850649">
          <w:marLeft w:val="0"/>
          <w:marRight w:val="0"/>
          <w:marTop w:val="0"/>
          <w:marBottom w:val="0"/>
          <w:divBdr>
            <w:top w:val="none" w:sz="0" w:space="0" w:color="auto"/>
            <w:left w:val="none" w:sz="0" w:space="0" w:color="auto"/>
            <w:bottom w:val="none" w:sz="0" w:space="0" w:color="auto"/>
            <w:right w:val="none" w:sz="0" w:space="0" w:color="auto"/>
          </w:divBdr>
        </w:div>
        <w:div w:id="4958510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oleObject" Target="embeddings/oleObject1.bin"/><Relationship Id="rId26" Type="http://schemas.openxmlformats.org/officeDocument/2006/relationships/image" Target="media/image15.jpeg"/><Relationship Id="rId39" Type="http://schemas.openxmlformats.org/officeDocument/2006/relationships/oleObject" Target="embeddings/oleObject9.bin"/><Relationship Id="rId21" Type="http://schemas.openxmlformats.org/officeDocument/2006/relationships/image" Target="media/image11.jpeg"/><Relationship Id="rId34" Type="http://schemas.openxmlformats.org/officeDocument/2006/relationships/image" Target="media/image20.wmf"/><Relationship Id="rId42" Type="http://schemas.openxmlformats.org/officeDocument/2006/relationships/image" Target="media/image24.wmf"/><Relationship Id="rId47" Type="http://schemas.openxmlformats.org/officeDocument/2006/relationships/oleObject" Target="embeddings/oleObject13.bin"/><Relationship Id="rId50" Type="http://schemas.openxmlformats.org/officeDocument/2006/relationships/image" Target="media/image28.wmf"/><Relationship Id="rId55" Type="http://schemas.openxmlformats.org/officeDocument/2006/relationships/oleObject" Target="embeddings/oleObject17.bin"/><Relationship Id="rId63" Type="http://schemas.openxmlformats.org/officeDocument/2006/relationships/oleObject" Target="embeddings/oleObject21.bin"/><Relationship Id="rId68" Type="http://schemas.openxmlformats.org/officeDocument/2006/relationships/image" Target="media/image37.wmf"/><Relationship Id="rId76" Type="http://schemas.openxmlformats.org/officeDocument/2006/relationships/image" Target="media/image41.wmf"/><Relationship Id="rId84" Type="http://schemas.openxmlformats.org/officeDocument/2006/relationships/image" Target="media/image47.emf"/><Relationship Id="rId89" Type="http://schemas.openxmlformats.org/officeDocument/2006/relationships/image" Target="media/image52.png"/><Relationship Id="rId7" Type="http://schemas.openxmlformats.org/officeDocument/2006/relationships/footnotes" Target="footnotes.xml"/><Relationship Id="rId71" Type="http://schemas.openxmlformats.org/officeDocument/2006/relationships/oleObject" Target="embeddings/oleObject25.bin"/><Relationship Id="rId9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emf"/><Relationship Id="rId29" Type="http://schemas.openxmlformats.org/officeDocument/2006/relationships/oleObject" Target="embeddings/oleObject4.bin"/><Relationship Id="rId11" Type="http://schemas.openxmlformats.org/officeDocument/2006/relationships/image" Target="media/image3.emf"/><Relationship Id="rId24" Type="http://schemas.openxmlformats.org/officeDocument/2006/relationships/image" Target="media/image13.png"/><Relationship Id="rId32" Type="http://schemas.openxmlformats.org/officeDocument/2006/relationships/image" Target="media/image19.wmf"/><Relationship Id="rId37" Type="http://schemas.openxmlformats.org/officeDocument/2006/relationships/oleObject" Target="embeddings/oleObject8.bin"/><Relationship Id="rId40" Type="http://schemas.openxmlformats.org/officeDocument/2006/relationships/image" Target="media/image23.wmf"/><Relationship Id="rId45" Type="http://schemas.openxmlformats.org/officeDocument/2006/relationships/oleObject" Target="embeddings/oleObject12.bin"/><Relationship Id="rId53" Type="http://schemas.openxmlformats.org/officeDocument/2006/relationships/oleObject" Target="embeddings/oleObject16.bin"/><Relationship Id="rId58" Type="http://schemas.openxmlformats.org/officeDocument/2006/relationships/image" Target="media/image32.wmf"/><Relationship Id="rId66" Type="http://schemas.openxmlformats.org/officeDocument/2006/relationships/image" Target="media/image36.wmf"/><Relationship Id="rId74" Type="http://schemas.openxmlformats.org/officeDocument/2006/relationships/image" Target="media/image40.wmf"/><Relationship Id="rId79" Type="http://schemas.openxmlformats.org/officeDocument/2006/relationships/oleObject" Target="embeddings/oleObject29.bin"/><Relationship Id="rId87" Type="http://schemas.openxmlformats.org/officeDocument/2006/relationships/image" Target="media/image50.emf"/><Relationship Id="rId5" Type="http://schemas.openxmlformats.org/officeDocument/2006/relationships/settings" Target="settings.xml"/><Relationship Id="rId61" Type="http://schemas.openxmlformats.org/officeDocument/2006/relationships/oleObject" Target="embeddings/oleObject20.bin"/><Relationship Id="rId82" Type="http://schemas.openxmlformats.org/officeDocument/2006/relationships/image" Target="media/image45.emf"/><Relationship Id="rId90" Type="http://schemas.openxmlformats.org/officeDocument/2006/relationships/image" Target="media/image53.png"/><Relationship Id="rId19" Type="http://schemas.openxmlformats.org/officeDocument/2006/relationships/image" Target="media/image10.png"/><Relationship Id="rId14" Type="http://schemas.openxmlformats.org/officeDocument/2006/relationships/image" Target="media/image6.emf"/><Relationship Id="rId22" Type="http://schemas.openxmlformats.org/officeDocument/2006/relationships/image" Target="media/image12.png"/><Relationship Id="rId27" Type="http://schemas.openxmlformats.org/officeDocument/2006/relationships/image" Target="media/image16.jpeg"/><Relationship Id="rId30" Type="http://schemas.openxmlformats.org/officeDocument/2006/relationships/image" Target="media/image18.wmf"/><Relationship Id="rId35" Type="http://schemas.openxmlformats.org/officeDocument/2006/relationships/oleObject" Target="embeddings/oleObject7.bin"/><Relationship Id="rId43" Type="http://schemas.openxmlformats.org/officeDocument/2006/relationships/oleObject" Target="embeddings/oleObject11.bin"/><Relationship Id="rId48" Type="http://schemas.openxmlformats.org/officeDocument/2006/relationships/image" Target="media/image27.wmf"/><Relationship Id="rId56" Type="http://schemas.openxmlformats.org/officeDocument/2006/relationships/image" Target="media/image31.wmf"/><Relationship Id="rId64" Type="http://schemas.openxmlformats.org/officeDocument/2006/relationships/image" Target="media/image35.wmf"/><Relationship Id="rId69" Type="http://schemas.openxmlformats.org/officeDocument/2006/relationships/oleObject" Target="embeddings/oleObject24.bin"/><Relationship Id="rId77" Type="http://schemas.openxmlformats.org/officeDocument/2006/relationships/oleObject" Target="embeddings/oleObject28.bin"/><Relationship Id="rId8" Type="http://schemas.openxmlformats.org/officeDocument/2006/relationships/endnotes" Target="endnotes.xml"/><Relationship Id="rId51" Type="http://schemas.openxmlformats.org/officeDocument/2006/relationships/oleObject" Target="embeddings/oleObject15.bin"/><Relationship Id="rId72" Type="http://schemas.openxmlformats.org/officeDocument/2006/relationships/image" Target="media/image39.wmf"/><Relationship Id="rId80" Type="http://schemas.openxmlformats.org/officeDocument/2006/relationships/image" Target="media/image43.jpeg"/><Relationship Id="rId85" Type="http://schemas.openxmlformats.org/officeDocument/2006/relationships/image" Target="media/image48.emf"/><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4.emf"/><Relationship Id="rId17" Type="http://schemas.openxmlformats.org/officeDocument/2006/relationships/image" Target="media/image9.png"/><Relationship Id="rId25" Type="http://schemas.openxmlformats.org/officeDocument/2006/relationships/image" Target="media/image14.jpeg"/><Relationship Id="rId33" Type="http://schemas.openxmlformats.org/officeDocument/2006/relationships/oleObject" Target="embeddings/oleObject6.bin"/><Relationship Id="rId38" Type="http://schemas.openxmlformats.org/officeDocument/2006/relationships/image" Target="media/image22.wmf"/><Relationship Id="rId46" Type="http://schemas.openxmlformats.org/officeDocument/2006/relationships/image" Target="media/image26.wmf"/><Relationship Id="rId59" Type="http://schemas.openxmlformats.org/officeDocument/2006/relationships/oleObject" Target="embeddings/oleObject19.bin"/><Relationship Id="rId67" Type="http://schemas.openxmlformats.org/officeDocument/2006/relationships/oleObject" Target="embeddings/oleObject23.bin"/><Relationship Id="rId20" Type="http://schemas.openxmlformats.org/officeDocument/2006/relationships/oleObject" Target="embeddings/oleObject2.bin"/><Relationship Id="rId41" Type="http://schemas.openxmlformats.org/officeDocument/2006/relationships/oleObject" Target="embeddings/oleObject10.bin"/><Relationship Id="rId54" Type="http://schemas.openxmlformats.org/officeDocument/2006/relationships/image" Target="media/image30.wmf"/><Relationship Id="rId62" Type="http://schemas.openxmlformats.org/officeDocument/2006/relationships/image" Target="media/image34.wmf"/><Relationship Id="rId70" Type="http://schemas.openxmlformats.org/officeDocument/2006/relationships/image" Target="media/image38.wmf"/><Relationship Id="rId75" Type="http://schemas.openxmlformats.org/officeDocument/2006/relationships/oleObject" Target="embeddings/oleObject27.bin"/><Relationship Id="rId83" Type="http://schemas.openxmlformats.org/officeDocument/2006/relationships/image" Target="media/image46.emf"/><Relationship Id="rId88" Type="http://schemas.openxmlformats.org/officeDocument/2006/relationships/image" Target="media/image51.png"/><Relationship Id="rId91" Type="http://schemas.openxmlformats.org/officeDocument/2006/relationships/image" Target="media/image54.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oleObject" Target="embeddings/oleObject3.bin"/><Relationship Id="rId28" Type="http://schemas.openxmlformats.org/officeDocument/2006/relationships/image" Target="media/image17.wmf"/><Relationship Id="rId36" Type="http://schemas.openxmlformats.org/officeDocument/2006/relationships/image" Target="media/image21.wmf"/><Relationship Id="rId49" Type="http://schemas.openxmlformats.org/officeDocument/2006/relationships/oleObject" Target="embeddings/oleObject14.bin"/><Relationship Id="rId57" Type="http://schemas.openxmlformats.org/officeDocument/2006/relationships/oleObject" Target="embeddings/oleObject18.bin"/><Relationship Id="rId10" Type="http://schemas.openxmlformats.org/officeDocument/2006/relationships/image" Target="media/image2.emf"/><Relationship Id="rId31" Type="http://schemas.openxmlformats.org/officeDocument/2006/relationships/oleObject" Target="embeddings/oleObject5.bin"/><Relationship Id="rId44" Type="http://schemas.openxmlformats.org/officeDocument/2006/relationships/image" Target="media/image25.wmf"/><Relationship Id="rId52" Type="http://schemas.openxmlformats.org/officeDocument/2006/relationships/image" Target="media/image29.wmf"/><Relationship Id="rId60" Type="http://schemas.openxmlformats.org/officeDocument/2006/relationships/image" Target="media/image33.wmf"/><Relationship Id="rId65" Type="http://schemas.openxmlformats.org/officeDocument/2006/relationships/oleObject" Target="embeddings/oleObject22.bin"/><Relationship Id="rId73" Type="http://schemas.openxmlformats.org/officeDocument/2006/relationships/oleObject" Target="embeddings/oleObject26.bin"/><Relationship Id="rId78" Type="http://schemas.openxmlformats.org/officeDocument/2006/relationships/image" Target="media/image42.wmf"/><Relationship Id="rId81" Type="http://schemas.openxmlformats.org/officeDocument/2006/relationships/image" Target="media/image44.emf"/><Relationship Id="rId86" Type="http://schemas.openxmlformats.org/officeDocument/2006/relationships/image" Target="media/image49.emf"/><Relationship Id="rId9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E64859-2B30-494E-B1AE-379F007100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7582</Words>
  <Characters>43221</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50702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omes</cp:lastModifiedBy>
  <cp:revision>2</cp:revision>
  <cp:lastPrinted>2016-07-09T19:51:00Z</cp:lastPrinted>
  <dcterms:created xsi:type="dcterms:W3CDTF">2017-01-30T16:51:00Z</dcterms:created>
  <dcterms:modified xsi:type="dcterms:W3CDTF">2017-01-30T16:51:00Z</dcterms:modified>
</cp:coreProperties>
</file>