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 w:rsidRPr="00981CC4">
        <w:rPr>
          <w:rFonts w:asciiTheme="minorHAnsi" w:hAnsiTheme="minorHAnsi"/>
          <w:sz w:val="36"/>
          <w:szCs w:val="32"/>
        </w:rPr>
        <w:t>Q</w:t>
      </w:r>
      <w:r w:rsidRPr="00981CC4">
        <w:rPr>
          <w:rFonts w:asciiTheme="minorHAnsi" w:hAnsiTheme="minorHAnsi"/>
          <w:sz w:val="28"/>
          <w:szCs w:val="26"/>
        </w:rPr>
        <w:t xml:space="preserve">UARTERLY </w:t>
      </w:r>
      <w:r w:rsidRPr="00981CC4">
        <w:rPr>
          <w:rFonts w:asciiTheme="minorHAnsi" w:hAnsiTheme="minorHAnsi"/>
          <w:sz w:val="36"/>
          <w:szCs w:val="32"/>
        </w:rPr>
        <w:t>P</w:t>
      </w:r>
      <w:r w:rsidRPr="00981CC4">
        <w:rPr>
          <w:rFonts w:asciiTheme="minorHAnsi" w:hAnsiTheme="minorHAnsi"/>
          <w:sz w:val="28"/>
          <w:szCs w:val="26"/>
        </w:rPr>
        <w:t xml:space="preserve">ROGRESS </w:t>
      </w:r>
      <w:r w:rsidRPr="00981CC4">
        <w:rPr>
          <w:rFonts w:asciiTheme="minorHAnsi" w:hAnsiTheme="minorHAnsi"/>
          <w:sz w:val="36"/>
          <w:szCs w:val="32"/>
        </w:rPr>
        <w:t>R</w:t>
      </w:r>
      <w:r w:rsidRPr="00981CC4">
        <w:rPr>
          <w:rFonts w:asciiTheme="minorHAnsi" w:hAnsiTheme="minorHAnsi"/>
          <w:sz w:val="28"/>
          <w:szCs w:val="26"/>
        </w:rPr>
        <w:t>EPORT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6"/>
          <w:szCs w:val="26"/>
        </w:rPr>
      </w:pPr>
    </w:p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>
        <w:rPr>
          <w:rFonts w:asciiTheme="minorHAnsi" w:hAnsiTheme="minorHAnsi"/>
          <w:sz w:val="28"/>
          <w:szCs w:val="26"/>
        </w:rPr>
        <w:t>April</w:t>
      </w:r>
      <w:r w:rsidRPr="00981CC4">
        <w:rPr>
          <w:rFonts w:asciiTheme="minorHAnsi" w:hAnsiTheme="minorHAnsi"/>
          <w:sz w:val="28"/>
          <w:szCs w:val="26"/>
        </w:rPr>
        <w:t xml:space="preserve"> 1, 201</w:t>
      </w:r>
      <w:r>
        <w:rPr>
          <w:rFonts w:asciiTheme="minorHAnsi" w:hAnsiTheme="minorHAnsi"/>
          <w:sz w:val="28"/>
          <w:szCs w:val="26"/>
        </w:rPr>
        <w:t>5</w:t>
      </w:r>
      <w:r w:rsidRPr="00981CC4">
        <w:rPr>
          <w:rFonts w:asciiTheme="minorHAnsi" w:hAnsiTheme="minorHAnsi"/>
          <w:sz w:val="28"/>
          <w:szCs w:val="26"/>
        </w:rPr>
        <w:t xml:space="preserve"> to </w:t>
      </w:r>
      <w:r>
        <w:rPr>
          <w:rFonts w:asciiTheme="minorHAnsi" w:hAnsiTheme="minorHAnsi"/>
          <w:sz w:val="28"/>
          <w:szCs w:val="26"/>
        </w:rPr>
        <w:t>June 30</w:t>
      </w:r>
      <w:r w:rsidRPr="00981CC4">
        <w:rPr>
          <w:rFonts w:asciiTheme="minorHAnsi" w:hAnsiTheme="minorHAnsi"/>
          <w:sz w:val="28"/>
          <w:szCs w:val="26"/>
        </w:rPr>
        <w:t>, 201</w:t>
      </w:r>
      <w:r>
        <w:rPr>
          <w:rFonts w:asciiTheme="minorHAnsi" w:hAnsiTheme="minorHAnsi"/>
          <w:sz w:val="28"/>
          <w:szCs w:val="26"/>
        </w:rPr>
        <w:t>5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C22802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1C2B3D" w:rsidRDefault="001C2B3D" w:rsidP="00C22802">
      <w:pPr>
        <w:pStyle w:val="Default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A new task order was initiated with Aquaveo, the contractor for the SMS graphical interface for SRH-2D.   The task order included the following items:</w:t>
      </w:r>
    </w:p>
    <w:p w:rsidR="00C22802" w:rsidRPr="001C2B3D" w:rsidRDefault="00C22802" w:rsidP="001C2B3D">
      <w:pPr>
        <w:pStyle w:val="Default"/>
        <w:numPr>
          <w:ilvl w:val="0"/>
          <w:numId w:val="2"/>
        </w:numPr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 xml:space="preserve">Incorporate FHWA Hydraulic Toolbox channel analysis calculator into SMS for </w:t>
      </w:r>
      <w:r w:rsidR="001C2B3D">
        <w:rPr>
          <w:rFonts w:asciiTheme="minorHAnsi" w:hAnsiTheme="minorHAnsi"/>
          <w:szCs w:val="23"/>
        </w:rPr>
        <w:t>use with SRH-2D boundary conditions</w:t>
      </w:r>
    </w:p>
    <w:p w:rsidR="00C22802" w:rsidRDefault="001C2B3D" w:rsidP="00C22802">
      <w:pPr>
        <w:pStyle w:val="Default"/>
        <w:numPr>
          <w:ilvl w:val="0"/>
          <w:numId w:val="2"/>
        </w:numPr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Add SRH-2D</w:t>
      </w:r>
      <w:r w:rsidR="00C22802">
        <w:rPr>
          <w:rFonts w:asciiTheme="minorHAnsi" w:hAnsiTheme="minorHAnsi"/>
          <w:szCs w:val="23"/>
        </w:rPr>
        <w:t xml:space="preserve"> hydraulic results summary tables in</w:t>
      </w:r>
      <w:r>
        <w:rPr>
          <w:rFonts w:asciiTheme="minorHAnsi" w:hAnsiTheme="minorHAnsi"/>
          <w:szCs w:val="23"/>
        </w:rPr>
        <w:t xml:space="preserve">to the </w:t>
      </w:r>
      <w:r w:rsidR="00C22802">
        <w:rPr>
          <w:rFonts w:asciiTheme="minorHAnsi" w:hAnsiTheme="minorHAnsi"/>
          <w:szCs w:val="23"/>
        </w:rPr>
        <w:t xml:space="preserve"> SMS</w:t>
      </w:r>
      <w:r>
        <w:rPr>
          <w:rFonts w:asciiTheme="minorHAnsi" w:hAnsiTheme="minorHAnsi"/>
          <w:szCs w:val="23"/>
        </w:rPr>
        <w:t xml:space="preserve"> interface</w:t>
      </w:r>
    </w:p>
    <w:p w:rsidR="00C22802" w:rsidRDefault="00C22802" w:rsidP="00C22802">
      <w:pPr>
        <w:pStyle w:val="Default"/>
        <w:numPr>
          <w:ilvl w:val="0"/>
          <w:numId w:val="2"/>
        </w:numPr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Develop</w:t>
      </w:r>
      <w:r w:rsidR="001C2B3D">
        <w:rPr>
          <w:rFonts w:asciiTheme="minorHAnsi" w:hAnsiTheme="minorHAnsi"/>
          <w:szCs w:val="23"/>
        </w:rPr>
        <w:t xml:space="preserve"> a</w:t>
      </w:r>
      <w:r>
        <w:rPr>
          <w:rFonts w:asciiTheme="minorHAnsi" w:hAnsiTheme="minorHAnsi"/>
          <w:szCs w:val="23"/>
        </w:rPr>
        <w:t xml:space="preserve"> SRH-2D quick reference guide for SMS/SRH-2D</w:t>
      </w:r>
    </w:p>
    <w:p w:rsidR="00C22802" w:rsidRDefault="00C22802" w:rsidP="00C22802">
      <w:pPr>
        <w:pStyle w:val="Default"/>
        <w:numPr>
          <w:ilvl w:val="0"/>
          <w:numId w:val="2"/>
        </w:numPr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Develop a HEC-RAS import feature</w:t>
      </w:r>
      <w:r w:rsidR="001C2B3D">
        <w:rPr>
          <w:rFonts w:asciiTheme="minorHAnsi" w:hAnsiTheme="minorHAnsi"/>
          <w:szCs w:val="23"/>
        </w:rPr>
        <w:t xml:space="preserve"> to add cross section references for comparison with SRH-2D simulation results</w:t>
      </w:r>
    </w:p>
    <w:p w:rsidR="00C22802" w:rsidRDefault="00C22802" w:rsidP="00C22802">
      <w:pPr>
        <w:pStyle w:val="Default"/>
        <w:numPr>
          <w:ilvl w:val="0"/>
          <w:numId w:val="2"/>
        </w:numPr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Develop enhanced plotting tools</w:t>
      </w:r>
      <w:r w:rsidR="001C2B3D">
        <w:rPr>
          <w:rFonts w:asciiTheme="minorHAnsi" w:hAnsiTheme="minorHAnsi"/>
          <w:szCs w:val="23"/>
        </w:rPr>
        <w:t xml:space="preserve"> for SRH-2D results analysis</w:t>
      </w:r>
    </w:p>
    <w:p w:rsidR="00C22802" w:rsidRDefault="001C2B3D" w:rsidP="00C22802">
      <w:pPr>
        <w:pStyle w:val="Default"/>
        <w:numPr>
          <w:ilvl w:val="0"/>
          <w:numId w:val="2"/>
        </w:numPr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Evaluate the feasibility and approach for a f</w:t>
      </w:r>
      <w:r w:rsidR="00C22802">
        <w:rPr>
          <w:rFonts w:asciiTheme="minorHAnsi" w:hAnsiTheme="minorHAnsi"/>
          <w:szCs w:val="23"/>
        </w:rPr>
        <w:t>l</w:t>
      </w:r>
      <w:r>
        <w:rPr>
          <w:rFonts w:asciiTheme="minorHAnsi" w:hAnsiTheme="minorHAnsi"/>
          <w:szCs w:val="23"/>
        </w:rPr>
        <w:t>oodway delineation tool</w:t>
      </w:r>
    </w:p>
    <w:p w:rsidR="00C22802" w:rsidRDefault="001C2B3D" w:rsidP="00C22802">
      <w:pPr>
        <w:pStyle w:val="Default"/>
        <w:numPr>
          <w:ilvl w:val="0"/>
          <w:numId w:val="2"/>
        </w:numPr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Develop a d</w:t>
      </w:r>
      <w:r w:rsidR="00C22802">
        <w:rPr>
          <w:rFonts w:asciiTheme="minorHAnsi" w:hAnsiTheme="minorHAnsi"/>
          <w:szCs w:val="23"/>
        </w:rPr>
        <w:t>ataset comparison tool</w:t>
      </w:r>
      <w:r>
        <w:rPr>
          <w:rFonts w:asciiTheme="minorHAnsi" w:hAnsiTheme="minorHAnsi"/>
          <w:szCs w:val="23"/>
        </w:rPr>
        <w:t xml:space="preserve"> to evaluate the differences between results</w:t>
      </w:r>
    </w:p>
    <w:p w:rsidR="00C22802" w:rsidRDefault="00C22802" w:rsidP="00C22802">
      <w:pPr>
        <w:pStyle w:val="Default"/>
        <w:numPr>
          <w:ilvl w:val="0"/>
          <w:numId w:val="2"/>
        </w:numPr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 xml:space="preserve">Develop </w:t>
      </w:r>
      <w:r w:rsidR="001C2B3D">
        <w:rPr>
          <w:rFonts w:asciiTheme="minorHAnsi" w:hAnsiTheme="minorHAnsi"/>
          <w:szCs w:val="23"/>
        </w:rPr>
        <w:t xml:space="preserve">new </w:t>
      </w:r>
      <w:r>
        <w:rPr>
          <w:rFonts w:asciiTheme="minorHAnsi" w:hAnsiTheme="minorHAnsi"/>
          <w:szCs w:val="23"/>
        </w:rPr>
        <w:t>tutorials for SRH-2D</w:t>
      </w:r>
      <w:r w:rsidR="001C2B3D">
        <w:rPr>
          <w:rFonts w:asciiTheme="minorHAnsi" w:hAnsiTheme="minorHAnsi"/>
          <w:szCs w:val="23"/>
        </w:rPr>
        <w:t xml:space="preserve"> hydraulic structures</w:t>
      </w:r>
    </w:p>
    <w:p w:rsidR="00C5070E" w:rsidRDefault="00C5070E" w:rsidP="00C22802">
      <w:pPr>
        <w:pStyle w:val="Default"/>
        <w:numPr>
          <w:ilvl w:val="0"/>
          <w:numId w:val="2"/>
        </w:numPr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SMS graphical user interface for SRH-2D sediment transport</w:t>
      </w:r>
    </w:p>
    <w:p w:rsidR="001C2B3D" w:rsidRDefault="001C2B3D" w:rsidP="001C2B3D">
      <w:pPr>
        <w:pStyle w:val="Default"/>
        <w:rPr>
          <w:rFonts w:asciiTheme="minorHAnsi" w:hAnsiTheme="minorHAnsi"/>
          <w:szCs w:val="23"/>
        </w:rPr>
      </w:pPr>
    </w:p>
    <w:p w:rsidR="001C2B3D" w:rsidRPr="00890BFD" w:rsidRDefault="001C2B3D" w:rsidP="001C2B3D">
      <w:pPr>
        <w:pStyle w:val="Default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The delivery dates for these items range from July 2015 to January 2016.</w:t>
      </w:r>
    </w:p>
    <w:p w:rsidR="00744E52" w:rsidRDefault="00744E52" w:rsidP="00981CC4">
      <w:pPr>
        <w:pStyle w:val="Default"/>
        <w:rPr>
          <w:rFonts w:asciiTheme="minorHAnsi" w:hAnsiTheme="minorHAnsi"/>
          <w:szCs w:val="23"/>
        </w:rPr>
      </w:pPr>
    </w:p>
    <w:p w:rsidR="00890BFD" w:rsidRDefault="00890BFD" w:rsidP="00981CC4">
      <w:pPr>
        <w:pStyle w:val="Default"/>
        <w:rPr>
          <w:rFonts w:asciiTheme="minorHAnsi" w:hAnsiTheme="minorHAnsi"/>
          <w:szCs w:val="23"/>
        </w:rPr>
      </w:pPr>
    </w:p>
    <w:p w:rsidR="00C22802" w:rsidRDefault="00C22802" w:rsidP="00C22802">
      <w:pPr>
        <w:pStyle w:val="Default"/>
        <w:jc w:val="center"/>
      </w:pPr>
      <w:bookmarkStart w:id="0" w:name="_GoBack"/>
      <w:bookmarkEnd w:id="0"/>
    </w:p>
    <w:sectPr w:rsidR="00C22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C126E"/>
    <w:multiLevelType w:val="hybridMultilevel"/>
    <w:tmpl w:val="587C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96464A"/>
    <w:multiLevelType w:val="hybridMultilevel"/>
    <w:tmpl w:val="7F90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C4"/>
    <w:rsid w:val="001C2B3D"/>
    <w:rsid w:val="0037452E"/>
    <w:rsid w:val="00392DE5"/>
    <w:rsid w:val="00406E1C"/>
    <w:rsid w:val="004F4C71"/>
    <w:rsid w:val="00596571"/>
    <w:rsid w:val="005F5565"/>
    <w:rsid w:val="00744E52"/>
    <w:rsid w:val="00836D14"/>
    <w:rsid w:val="00890BFD"/>
    <w:rsid w:val="00981CC4"/>
    <w:rsid w:val="009A02CD"/>
    <w:rsid w:val="00C22802"/>
    <w:rsid w:val="00C5070E"/>
    <w:rsid w:val="00D62796"/>
    <w:rsid w:val="00D9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Hogan, Scott (FHWA)</dc:creator>
  <cp:lastModifiedBy>Hogan, Scott (FHWA)</cp:lastModifiedBy>
  <cp:revision>3</cp:revision>
  <dcterms:created xsi:type="dcterms:W3CDTF">2016-10-03T17:49:00Z</dcterms:created>
  <dcterms:modified xsi:type="dcterms:W3CDTF">2016-10-03T17:53:00Z</dcterms:modified>
</cp:coreProperties>
</file>