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99" w:rsidRPr="008D3643" w:rsidRDefault="005D7C99" w:rsidP="00BB5D2E">
      <w:pPr>
        <w:jc w:val="center"/>
        <w:rPr>
          <w:b/>
        </w:rPr>
      </w:pPr>
      <w:r w:rsidRPr="008D3643">
        <w:rPr>
          <w:b/>
        </w:rPr>
        <w:t>HSM Implementation Pooled Fund Study</w:t>
      </w:r>
    </w:p>
    <w:p w:rsidR="005D7C99" w:rsidRPr="008D3643" w:rsidRDefault="005D7C99" w:rsidP="00BB5D2E">
      <w:pPr>
        <w:jc w:val="center"/>
        <w:rPr>
          <w:b/>
        </w:rPr>
      </w:pPr>
      <w:r w:rsidRPr="008D3643">
        <w:rPr>
          <w:b/>
        </w:rPr>
        <w:t>TPF-5(255)</w:t>
      </w:r>
    </w:p>
    <w:p w:rsidR="005D7C99" w:rsidRDefault="005D7C99"/>
    <w:p w:rsidR="005D7C99" w:rsidRDefault="005D7C99" w:rsidP="005D7C99">
      <w:pPr>
        <w:jc w:val="center"/>
        <w:rPr>
          <w:b/>
        </w:rPr>
      </w:pPr>
      <w:r w:rsidRPr="00BB5D2E">
        <w:rPr>
          <w:b/>
        </w:rPr>
        <w:t>Quarterly Report</w:t>
      </w:r>
    </w:p>
    <w:p w:rsidR="00844AE1" w:rsidRPr="00BB5D2E" w:rsidRDefault="0079775B" w:rsidP="005D7C99">
      <w:pPr>
        <w:jc w:val="center"/>
        <w:rPr>
          <w:b/>
        </w:rPr>
      </w:pPr>
      <w:r>
        <w:rPr>
          <w:b/>
        </w:rPr>
        <w:t>April</w:t>
      </w:r>
      <w:r w:rsidR="00B005A0">
        <w:rPr>
          <w:b/>
        </w:rPr>
        <w:t xml:space="preserve"> – </w:t>
      </w:r>
      <w:r>
        <w:rPr>
          <w:b/>
        </w:rPr>
        <w:t>June</w:t>
      </w:r>
      <w:r w:rsidR="009E7271">
        <w:rPr>
          <w:b/>
        </w:rPr>
        <w:t xml:space="preserve"> 2016</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ID, IL, </w:t>
      </w:r>
      <w:r w:rsidR="009F7439" w:rsidRPr="008861FA">
        <w:rPr>
          <w:rStyle w:val="Emphasis"/>
          <w:i w:val="0"/>
        </w:rPr>
        <w:t xml:space="preserve">LA, </w:t>
      </w:r>
      <w:r w:rsidRPr="008861FA">
        <w:rPr>
          <w:rStyle w:val="Emphasis"/>
          <w:i w:val="0"/>
        </w:rPr>
        <w:t xml:space="preserve">NC, KS,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0079775B">
        <w:rPr>
          <w:rStyle w:val="Emphasis"/>
          <w:i w:val="0"/>
        </w:rPr>
        <w:t xml:space="preserve">MI, </w:t>
      </w:r>
      <w:r w:rsidRPr="008861FA">
        <w:rPr>
          <w:rStyle w:val="Emphasis"/>
          <w:i w:val="0"/>
        </w:rPr>
        <w:t xml:space="preserve">MS, PA, MO, </w:t>
      </w:r>
      <w:r w:rsidR="00844AE1" w:rsidRPr="008861FA">
        <w:rPr>
          <w:rStyle w:val="Emphasis"/>
          <w:i w:val="0"/>
        </w:rPr>
        <w:t xml:space="preserve">NV,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Default="00452D2E" w:rsidP="005D7C99">
      <w:pPr>
        <w:rPr>
          <w:rStyle w:val="Emphasis"/>
          <w:b/>
          <w:i w:val="0"/>
        </w:rPr>
      </w:pPr>
      <w:r>
        <w:rPr>
          <w:rStyle w:val="Emphasis"/>
          <w:b/>
          <w:i w:val="0"/>
        </w:rPr>
        <w:t>Total Fund</w:t>
      </w:r>
      <w:r w:rsidR="00CA0755">
        <w:rPr>
          <w:rStyle w:val="Emphasis"/>
          <w:b/>
          <w:i w:val="0"/>
        </w:rPr>
        <w:t>s</w:t>
      </w:r>
      <w:r>
        <w:rPr>
          <w:rStyle w:val="Emphasis"/>
          <w:b/>
          <w:i w:val="0"/>
        </w:rPr>
        <w:t xml:space="preserve"> Committed: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B005A0">
        <w:rPr>
          <w:rStyle w:val="Emphasis"/>
          <w:i w:val="0"/>
        </w:rPr>
        <w:t>1,</w:t>
      </w:r>
      <w:r w:rsidR="0079775B">
        <w:rPr>
          <w:rStyle w:val="Emphasis"/>
          <w:i w:val="0"/>
        </w:rPr>
        <w:t>255</w:t>
      </w:r>
      <w:r w:rsidR="008861FA">
        <w:rPr>
          <w:rStyle w:val="Emphasis"/>
          <w:i w:val="0"/>
        </w:rPr>
        <w:t>,000</w:t>
      </w:r>
    </w:p>
    <w:p w:rsidR="00CA0755" w:rsidRDefault="00CA0755" w:rsidP="005D7C99">
      <w:pPr>
        <w:rPr>
          <w:rStyle w:val="Emphasis"/>
          <w:b/>
          <w:i w:val="0"/>
        </w:rPr>
      </w:pPr>
      <w:r>
        <w:rPr>
          <w:rStyle w:val="Emphasis"/>
          <w:b/>
          <w:i w:val="0"/>
        </w:rPr>
        <w:t xml:space="preserve">Total Funds Transferred to FHWA: </w:t>
      </w:r>
      <w:r w:rsidR="00193307">
        <w:rPr>
          <w:rStyle w:val="Emphasis"/>
          <w:b/>
          <w:i w:val="0"/>
        </w:rPr>
        <w:tab/>
      </w:r>
      <w:r w:rsidR="008C1EE5">
        <w:rPr>
          <w:rStyle w:val="Emphasis"/>
          <w:i w:val="0"/>
        </w:rPr>
        <w:t>$</w:t>
      </w:r>
      <w:r w:rsidR="00193307">
        <w:rPr>
          <w:rStyle w:val="Emphasis"/>
          <w:i w:val="0"/>
        </w:rPr>
        <w:t>1,0</w:t>
      </w:r>
      <w:r w:rsidR="0079775B">
        <w:rPr>
          <w:rStyle w:val="Emphasis"/>
          <w:i w:val="0"/>
        </w:rPr>
        <w:t>53</w:t>
      </w:r>
      <w:r w:rsidR="008861FA" w:rsidRPr="008861FA">
        <w:rPr>
          <w:rStyle w:val="Emphasis"/>
          <w:i w:val="0"/>
        </w:rPr>
        <w:t>,078</w:t>
      </w:r>
    </w:p>
    <w:p w:rsidR="003177FF" w:rsidRDefault="00844AE1" w:rsidP="005D7C99">
      <w:pPr>
        <w:rPr>
          <w:rStyle w:val="Emphasis"/>
          <w:i w:val="0"/>
        </w:rPr>
      </w:pPr>
      <w:r>
        <w:rPr>
          <w:rStyle w:val="Emphasis"/>
          <w:b/>
          <w:i w:val="0"/>
        </w:rPr>
        <w:t>Total Fund</w:t>
      </w:r>
      <w:r w:rsidR="00523FEB">
        <w:rPr>
          <w:rStyle w:val="Emphasis"/>
          <w:b/>
          <w:i w:val="0"/>
        </w:rPr>
        <w:t>s</w:t>
      </w:r>
      <w:r>
        <w:rPr>
          <w:rStyle w:val="Emphasis"/>
          <w:b/>
          <w:i w:val="0"/>
        </w:rPr>
        <w:t xml:space="preserve"> </w:t>
      </w:r>
      <w:r w:rsidR="00523FEB">
        <w:rPr>
          <w:rStyle w:val="Emphasis"/>
          <w:b/>
          <w:i w:val="0"/>
        </w:rPr>
        <w:t>Obligated</w:t>
      </w:r>
      <w:r w:rsidR="003177FF">
        <w:rPr>
          <w:rStyle w:val="Emphasis"/>
          <w:b/>
          <w:i w:val="0"/>
        </w:rPr>
        <w:t xml:space="preserve">: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193307">
        <w:rPr>
          <w:rStyle w:val="Emphasis"/>
          <w:i w:val="0"/>
        </w:rPr>
        <w:t xml:space="preserve">   </w:t>
      </w:r>
      <w:r w:rsidR="009D69CB">
        <w:rPr>
          <w:rStyle w:val="Emphasis"/>
          <w:i w:val="0"/>
        </w:rPr>
        <w:t>541,556</w:t>
      </w:r>
    </w:p>
    <w:p w:rsidR="00193307" w:rsidRPr="00BB5D2E" w:rsidRDefault="00193307" w:rsidP="005D7C99">
      <w:pPr>
        <w:rPr>
          <w:rStyle w:val="Emphasis"/>
          <w:b/>
          <w:i w:val="0"/>
        </w:rPr>
      </w:pPr>
      <w:r w:rsidRPr="00193307">
        <w:rPr>
          <w:rStyle w:val="Emphasis"/>
          <w:b/>
          <w:i w:val="0"/>
        </w:rPr>
        <w:t>Available Unobligated Funds:</w:t>
      </w:r>
      <w:r>
        <w:rPr>
          <w:rStyle w:val="Emphasis"/>
          <w:i w:val="0"/>
        </w:rPr>
        <w:t xml:space="preserve"> </w:t>
      </w:r>
      <w:r>
        <w:rPr>
          <w:rStyle w:val="Emphasis"/>
          <w:i w:val="0"/>
        </w:rPr>
        <w:tab/>
      </w:r>
      <w:r>
        <w:rPr>
          <w:rStyle w:val="Emphasis"/>
          <w:i w:val="0"/>
        </w:rPr>
        <w:tab/>
        <w:t>$   4</w:t>
      </w:r>
      <w:r w:rsidR="0079775B">
        <w:rPr>
          <w:rStyle w:val="Emphasis"/>
          <w:i w:val="0"/>
        </w:rPr>
        <w:t>9</w:t>
      </w:r>
      <w:r>
        <w:rPr>
          <w:rStyle w:val="Emphasis"/>
          <w:i w:val="0"/>
        </w:rPr>
        <w:t>3,522</w:t>
      </w:r>
    </w:p>
    <w:p w:rsidR="005D7C99" w:rsidRDefault="005D7C99" w:rsidP="005D7C99">
      <w:pPr>
        <w:rPr>
          <w:rStyle w:val="Emphasis"/>
          <w:i w:val="0"/>
        </w:rPr>
      </w:pPr>
    </w:p>
    <w:p w:rsidR="005D7C99" w:rsidRDefault="005D7C99" w:rsidP="005D7C99">
      <w:pPr>
        <w:rPr>
          <w:rStyle w:val="Emphasis"/>
          <w:b/>
          <w:i w:val="0"/>
        </w:rPr>
      </w:pPr>
      <w:r w:rsidRPr="00BB5D2E">
        <w:rPr>
          <w:rStyle w:val="Emphasis"/>
          <w:b/>
          <w:i w:val="0"/>
        </w:rPr>
        <w:t>Activities</w:t>
      </w:r>
      <w:r w:rsidR="00BB5D2E" w:rsidRPr="00BB5D2E">
        <w:rPr>
          <w:rStyle w:val="Emphasis"/>
          <w:b/>
          <w:i w:val="0"/>
        </w:rPr>
        <w:t xml:space="preserve"> </w:t>
      </w:r>
      <w:r w:rsidR="008F0FC6">
        <w:rPr>
          <w:rStyle w:val="Emphasis"/>
          <w:b/>
          <w:i w:val="0"/>
        </w:rPr>
        <w:t>A</w:t>
      </w:r>
      <w:r w:rsidR="00BB5D2E" w:rsidRPr="00BB5D2E">
        <w:rPr>
          <w:rStyle w:val="Emphasis"/>
          <w:b/>
          <w:i w:val="0"/>
        </w:rPr>
        <w:t xml:space="preserve">ccomplished </w:t>
      </w:r>
      <w:r w:rsidR="008F0FC6">
        <w:rPr>
          <w:rStyle w:val="Emphasis"/>
          <w:b/>
          <w:i w:val="0"/>
        </w:rPr>
        <w:t>D</w:t>
      </w:r>
      <w:r w:rsidR="00BB5D2E" w:rsidRPr="00BB5D2E">
        <w:rPr>
          <w:rStyle w:val="Emphasis"/>
          <w:b/>
          <w:i w:val="0"/>
        </w:rPr>
        <w:t>uring Reporting Period</w:t>
      </w:r>
      <w:r w:rsidR="00357702">
        <w:rPr>
          <w:rStyle w:val="Emphasis"/>
          <w:b/>
          <w:i w:val="0"/>
        </w:rPr>
        <w:t xml:space="preserve"> (</w:t>
      </w:r>
      <w:r w:rsidR="00F80EC3">
        <w:rPr>
          <w:rStyle w:val="Emphasis"/>
          <w:b/>
          <w:i w:val="0"/>
        </w:rPr>
        <w:t>April</w:t>
      </w:r>
      <w:r w:rsidR="00421367">
        <w:rPr>
          <w:rStyle w:val="Emphasis"/>
          <w:b/>
          <w:i w:val="0"/>
        </w:rPr>
        <w:t xml:space="preserve"> 1 – </w:t>
      </w:r>
      <w:r w:rsidR="00F80EC3">
        <w:rPr>
          <w:rStyle w:val="Emphasis"/>
          <w:b/>
          <w:i w:val="0"/>
        </w:rPr>
        <w:t>June 30</w:t>
      </w:r>
      <w:r w:rsidR="00421367">
        <w:rPr>
          <w:rStyle w:val="Emphasis"/>
          <w:b/>
          <w:i w:val="0"/>
        </w:rPr>
        <w:t>, 2016</w:t>
      </w:r>
      <w:r w:rsidR="00357702">
        <w:rPr>
          <w:rStyle w:val="Emphasis"/>
          <w:b/>
          <w:i w:val="0"/>
        </w:rPr>
        <w:t>)</w:t>
      </w:r>
      <w:r w:rsidRPr="00BB5D2E">
        <w:rPr>
          <w:rStyle w:val="Emphasis"/>
          <w:b/>
          <w:i w:val="0"/>
        </w:rPr>
        <w:t>:</w:t>
      </w:r>
    </w:p>
    <w:p w:rsidR="00F80EC3" w:rsidRDefault="00F80EC3" w:rsidP="00157EAB">
      <w:pPr>
        <w:pStyle w:val="ListParagraph"/>
        <w:numPr>
          <w:ilvl w:val="0"/>
          <w:numId w:val="3"/>
        </w:numPr>
      </w:pPr>
      <w:r>
        <w:t xml:space="preserve">One </w:t>
      </w:r>
      <w:r w:rsidR="009D3938">
        <w:t xml:space="preserve">additional </w:t>
      </w:r>
      <w:r>
        <w:t>State (MI) committed funds to the study</w:t>
      </w:r>
      <w:r w:rsidR="009D3938">
        <w:t>, raising the total number of participating States to 18</w:t>
      </w:r>
      <w:r>
        <w:t>.  Two States (KY and NJ) expressed interest</w:t>
      </w:r>
      <w:r w:rsidR="009D3938">
        <w:t>, requested additional information,</w:t>
      </w:r>
      <w:r>
        <w:t xml:space="preserve"> and asked to be added as partners.  </w:t>
      </w:r>
    </w:p>
    <w:p w:rsidR="00C76862" w:rsidRDefault="009D69CB" w:rsidP="00157EAB">
      <w:pPr>
        <w:pStyle w:val="ListParagraph"/>
        <w:numPr>
          <w:ilvl w:val="0"/>
          <w:numId w:val="3"/>
        </w:numPr>
      </w:pPr>
      <w:r>
        <w:t xml:space="preserve">Pooled-fund State representatives participated in </w:t>
      </w:r>
      <w:r w:rsidR="00DD0CF3">
        <w:t xml:space="preserve">a </w:t>
      </w:r>
      <w:r w:rsidR="00F80EC3">
        <w:t>May 16</w:t>
      </w:r>
      <w:r w:rsidR="0028160D">
        <w:t>, 2016</w:t>
      </w:r>
      <w:r w:rsidR="00DD0CF3">
        <w:t xml:space="preserve"> virtual </w:t>
      </w:r>
      <w:r w:rsidR="0028160D">
        <w:t xml:space="preserve">quarterly business </w:t>
      </w:r>
      <w:r w:rsidR="00DD0CF3">
        <w:t>meeting</w:t>
      </w:r>
      <w:r w:rsidR="00D91377">
        <w:t>.</w:t>
      </w:r>
    </w:p>
    <w:p w:rsidR="00DD0CF3" w:rsidRDefault="009D69CB" w:rsidP="00157EAB">
      <w:pPr>
        <w:pStyle w:val="ListParagraph"/>
        <w:numPr>
          <w:ilvl w:val="0"/>
          <w:numId w:val="3"/>
        </w:numPr>
      </w:pPr>
      <w:r>
        <w:t xml:space="preserve"> </w:t>
      </w:r>
      <w:r w:rsidR="002E3527">
        <w:t xml:space="preserve">“Model State Policies and Procedures for Use of the HSM” </w:t>
      </w:r>
      <w:r w:rsidR="00DD0CF3">
        <w:t>Project:</w:t>
      </w:r>
    </w:p>
    <w:p w:rsidR="0028160D" w:rsidRDefault="0028160D" w:rsidP="00DD0CF3">
      <w:pPr>
        <w:pStyle w:val="ListParagraph"/>
        <w:numPr>
          <w:ilvl w:val="1"/>
          <w:numId w:val="3"/>
        </w:numPr>
      </w:pPr>
      <w:r>
        <w:t xml:space="preserve">The Contractor delivered </w:t>
      </w:r>
      <w:r w:rsidR="00160D64">
        <w:t xml:space="preserve">a preliminary draft of </w:t>
      </w:r>
      <w:r>
        <w:t>the Task 4 memorandum that recommended “model” language</w:t>
      </w:r>
      <w:r w:rsidR="00160D64">
        <w:t xml:space="preserve"> on April 28, 2016, conducted a virtual meeting with State representatives on May 2, 2016 to solicit input, and delivered a final draft of the Task 4 memorandum on May 10, 2016.  </w:t>
      </w:r>
      <w:r>
        <w:t xml:space="preserve">FHWA staff provided comments </w:t>
      </w:r>
      <w:r w:rsidR="00160D64">
        <w:t>on May 27, 2016.</w:t>
      </w:r>
    </w:p>
    <w:p w:rsidR="00160D64" w:rsidRDefault="00160D64" w:rsidP="00DD0CF3">
      <w:pPr>
        <w:pStyle w:val="ListParagraph"/>
        <w:numPr>
          <w:ilvl w:val="1"/>
          <w:numId w:val="3"/>
        </w:numPr>
      </w:pPr>
      <w:r>
        <w:t xml:space="preserve">The Contractor delivered the draft final report on June 13, 2016.  State representatives and FHWA staff provided review comments on July 5, 2016.  </w:t>
      </w:r>
    </w:p>
    <w:p w:rsidR="00066C20" w:rsidRDefault="00157EAB" w:rsidP="00157EAB">
      <w:pPr>
        <w:pStyle w:val="ListParagraph"/>
        <w:numPr>
          <w:ilvl w:val="0"/>
          <w:numId w:val="3"/>
        </w:numPr>
      </w:pPr>
      <w:r w:rsidRPr="00157EAB">
        <w:t xml:space="preserve"> </w:t>
      </w:r>
      <w:r w:rsidR="008C1EE5">
        <w:t>“Scale and Scope of HSM Implementation in the Project Development Project”</w:t>
      </w:r>
      <w:r w:rsidR="00066C20">
        <w:t xml:space="preserve">: </w:t>
      </w:r>
    </w:p>
    <w:p w:rsidR="00B005A0" w:rsidRDefault="0028160D" w:rsidP="00B005A0">
      <w:pPr>
        <w:pStyle w:val="ListParagraph"/>
        <w:numPr>
          <w:ilvl w:val="1"/>
          <w:numId w:val="3"/>
        </w:numPr>
      </w:pPr>
      <w:r>
        <w:t xml:space="preserve">The Contractor </w:t>
      </w:r>
      <w:r w:rsidR="0048125D">
        <w:t xml:space="preserve">delivered </w:t>
      </w:r>
      <w:r>
        <w:t>the 3</w:t>
      </w:r>
      <w:r w:rsidRPr="0028160D">
        <w:rPr>
          <w:vertAlign w:val="superscript"/>
        </w:rPr>
        <w:t>rd</w:t>
      </w:r>
      <w:r>
        <w:t xml:space="preserve"> draft of the final report</w:t>
      </w:r>
      <w:r w:rsidR="0048125D">
        <w:t xml:space="preserve"> on June 19, 2016</w:t>
      </w:r>
      <w:r w:rsidR="00B005A0" w:rsidRPr="00B005A0">
        <w:t>.</w:t>
      </w:r>
      <w:r>
        <w:t xml:space="preserve">  </w:t>
      </w:r>
      <w:r w:rsidR="009D3938">
        <w:t>State representatives and FHWA staff review comments are due July 15.</w:t>
      </w:r>
    </w:p>
    <w:p w:rsidR="00BA4EDB" w:rsidRDefault="00EE698C" w:rsidP="00157EAB">
      <w:pPr>
        <w:pStyle w:val="ListParagraph"/>
        <w:numPr>
          <w:ilvl w:val="0"/>
          <w:numId w:val="3"/>
        </w:numPr>
      </w:pPr>
      <w:r>
        <w:t xml:space="preserve"> </w:t>
      </w:r>
      <w:r w:rsidR="00421367">
        <w:t>“Life-Cycle Benefit Cost Analysis Tool”</w:t>
      </w:r>
    </w:p>
    <w:p w:rsidR="00421367" w:rsidRDefault="0048125D" w:rsidP="00421367">
      <w:pPr>
        <w:pStyle w:val="ListParagraph"/>
        <w:numPr>
          <w:ilvl w:val="1"/>
          <w:numId w:val="3"/>
        </w:numPr>
      </w:pPr>
      <w:r>
        <w:t xml:space="preserve">  </w:t>
      </w:r>
      <w:r w:rsidR="00291BC4">
        <w:t>FHWA finalized the statement of work for this project based upon feedback provided by State representatives on February 17, 2016 and initiated the procurement process to select a contractor.</w:t>
      </w:r>
    </w:p>
    <w:p w:rsidR="00291BC4" w:rsidRDefault="00421367" w:rsidP="00291BC4">
      <w:pPr>
        <w:pStyle w:val="ListParagraph"/>
        <w:numPr>
          <w:ilvl w:val="0"/>
          <w:numId w:val="3"/>
        </w:numPr>
      </w:pPr>
      <w:r>
        <w:t>“</w:t>
      </w:r>
      <w:r w:rsidR="00291BC4">
        <w:t>Safety Performance for Intersection Control Evaluation</w:t>
      </w:r>
      <w:r>
        <w:t>”</w:t>
      </w:r>
      <w:r w:rsidR="00291BC4" w:rsidRPr="00291BC4">
        <w:t xml:space="preserve"> </w:t>
      </w:r>
    </w:p>
    <w:p w:rsidR="00157EAB" w:rsidRDefault="00291BC4" w:rsidP="00291BC4">
      <w:pPr>
        <w:pStyle w:val="ListParagraph"/>
        <w:numPr>
          <w:ilvl w:val="1"/>
          <w:numId w:val="3"/>
        </w:numPr>
      </w:pPr>
      <w:r w:rsidRPr="00291BC4">
        <w:t>FHWA distributed a draft statement of work for this project and obtained feedback from State representatives during our May 16, 2016 quarterly business meeting.  FHWA finalized the statement of work and initiated the procurement process</w:t>
      </w:r>
      <w:r>
        <w:t xml:space="preserve"> to select a contractor</w:t>
      </w:r>
      <w:r w:rsidRPr="00291BC4">
        <w:t>.</w:t>
      </w:r>
    </w:p>
    <w:p w:rsidR="00421367" w:rsidRDefault="00291BC4" w:rsidP="00421367">
      <w:pPr>
        <w:pStyle w:val="ListParagraph"/>
        <w:numPr>
          <w:ilvl w:val="0"/>
          <w:numId w:val="3"/>
        </w:numPr>
      </w:pPr>
      <w:r>
        <w:t xml:space="preserve"> </w:t>
      </w:r>
      <w:r w:rsidR="00421367">
        <w:t>“More Ready-to-Use Spreadsheets for Common SPFs”</w:t>
      </w:r>
    </w:p>
    <w:p w:rsidR="00EE698C" w:rsidRDefault="00E846D8" w:rsidP="00421367">
      <w:pPr>
        <w:pStyle w:val="ListParagraph"/>
        <w:numPr>
          <w:ilvl w:val="1"/>
          <w:numId w:val="3"/>
        </w:numPr>
      </w:pPr>
      <w:r>
        <w:t xml:space="preserve">An </w:t>
      </w:r>
      <w:r w:rsidR="00EE698C">
        <w:t xml:space="preserve">FHWA </w:t>
      </w:r>
      <w:r>
        <w:t xml:space="preserve">student intern finalized a list of State-adapted HSM Part C spreadsheets based upon input from State representatives for posting at the CMF Clearinghouse.  </w:t>
      </w:r>
    </w:p>
    <w:p w:rsidR="00D87A75" w:rsidRDefault="00E846D8" w:rsidP="00421367">
      <w:pPr>
        <w:pStyle w:val="ListParagraph"/>
        <w:numPr>
          <w:ilvl w:val="1"/>
          <w:numId w:val="3"/>
        </w:numPr>
      </w:pPr>
      <w:r>
        <w:t>An</w:t>
      </w:r>
      <w:r w:rsidR="00D87A75">
        <w:t xml:space="preserve"> FHWA student intern </w:t>
      </w:r>
      <w:r>
        <w:t xml:space="preserve">finalized a </w:t>
      </w:r>
      <w:r w:rsidR="00D87A75">
        <w:t>list of State developed or calibrated SPFs based upon feedback from State representatives</w:t>
      </w:r>
      <w:r>
        <w:t xml:space="preserve"> for posting at the CMF Clearinghouse</w:t>
      </w:r>
      <w:r w:rsidR="00D87A75">
        <w:t xml:space="preserve">. </w:t>
      </w:r>
      <w:r>
        <w:t xml:space="preserve"> </w:t>
      </w:r>
    </w:p>
    <w:p w:rsidR="00E846D8" w:rsidRDefault="00E846D8" w:rsidP="00421367">
      <w:pPr>
        <w:pStyle w:val="ListParagraph"/>
        <w:numPr>
          <w:ilvl w:val="1"/>
          <w:numId w:val="3"/>
        </w:numPr>
      </w:pPr>
      <w:r>
        <w:lastRenderedPageBreak/>
        <w:t xml:space="preserve">An FHWA student intern conducted preliminary analysis comparing State developed SPFs and State calibration factors for HSM SPFs as a first step in an evaluation of the feasibility of a “quick and dirty” method </w:t>
      </w:r>
      <w:r w:rsidR="000721A9">
        <w:t>that States could use to determine whether an existing SPF may be suitable for use in the State without calibration.</w:t>
      </w:r>
    </w:p>
    <w:p w:rsidR="00EE698C" w:rsidRDefault="00EE698C" w:rsidP="00EE698C">
      <w:pPr>
        <w:pStyle w:val="ListParagraph"/>
        <w:numPr>
          <w:ilvl w:val="0"/>
          <w:numId w:val="3"/>
        </w:numPr>
      </w:pPr>
      <w:r>
        <w:t>“Network Screening Best Practices”</w:t>
      </w:r>
    </w:p>
    <w:p w:rsidR="00EE698C" w:rsidRDefault="00EE698C" w:rsidP="00EE698C">
      <w:pPr>
        <w:pStyle w:val="ListParagraph"/>
        <w:numPr>
          <w:ilvl w:val="1"/>
          <w:numId w:val="3"/>
        </w:numPr>
      </w:pPr>
      <w:r>
        <w:t xml:space="preserve">FHWA </w:t>
      </w:r>
      <w:r w:rsidR="00291BC4">
        <w:t>hosted</w:t>
      </w:r>
      <w:r>
        <w:t xml:space="preserve"> a </w:t>
      </w:r>
      <w:r w:rsidR="00291BC4">
        <w:t xml:space="preserve">May 19 </w:t>
      </w:r>
      <w:r>
        <w:t xml:space="preserve">webinar on “Using Advanced Safety Analysis Techniques for Network Screening” </w:t>
      </w:r>
      <w:r w:rsidR="00E846D8">
        <w:t xml:space="preserve">that featured presentations by </w:t>
      </w:r>
      <w:r>
        <w:t xml:space="preserve">3 States </w:t>
      </w:r>
      <w:r w:rsidR="00E846D8">
        <w:t xml:space="preserve">on their </w:t>
      </w:r>
      <w:r>
        <w:t xml:space="preserve">network screening practices. </w:t>
      </w:r>
    </w:p>
    <w:p w:rsidR="000721A9" w:rsidRDefault="000721A9" w:rsidP="00EE698C">
      <w:pPr>
        <w:pStyle w:val="ListParagraph"/>
        <w:numPr>
          <w:ilvl w:val="1"/>
          <w:numId w:val="3"/>
        </w:numPr>
      </w:pPr>
      <w:r>
        <w:t xml:space="preserve">FHWA staff completed a statement of work for a modification to NCHRP Project 17-50 to identify and document “Network Screening Best Practices” and initiated the procurement process. </w:t>
      </w:r>
    </w:p>
    <w:p w:rsidR="00BE3B72" w:rsidRDefault="00BE3B72" w:rsidP="00072563">
      <w:pPr>
        <w:rPr>
          <w:b/>
        </w:rPr>
      </w:pP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F80EC3">
        <w:rPr>
          <w:b/>
        </w:rPr>
        <w:t>July</w:t>
      </w:r>
      <w:r w:rsidR="00B005A0">
        <w:rPr>
          <w:b/>
        </w:rPr>
        <w:t xml:space="preserve"> 1 – </w:t>
      </w:r>
      <w:r w:rsidR="00F80EC3">
        <w:rPr>
          <w:b/>
        </w:rPr>
        <w:t>September</w:t>
      </w:r>
      <w:r w:rsidR="00D87A75">
        <w:rPr>
          <w:b/>
        </w:rPr>
        <w:t xml:space="preserve"> 30</w:t>
      </w:r>
      <w:r w:rsidR="00357702">
        <w:rPr>
          <w:b/>
        </w:rPr>
        <w:t>, 201</w:t>
      </w:r>
      <w:r w:rsidR="00BA4EDB">
        <w:rPr>
          <w:b/>
        </w:rPr>
        <w:t>6</w:t>
      </w:r>
      <w:r w:rsidR="00357702">
        <w:rPr>
          <w:b/>
        </w:rPr>
        <w:t>)</w:t>
      </w:r>
      <w:r>
        <w:t>:</w:t>
      </w:r>
    </w:p>
    <w:p w:rsidR="006D5DBD" w:rsidRPr="006D5DBD" w:rsidRDefault="006D5DBD" w:rsidP="006D5DBD">
      <w:pPr>
        <w:pStyle w:val="ListParagraph"/>
        <w:numPr>
          <w:ilvl w:val="0"/>
          <w:numId w:val="3"/>
        </w:numPr>
      </w:pPr>
      <w:r w:rsidRPr="006D5DBD">
        <w:t xml:space="preserve">Hold </w:t>
      </w:r>
      <w:r w:rsidR="009D3938">
        <w:t xml:space="preserve">next </w:t>
      </w:r>
      <w:r w:rsidRPr="006D5DBD">
        <w:t>virtual quarterly meeting of TPF-5(255) State representatives.</w:t>
      </w:r>
    </w:p>
    <w:p w:rsidR="00157EAB" w:rsidRDefault="006D5DBD" w:rsidP="006D5DBD">
      <w:pPr>
        <w:pStyle w:val="ListParagraph"/>
        <w:numPr>
          <w:ilvl w:val="0"/>
          <w:numId w:val="3"/>
        </w:numPr>
      </w:pPr>
      <w:r w:rsidRPr="006D5DBD">
        <w:t xml:space="preserve"> </w:t>
      </w:r>
      <w:r w:rsidR="00157EAB">
        <w:t xml:space="preserve">“Scale and Scope of HSM Implementation in the Project Development Project”: </w:t>
      </w:r>
    </w:p>
    <w:p w:rsidR="00F052FF" w:rsidRDefault="009D3938" w:rsidP="00D43F26">
      <w:pPr>
        <w:pStyle w:val="ListParagraph"/>
        <w:numPr>
          <w:ilvl w:val="1"/>
          <w:numId w:val="3"/>
        </w:numPr>
      </w:pPr>
      <w:r>
        <w:t>State representatives and FHWA staff will p</w:t>
      </w:r>
      <w:r w:rsidR="000721A9">
        <w:t xml:space="preserve">rovide the contractor review comments on changes needed to finalize the report. </w:t>
      </w:r>
    </w:p>
    <w:p w:rsidR="000721A9" w:rsidRDefault="009D3938" w:rsidP="00D43F26">
      <w:pPr>
        <w:pStyle w:val="ListParagraph"/>
        <w:numPr>
          <w:ilvl w:val="1"/>
          <w:numId w:val="3"/>
        </w:numPr>
      </w:pPr>
      <w:r>
        <w:t>The contractor will d</w:t>
      </w:r>
      <w:r w:rsidR="000721A9">
        <w:t>eliver final report suitable for publication.</w:t>
      </w:r>
    </w:p>
    <w:p w:rsidR="00224062" w:rsidRDefault="00224062" w:rsidP="00157EAB">
      <w:pPr>
        <w:pStyle w:val="ListParagraph"/>
        <w:numPr>
          <w:ilvl w:val="0"/>
          <w:numId w:val="3"/>
        </w:numPr>
      </w:pPr>
      <w:r>
        <w:t>“Model State Policies and Procedures on Use of the HSM”:</w:t>
      </w:r>
    </w:p>
    <w:p w:rsidR="00160D64" w:rsidRDefault="009D3938" w:rsidP="00224062">
      <w:pPr>
        <w:pStyle w:val="ListParagraph"/>
        <w:numPr>
          <w:ilvl w:val="1"/>
          <w:numId w:val="3"/>
        </w:numPr>
      </w:pPr>
      <w:r>
        <w:t>The contractor will d</w:t>
      </w:r>
      <w:r w:rsidR="00D87A75">
        <w:t xml:space="preserve">eliver final report </w:t>
      </w:r>
      <w:r w:rsidR="00160D64">
        <w:t>suitable for publication</w:t>
      </w:r>
      <w:r w:rsidR="00F052FF">
        <w:t>.</w:t>
      </w:r>
    </w:p>
    <w:p w:rsidR="00F052FF" w:rsidRDefault="009D3938" w:rsidP="00224062">
      <w:pPr>
        <w:pStyle w:val="ListParagraph"/>
        <w:numPr>
          <w:ilvl w:val="1"/>
          <w:numId w:val="3"/>
        </w:numPr>
      </w:pPr>
      <w:r>
        <w:t>The contractor will d</w:t>
      </w:r>
      <w:r w:rsidR="00160D64">
        <w:t>eliver products supporting marketing and outreach on the final report.</w:t>
      </w:r>
      <w:r w:rsidR="00F052FF">
        <w:t xml:space="preserve">  </w:t>
      </w:r>
    </w:p>
    <w:p w:rsidR="009D3938" w:rsidRDefault="009D3938" w:rsidP="00B417BE">
      <w:pPr>
        <w:pStyle w:val="ListParagraph"/>
        <w:numPr>
          <w:ilvl w:val="0"/>
          <w:numId w:val="3"/>
        </w:numPr>
      </w:pPr>
      <w:r w:rsidRPr="009D3938">
        <w:t xml:space="preserve">“Life-Cycle Benefit-Cost Analysis” </w:t>
      </w:r>
    </w:p>
    <w:p w:rsidR="00F052FF" w:rsidRDefault="009D3938" w:rsidP="009D3938">
      <w:pPr>
        <w:pStyle w:val="ListParagraph"/>
        <w:numPr>
          <w:ilvl w:val="1"/>
          <w:numId w:val="3"/>
        </w:numPr>
      </w:pPr>
      <w:r>
        <w:t>FHWA will a</w:t>
      </w:r>
      <w:r w:rsidR="000721A9">
        <w:t>ward a contract to perform the project.</w:t>
      </w:r>
    </w:p>
    <w:p w:rsidR="009D3938" w:rsidRDefault="009D3938" w:rsidP="000721A9">
      <w:pPr>
        <w:pStyle w:val="ListParagraph"/>
        <w:numPr>
          <w:ilvl w:val="0"/>
          <w:numId w:val="3"/>
        </w:numPr>
      </w:pPr>
      <w:r w:rsidRPr="009D3938">
        <w:t>“Safety Performance for Intersection Control Evaluation”</w:t>
      </w:r>
    </w:p>
    <w:p w:rsidR="00D87A75" w:rsidRDefault="009D3938" w:rsidP="009D3938">
      <w:pPr>
        <w:pStyle w:val="ListParagraph"/>
        <w:numPr>
          <w:ilvl w:val="1"/>
          <w:numId w:val="3"/>
        </w:numPr>
      </w:pPr>
      <w:r>
        <w:t>FHWA will a</w:t>
      </w:r>
      <w:r w:rsidR="000721A9">
        <w:t>ward a contract to perform the project.</w:t>
      </w:r>
      <w:r w:rsidR="00D87A75">
        <w:t xml:space="preserve"> </w:t>
      </w:r>
    </w:p>
    <w:p w:rsidR="006D5DBD" w:rsidRDefault="009D3938" w:rsidP="00B417BE">
      <w:pPr>
        <w:pStyle w:val="ListParagraph"/>
        <w:numPr>
          <w:ilvl w:val="0"/>
          <w:numId w:val="3"/>
        </w:numPr>
      </w:pPr>
      <w:r>
        <w:t>FHWA will p</w:t>
      </w:r>
      <w:r w:rsidR="000721A9">
        <w:t>ost the summary listing</w:t>
      </w:r>
      <w:r>
        <w:t>s</w:t>
      </w:r>
      <w:r w:rsidR="000721A9">
        <w:t xml:space="preserve"> </w:t>
      </w:r>
      <w:r w:rsidR="006D5DBD">
        <w:t>of State-</w:t>
      </w:r>
      <w:r w:rsidR="000721A9">
        <w:t xml:space="preserve">adapted HSM Part C spreadsheets and of </w:t>
      </w:r>
      <w:r w:rsidR="006D5DBD">
        <w:t>Sta</w:t>
      </w:r>
      <w:r w:rsidR="000721A9">
        <w:t>te-developed or calibrated SPFs to the CMF Clearinghouse.</w:t>
      </w:r>
    </w:p>
    <w:p w:rsidR="000721A9" w:rsidRDefault="009D3938" w:rsidP="00B417BE">
      <w:pPr>
        <w:pStyle w:val="ListParagraph"/>
        <w:numPr>
          <w:ilvl w:val="0"/>
          <w:numId w:val="3"/>
        </w:numPr>
      </w:pPr>
      <w:r>
        <w:t>FHWA student intern will c</w:t>
      </w:r>
      <w:r w:rsidR="000721A9">
        <w:t>ontinue analysis of State developed SPFs and State calibration factors.</w:t>
      </w:r>
      <w:bookmarkStart w:id="0" w:name="_GoBack"/>
      <w:bookmarkEnd w:id="0"/>
    </w:p>
    <w:sectPr w:rsidR="000721A9"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25112"/>
    <w:multiLevelType w:val="hybridMultilevel"/>
    <w:tmpl w:val="EB326A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99"/>
    <w:rsid w:val="00007903"/>
    <w:rsid w:val="00066C20"/>
    <w:rsid w:val="0007016B"/>
    <w:rsid w:val="000721A9"/>
    <w:rsid w:val="00072563"/>
    <w:rsid w:val="000E6B8C"/>
    <w:rsid w:val="00157EAB"/>
    <w:rsid w:val="00160D64"/>
    <w:rsid w:val="00193307"/>
    <w:rsid w:val="001A2D39"/>
    <w:rsid w:val="001F7687"/>
    <w:rsid w:val="00224062"/>
    <w:rsid w:val="0028160D"/>
    <w:rsid w:val="00291BC4"/>
    <w:rsid w:val="002D75F0"/>
    <w:rsid w:val="002E3527"/>
    <w:rsid w:val="003177FF"/>
    <w:rsid w:val="00337D43"/>
    <w:rsid w:val="00357702"/>
    <w:rsid w:val="00421367"/>
    <w:rsid w:val="00452D2E"/>
    <w:rsid w:val="004640FD"/>
    <w:rsid w:val="0048125D"/>
    <w:rsid w:val="00501B5A"/>
    <w:rsid w:val="00520E40"/>
    <w:rsid w:val="00523FEB"/>
    <w:rsid w:val="005908DA"/>
    <w:rsid w:val="005C5A12"/>
    <w:rsid w:val="005D7C99"/>
    <w:rsid w:val="006351F6"/>
    <w:rsid w:val="0063769D"/>
    <w:rsid w:val="006D48D7"/>
    <w:rsid w:val="006D5DBD"/>
    <w:rsid w:val="007578B0"/>
    <w:rsid w:val="007806A3"/>
    <w:rsid w:val="00793040"/>
    <w:rsid w:val="0079775B"/>
    <w:rsid w:val="00844AE1"/>
    <w:rsid w:val="00846DF7"/>
    <w:rsid w:val="00865764"/>
    <w:rsid w:val="008861FA"/>
    <w:rsid w:val="008C1EE5"/>
    <w:rsid w:val="008D14BA"/>
    <w:rsid w:val="008D3643"/>
    <w:rsid w:val="008F0FC6"/>
    <w:rsid w:val="009611D4"/>
    <w:rsid w:val="00991B8C"/>
    <w:rsid w:val="009C4CE0"/>
    <w:rsid w:val="009D3938"/>
    <w:rsid w:val="009D69CB"/>
    <w:rsid w:val="009E6DC0"/>
    <w:rsid w:val="009E7271"/>
    <w:rsid w:val="009F7439"/>
    <w:rsid w:val="00AA4CE8"/>
    <w:rsid w:val="00B005A0"/>
    <w:rsid w:val="00B417BE"/>
    <w:rsid w:val="00B82677"/>
    <w:rsid w:val="00BA4EDB"/>
    <w:rsid w:val="00BB5D2E"/>
    <w:rsid w:val="00BE3B72"/>
    <w:rsid w:val="00C76862"/>
    <w:rsid w:val="00CA0755"/>
    <w:rsid w:val="00D43F26"/>
    <w:rsid w:val="00D87A75"/>
    <w:rsid w:val="00D91377"/>
    <w:rsid w:val="00DD0CF3"/>
    <w:rsid w:val="00E77D37"/>
    <w:rsid w:val="00E846D8"/>
    <w:rsid w:val="00EE698C"/>
    <w:rsid w:val="00F052FF"/>
    <w:rsid w:val="00F54294"/>
    <w:rsid w:val="00F80EC3"/>
    <w:rsid w:val="00FD198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649</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Ray Krammes</cp:lastModifiedBy>
  <cp:revision>5</cp:revision>
  <dcterms:created xsi:type="dcterms:W3CDTF">2016-07-25T19:55:00Z</dcterms:created>
  <dcterms:modified xsi:type="dcterms:W3CDTF">2016-07-29T15:06:00Z</dcterms:modified>
</cp:coreProperties>
</file>