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F173B"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4F173B" w:rsidRPr="00CA7E3E">
              <w:rPr>
                <w:rFonts w:ascii="Arial" w:hAnsi="Arial" w:cs="Arial"/>
                <w:sz w:val="36"/>
                <w:szCs w:val="36"/>
                <w:u w:val="single"/>
              </w:rPr>
              <w:t>_</w:t>
            </w:r>
            <w:r w:rsidRPr="004F173B">
              <w:rPr>
                <w:rFonts w:ascii="Arial" w:hAnsi="Arial" w:cs="Arial"/>
                <w:sz w:val="36"/>
                <w:szCs w:val="36"/>
              </w:rPr>
              <w:t xml:space="preserve"> </w:t>
            </w:r>
            <w:r w:rsidRPr="004F173B">
              <w:rPr>
                <w:rFonts w:ascii="Arial" w:hAnsi="Arial" w:cs="Arial"/>
                <w:sz w:val="20"/>
                <w:szCs w:val="20"/>
              </w:rPr>
              <w:t>Quarter 1 (January 1 – March 31</w:t>
            </w:r>
            <w:r w:rsidR="005C75FE" w:rsidRPr="004F173B">
              <w:rPr>
                <w:rFonts w:ascii="Arial" w:hAnsi="Arial" w:cs="Arial"/>
                <w:sz w:val="20"/>
                <w:szCs w:val="20"/>
              </w:rPr>
              <w:t xml:space="preserve">, </w:t>
            </w:r>
            <w:r w:rsidR="003E4DE4" w:rsidRPr="004F173B">
              <w:rPr>
                <w:rFonts w:ascii="Arial" w:hAnsi="Arial" w:cs="Arial"/>
                <w:sz w:val="20"/>
                <w:szCs w:val="20"/>
              </w:rPr>
              <w:t>201</w:t>
            </w:r>
            <w:r w:rsidR="00A97CF7" w:rsidRPr="004F173B">
              <w:rPr>
                <w:rFonts w:ascii="Arial" w:hAnsi="Arial" w:cs="Arial"/>
                <w:sz w:val="20"/>
                <w:szCs w:val="20"/>
              </w:rPr>
              <w:t>6</w:t>
            </w:r>
            <w:r w:rsidRPr="004F173B">
              <w:rPr>
                <w:rFonts w:ascii="Arial" w:hAnsi="Arial" w:cs="Arial"/>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4F173B" w:rsidRPr="00954BF6">
              <w:rPr>
                <w:rFonts w:ascii="Arial" w:hAnsi="Arial" w:cs="Arial"/>
                <w:b/>
                <w:sz w:val="36"/>
                <w:szCs w:val="36"/>
                <w:u w:val="single"/>
              </w:rPr>
              <w:t>x</w:t>
            </w:r>
            <w:r w:rsidR="00C47C4A" w:rsidRPr="000556F2">
              <w:rPr>
                <w:rFonts w:ascii="Arial" w:hAnsi="Arial" w:cs="Arial"/>
                <w:sz w:val="36"/>
                <w:szCs w:val="36"/>
              </w:rPr>
              <w:t xml:space="preserve"> </w:t>
            </w:r>
            <w:r w:rsidRPr="004F173B">
              <w:rPr>
                <w:rFonts w:ascii="Arial" w:hAnsi="Arial" w:cs="Arial"/>
                <w:b/>
                <w:sz w:val="20"/>
                <w:szCs w:val="20"/>
              </w:rPr>
              <w:t>Quarter 2 (April 1 – June 30</w:t>
            </w:r>
            <w:r w:rsidR="002C4321" w:rsidRPr="004F173B">
              <w:rPr>
                <w:rFonts w:ascii="Arial" w:hAnsi="Arial" w:cs="Arial"/>
                <w:b/>
                <w:sz w:val="20"/>
                <w:szCs w:val="20"/>
              </w:rPr>
              <w:t>, 201</w:t>
            </w:r>
            <w:r w:rsidR="00A97CF7" w:rsidRPr="004F173B">
              <w:rPr>
                <w:rFonts w:ascii="Arial" w:hAnsi="Arial" w:cs="Arial"/>
                <w:b/>
                <w:sz w:val="20"/>
                <w:szCs w:val="20"/>
              </w:rPr>
              <w:t>6</w:t>
            </w:r>
            <w:r w:rsidRPr="004F173B">
              <w:rPr>
                <w:rFonts w:ascii="Arial" w:hAnsi="Arial" w:cs="Arial"/>
                <w:b/>
                <w:sz w:val="20"/>
                <w:szCs w:val="20"/>
              </w:rPr>
              <w:t>)</w:t>
            </w:r>
          </w:p>
          <w:p w:rsidR="000C209F" w:rsidRPr="00CA7E3E" w:rsidRDefault="00CA7E3E" w:rsidP="00360664">
            <w:pPr>
              <w:spacing w:after="0" w:line="240" w:lineRule="auto"/>
              <w:ind w:right="-720"/>
              <w:rPr>
                <w:rFonts w:ascii="Arial" w:hAnsi="Arial" w:cs="Arial"/>
                <w:sz w:val="20"/>
                <w:szCs w:val="20"/>
              </w:rPr>
            </w:pPr>
            <w:r w:rsidRPr="00CA7E3E">
              <w:rPr>
                <w:rFonts w:ascii="Arial" w:hAnsi="Arial" w:cs="Arial"/>
                <w:sz w:val="36"/>
                <w:szCs w:val="36"/>
                <w:u w:val="single"/>
              </w:rPr>
              <w:t>_</w:t>
            </w:r>
            <w:r w:rsidR="001D763A" w:rsidRPr="00CA7E3E">
              <w:rPr>
                <w:rFonts w:ascii="Arial" w:hAnsi="Arial" w:cs="Arial"/>
                <w:sz w:val="36"/>
                <w:szCs w:val="36"/>
              </w:rPr>
              <w:t xml:space="preserve"> </w:t>
            </w:r>
            <w:r w:rsidR="000C209F" w:rsidRPr="00CA7E3E">
              <w:rPr>
                <w:rFonts w:ascii="Arial" w:hAnsi="Arial" w:cs="Arial"/>
                <w:sz w:val="20"/>
                <w:szCs w:val="20"/>
              </w:rPr>
              <w:t>Quarter 3 (July 1 – September 30</w:t>
            </w:r>
            <w:r w:rsidR="002C4321" w:rsidRPr="00CA7E3E">
              <w:rPr>
                <w:rFonts w:ascii="Arial" w:hAnsi="Arial" w:cs="Arial"/>
                <w:sz w:val="20"/>
                <w:szCs w:val="20"/>
              </w:rPr>
              <w:t>, 201</w:t>
            </w:r>
            <w:r w:rsidR="00A97CF7">
              <w:rPr>
                <w:rFonts w:ascii="Arial" w:hAnsi="Arial" w:cs="Arial"/>
                <w:sz w:val="20"/>
                <w:szCs w:val="20"/>
              </w:rPr>
              <w:t>6</w:t>
            </w:r>
            <w:r w:rsidR="000C209F" w:rsidRPr="00CA7E3E">
              <w:rPr>
                <w:rFonts w:ascii="Arial" w:hAnsi="Arial" w:cs="Arial"/>
                <w:sz w:val="20"/>
                <w:szCs w:val="20"/>
              </w:rPr>
              <w:t>)</w:t>
            </w:r>
          </w:p>
          <w:p w:rsidR="000C209F" w:rsidRPr="00A97CF7" w:rsidRDefault="00A97CF7" w:rsidP="00A97CF7">
            <w:pPr>
              <w:spacing w:after="0" w:line="240" w:lineRule="auto"/>
              <w:ind w:right="-720"/>
              <w:rPr>
                <w:rFonts w:ascii="Arial" w:hAnsi="Arial" w:cs="Arial"/>
                <w:sz w:val="20"/>
                <w:szCs w:val="20"/>
              </w:rPr>
            </w:pPr>
            <w:r w:rsidRPr="00A97CF7">
              <w:rPr>
                <w:rFonts w:ascii="Arial" w:hAnsi="Arial" w:cs="Arial"/>
                <w:sz w:val="36"/>
                <w:szCs w:val="36"/>
                <w:u w:val="single"/>
              </w:rPr>
              <w:t>_</w:t>
            </w:r>
            <w:r w:rsidR="00532264" w:rsidRPr="00A97CF7">
              <w:rPr>
                <w:rFonts w:ascii="Arial" w:hAnsi="Arial" w:cs="Arial"/>
                <w:sz w:val="36"/>
                <w:szCs w:val="36"/>
              </w:rPr>
              <w:t xml:space="preserve"> </w:t>
            </w:r>
            <w:r w:rsidR="000C209F" w:rsidRPr="00A97CF7">
              <w:rPr>
                <w:rFonts w:ascii="Arial" w:hAnsi="Arial" w:cs="Arial"/>
                <w:sz w:val="20"/>
                <w:szCs w:val="20"/>
              </w:rPr>
              <w:t xml:space="preserve">Quarter </w:t>
            </w:r>
            <w:r w:rsidR="005C75FE" w:rsidRPr="00A97CF7">
              <w:rPr>
                <w:rFonts w:ascii="Arial" w:hAnsi="Arial" w:cs="Arial"/>
                <w:sz w:val="20"/>
                <w:szCs w:val="20"/>
              </w:rPr>
              <w:t>4 (October 1 – December 31</w:t>
            </w:r>
            <w:r w:rsidR="002C4321" w:rsidRPr="00A97CF7">
              <w:rPr>
                <w:rFonts w:ascii="Arial" w:hAnsi="Arial" w:cs="Arial"/>
                <w:sz w:val="20"/>
                <w:szCs w:val="20"/>
              </w:rPr>
              <w:t>, 201</w:t>
            </w:r>
            <w:r w:rsidRPr="00A97CF7">
              <w:rPr>
                <w:rFonts w:ascii="Arial" w:hAnsi="Arial" w:cs="Arial"/>
                <w:sz w:val="20"/>
                <w:szCs w:val="20"/>
              </w:rPr>
              <w:t>6</w:t>
            </w:r>
            <w:r w:rsidR="000C209F" w:rsidRPr="00A97CF7">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541ECB">
              <w:rPr>
                <w:rFonts w:ascii="Arial" w:hAnsi="Arial" w:cs="Arial"/>
                <w:sz w:val="24"/>
                <w:szCs w:val="24"/>
              </w:rPr>
              <w:t>C</w:t>
            </w:r>
            <w:r w:rsidRPr="00541ECB">
              <w:rPr>
                <w:rFonts w:ascii="Arial" w:hAnsi="Arial" w:cs="Arial"/>
                <w:sz w:val="24"/>
                <w:szCs w:val="24"/>
              </w:rPr>
              <w:t>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56196C" w:rsidP="00360664">
            <w:pPr>
              <w:spacing w:after="0" w:line="240" w:lineRule="auto"/>
              <w:ind w:right="-108"/>
              <w:rPr>
                <w:rFonts w:ascii="Arial" w:hAnsi="Arial" w:cs="Arial"/>
                <w:sz w:val="20"/>
                <w:szCs w:val="20"/>
              </w:rPr>
            </w:pPr>
            <w:r>
              <w:rPr>
                <w:rFonts w:ascii="Arial" w:hAnsi="Arial" w:cs="Arial"/>
                <w:sz w:val="20"/>
                <w:szCs w:val="20"/>
              </w:rPr>
              <w:t>Thomas Hales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56196C">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56196C">
              <w:rPr>
                <w:rFonts w:ascii="Arial" w:hAnsi="Arial" w:cs="Arial"/>
                <w:sz w:val="20"/>
                <w:szCs w:val="20"/>
              </w:rPr>
              <w:t>633</w:t>
            </w:r>
            <w:r w:rsidRPr="00360664">
              <w:rPr>
                <w:rFonts w:ascii="Arial" w:hAnsi="Arial" w:cs="Arial"/>
                <w:sz w:val="20"/>
                <w:szCs w:val="20"/>
              </w:rPr>
              <w:t>-</w:t>
            </w:r>
            <w:r w:rsidR="0056196C">
              <w:rPr>
                <w:rFonts w:ascii="Arial" w:hAnsi="Arial" w:cs="Arial"/>
                <w:sz w:val="20"/>
                <w:szCs w:val="20"/>
              </w:rPr>
              <w:t>6226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067968" w:rsidRPr="00067968">
                <w:rPr>
                  <w:rStyle w:val="Hyperlink"/>
                  <w:rFonts w:ascii="Arial" w:hAnsi="Arial" w:cs="Arial"/>
                  <w:color w:val="auto"/>
                  <w:sz w:val="20"/>
                  <w:szCs w:val="20"/>
                  <w:u w:val="none"/>
                </w:rPr>
                <w:t>tahales@utah.gov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14239</w:t>
            </w:r>
          </w:p>
          <w:p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November 30,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A1292D" w:rsidRPr="004F173B">
              <w:rPr>
                <w:rFonts w:ascii="Arial" w:hAnsi="Arial" w:cs="Arial"/>
                <w:sz w:val="20"/>
                <w:szCs w:val="20"/>
              </w:rPr>
              <w:t>0</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$93,000</w:t>
            </w:r>
            <w:r w:rsidR="004B003D">
              <w:rPr>
                <w:rFonts w:ascii="Arial" w:hAnsi="Arial" w:cs="Arial"/>
                <w:sz w:val="20"/>
                <w:szCs w:val="20"/>
              </w:rPr>
              <w:t>.00</w:t>
            </w:r>
            <w:bookmarkStart w:id="0" w:name="_GoBack"/>
            <w:bookmarkEnd w:id="0"/>
            <w:r w:rsidR="00934F8D">
              <w:rPr>
                <w:rFonts w:ascii="Arial" w:hAnsi="Arial" w:cs="Arial"/>
                <w:sz w:val="20"/>
                <w:szCs w:val="20"/>
              </w:rPr>
              <w:t xml:space="preserve"> (current contract)</w:t>
            </w:r>
          </w:p>
          <w:p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474EBA">
            <w:pPr>
              <w:spacing w:after="0" w:line="240" w:lineRule="auto"/>
              <w:ind w:left="-108" w:right="-108"/>
              <w:jc w:val="center"/>
              <w:rPr>
                <w:rFonts w:ascii="Arial" w:hAnsi="Arial" w:cs="Arial"/>
                <w:sz w:val="20"/>
                <w:szCs w:val="20"/>
              </w:rPr>
            </w:pPr>
            <w:r>
              <w:rPr>
                <w:rFonts w:ascii="Arial" w:hAnsi="Arial" w:cs="Arial"/>
                <w:sz w:val="20"/>
                <w:szCs w:val="20"/>
              </w:rPr>
              <w:t>$</w:t>
            </w:r>
            <w:r w:rsidR="00474EBA">
              <w:rPr>
                <w:rFonts w:ascii="Arial" w:hAnsi="Arial" w:cs="Arial"/>
                <w:sz w:val="20"/>
                <w:szCs w:val="20"/>
              </w:rPr>
              <w:t>0</w:t>
            </w:r>
          </w:p>
        </w:tc>
        <w:tc>
          <w:tcPr>
            <w:tcW w:w="3420" w:type="dxa"/>
            <w:vAlign w:val="center"/>
          </w:tcPr>
          <w:p w:rsidR="000C209F" w:rsidRPr="00360664" w:rsidRDefault="00474EBA" w:rsidP="00360664">
            <w:pPr>
              <w:spacing w:after="0" w:line="240" w:lineRule="auto"/>
              <w:ind w:left="-108" w:right="-108"/>
              <w:jc w:val="center"/>
              <w:rPr>
                <w:rFonts w:ascii="Arial" w:hAnsi="Arial" w:cs="Arial"/>
                <w:sz w:val="20"/>
                <w:szCs w:val="20"/>
              </w:rPr>
            </w:pPr>
            <w:r>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934F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934F8D">
            <w:pPr>
              <w:spacing w:after="0" w:line="240" w:lineRule="auto"/>
              <w:ind w:right="-108"/>
              <w:jc w:val="center"/>
              <w:rPr>
                <w:rFonts w:ascii="Arial" w:hAnsi="Arial" w:cs="Arial"/>
                <w:sz w:val="20"/>
                <w:szCs w:val="20"/>
              </w:rPr>
            </w:pPr>
            <w:r>
              <w:rPr>
                <w:rFonts w:ascii="Arial" w:hAnsi="Arial" w:cs="Arial"/>
                <w:sz w:val="20"/>
                <w:szCs w:val="20"/>
              </w:rPr>
              <w:t>$</w:t>
            </w:r>
            <w:r w:rsidR="00934F8D">
              <w:rPr>
                <w:rFonts w:ascii="Arial" w:hAnsi="Arial" w:cs="Arial"/>
                <w:sz w:val="20"/>
                <w:szCs w:val="20"/>
              </w:rPr>
              <w:t>0</w:t>
            </w:r>
          </w:p>
        </w:tc>
        <w:tc>
          <w:tcPr>
            <w:tcW w:w="3420" w:type="dxa"/>
          </w:tcPr>
          <w:p w:rsidR="000C209F" w:rsidRPr="00360664" w:rsidRDefault="00CC033F" w:rsidP="00D47A1D">
            <w:pPr>
              <w:spacing w:after="0" w:line="240" w:lineRule="auto"/>
              <w:ind w:left="-108" w:right="-108"/>
              <w:jc w:val="center"/>
              <w:rPr>
                <w:rFonts w:ascii="Arial" w:hAnsi="Arial" w:cs="Arial"/>
                <w:sz w:val="20"/>
                <w:szCs w:val="20"/>
              </w:rPr>
            </w:pPr>
            <w:r>
              <w:rPr>
                <w:rFonts w:ascii="Arial" w:hAnsi="Arial" w:cs="Arial"/>
                <w:sz w:val="20"/>
                <w:szCs w:val="20"/>
              </w:rPr>
              <w:t>4</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4F173B" w:rsidRDefault="00814F16" w:rsidP="00814F16">
            <w:pPr>
              <w:spacing w:after="0" w:line="240" w:lineRule="auto"/>
              <w:rPr>
                <w:rFonts w:ascii="Arial" w:hAnsi="Arial" w:cs="Arial"/>
                <w:sz w:val="20"/>
                <w:szCs w:val="20"/>
              </w:rPr>
            </w:pP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rsidR="004F586D" w:rsidRDefault="005806C7" w:rsidP="004F586D">
            <w:pPr>
              <w:spacing w:after="0" w:line="240" w:lineRule="auto"/>
              <w:rPr>
                <w:rFonts w:ascii="Arial" w:hAnsi="Arial" w:cs="Arial"/>
                <w:sz w:val="20"/>
                <w:szCs w:val="20"/>
              </w:rPr>
            </w:pPr>
            <w:r>
              <w:rPr>
                <w:rFonts w:ascii="Arial" w:hAnsi="Arial" w:cs="Arial"/>
                <w:sz w:val="20"/>
                <w:szCs w:val="20"/>
              </w:rPr>
              <w:t>Funded</w:t>
            </w:r>
            <w:r w:rsidR="00B56759">
              <w:rPr>
                <w:rFonts w:ascii="Arial" w:hAnsi="Arial" w:cs="Arial"/>
                <w:sz w:val="20"/>
                <w:szCs w:val="20"/>
              </w:rPr>
              <w:t xml:space="preserve"> contract</w:t>
            </w:r>
            <w:r>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rsidR="004F586D" w:rsidRPr="004F173B" w:rsidRDefault="004F586D" w:rsidP="004F586D">
            <w:pPr>
              <w:spacing w:after="0" w:line="240" w:lineRule="auto"/>
              <w:rPr>
                <w:rFonts w:ascii="Arial" w:hAnsi="Arial" w:cs="Arial"/>
                <w:sz w:val="20"/>
                <w:szCs w:val="20"/>
              </w:rPr>
            </w:pPr>
          </w:p>
          <w:p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rsidR="00EF7C5F" w:rsidRPr="004F173B" w:rsidRDefault="00EF7C5F" w:rsidP="000F615B">
            <w:pPr>
              <w:spacing w:after="0" w:line="240" w:lineRule="auto"/>
              <w:rPr>
                <w:rFonts w:ascii="Arial" w:hAnsi="Arial" w:cs="Arial"/>
                <w:sz w:val="20"/>
                <w:szCs w:val="20"/>
              </w:rPr>
            </w:pPr>
          </w:p>
          <w:p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4202CA" w:rsidRDefault="00ED35BF" w:rsidP="00716C86">
            <w:pPr>
              <w:spacing w:after="0" w:line="240" w:lineRule="auto"/>
              <w:rPr>
                <w:rFonts w:ascii="Arial" w:hAnsi="Arial" w:cs="Arial"/>
                <w:sz w:val="20"/>
                <w:szCs w:val="20"/>
              </w:rPr>
            </w:pPr>
            <w:r>
              <w:rPr>
                <w:rFonts w:ascii="Arial" w:hAnsi="Arial" w:cs="Arial"/>
                <w:sz w:val="20"/>
                <w:szCs w:val="20"/>
              </w:rPr>
              <w:t>BYU initiated research on the project. Three well-qualified graduate students were identified for the project, and began work developing performance-based analytical procedures for predicting liquefaction triggering, lateral spread displacement, and post-liquefaction settlement using the CPT (Tasks 1 through 3). The students and Dr. Franke have now derived the formulations for the performance-based procedures, and began developing the software to implement the performance-based procedures (Task 4). The software is approximately 40% developed to date.</w:t>
            </w:r>
          </w:p>
          <w:p w:rsidR="009E245A" w:rsidRDefault="009E245A" w:rsidP="004202CA">
            <w:pPr>
              <w:spacing w:after="0" w:line="240" w:lineRule="auto"/>
              <w:rPr>
                <w:rFonts w:ascii="Arial" w:hAnsi="Arial" w:cs="Arial"/>
                <w:sz w:val="20"/>
                <w:szCs w:val="20"/>
              </w:rPr>
            </w:pPr>
          </w:p>
          <w:p w:rsidR="00716C86" w:rsidRDefault="00716C86" w:rsidP="004202CA">
            <w:pPr>
              <w:spacing w:after="0" w:line="240" w:lineRule="auto"/>
              <w:rPr>
                <w:rFonts w:ascii="Arial" w:hAnsi="Arial" w:cs="Arial"/>
                <w:sz w:val="20"/>
                <w:szCs w:val="20"/>
              </w:rPr>
            </w:pPr>
          </w:p>
          <w:p w:rsidR="00716C86" w:rsidRPr="0078688E" w:rsidRDefault="00716C86" w:rsidP="004202CA">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0C209F" w:rsidRPr="0078688E" w:rsidRDefault="000C209F" w:rsidP="00716C86">
            <w:pPr>
              <w:keepNext/>
              <w:keepLines/>
              <w:spacing w:after="0" w:line="240" w:lineRule="auto"/>
              <w:rPr>
                <w:rFonts w:ascii="Arial" w:hAnsi="Arial" w:cs="Arial"/>
                <w:sz w:val="20"/>
                <w:szCs w:val="20"/>
              </w:rPr>
            </w:pPr>
          </w:p>
          <w:p w:rsidR="00926E5F" w:rsidRDefault="00ED35BF" w:rsidP="004202CA">
            <w:pPr>
              <w:spacing w:after="0" w:line="240" w:lineRule="auto"/>
              <w:rPr>
                <w:rFonts w:ascii="Arial" w:hAnsi="Arial" w:cs="Arial"/>
                <w:sz w:val="20"/>
                <w:szCs w:val="20"/>
              </w:rPr>
            </w:pPr>
            <w:r>
              <w:rPr>
                <w:rFonts w:ascii="Arial" w:hAnsi="Arial" w:cs="Arial"/>
                <w:sz w:val="20"/>
                <w:szCs w:val="20"/>
              </w:rPr>
              <w:t>BYU will continue development of the performance-based CPT liquefaction analysis software.</w:t>
            </w:r>
          </w:p>
          <w:p w:rsidR="004202CA" w:rsidRPr="0078688E" w:rsidRDefault="004202CA" w:rsidP="004202CA">
            <w:pPr>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D52F90" w:rsidRDefault="00ED35BF" w:rsidP="00D52F90">
            <w:pPr>
              <w:spacing w:after="0" w:line="240" w:lineRule="auto"/>
              <w:rPr>
                <w:rFonts w:ascii="Arial" w:hAnsi="Arial" w:cs="Arial"/>
                <w:sz w:val="20"/>
                <w:szCs w:val="20"/>
              </w:rPr>
            </w:pPr>
            <w:r>
              <w:rPr>
                <w:rFonts w:ascii="Arial" w:hAnsi="Arial" w:cs="Arial"/>
                <w:sz w:val="20"/>
                <w:szCs w:val="20"/>
              </w:rPr>
              <w:t>None to report.</w:t>
            </w:r>
          </w:p>
          <w:p w:rsidR="00D51D40" w:rsidRPr="00CC401B" w:rsidRDefault="00D51D40" w:rsidP="00344E45">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90315B" w:rsidRDefault="00ED35BF" w:rsidP="00360664">
            <w:pPr>
              <w:spacing w:after="0" w:line="240" w:lineRule="auto"/>
              <w:rPr>
                <w:rFonts w:ascii="Arial" w:hAnsi="Arial" w:cs="Arial"/>
                <w:sz w:val="20"/>
                <w:szCs w:val="20"/>
              </w:rPr>
            </w:pPr>
            <w:r>
              <w:rPr>
                <w:rFonts w:ascii="Arial" w:hAnsi="Arial" w:cs="Arial"/>
                <w:sz w:val="20"/>
                <w:szCs w:val="20"/>
              </w:rPr>
              <w:t>None to report.</w:t>
            </w:r>
          </w:p>
          <w:p w:rsidR="000C209F" w:rsidRPr="00360664" w:rsidRDefault="000C209F" w:rsidP="00D51D40">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ED35BF" w:rsidP="00360664">
            <w:pPr>
              <w:spacing w:after="0" w:line="240" w:lineRule="auto"/>
              <w:rPr>
                <w:rFonts w:ascii="Arial" w:hAnsi="Arial" w:cs="Arial"/>
                <w:sz w:val="20"/>
                <w:szCs w:val="20"/>
              </w:rPr>
            </w:pPr>
            <w:r>
              <w:rPr>
                <w:rFonts w:ascii="Arial" w:hAnsi="Arial" w:cs="Arial"/>
                <w:sz w:val="20"/>
                <w:szCs w:val="20"/>
              </w:rPr>
              <w:t>None to report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6B" w:rsidRDefault="0020636B" w:rsidP="00106C83">
      <w:pPr>
        <w:spacing w:after="0" w:line="240" w:lineRule="auto"/>
      </w:pPr>
      <w:r>
        <w:separator/>
      </w:r>
    </w:p>
  </w:endnote>
  <w:endnote w:type="continuationSeparator" w:id="0">
    <w:p w:rsidR="0020636B" w:rsidRDefault="002063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02" w:rsidRDefault="001F3C02" w:rsidP="00E371D1">
    <w:pPr>
      <w:pStyle w:val="Footer"/>
      <w:ind w:left="-810"/>
    </w:pPr>
    <w:r>
      <w:t>TPF Program Standard Quarterly Reporting Format – 7/2011</w:t>
    </w:r>
  </w:p>
  <w:p w:rsidR="001F3C02" w:rsidRDefault="001F3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6B" w:rsidRDefault="0020636B" w:rsidP="00106C83">
      <w:pPr>
        <w:spacing w:after="0" w:line="240" w:lineRule="auto"/>
      </w:pPr>
      <w:r>
        <w:separator/>
      </w:r>
    </w:p>
  </w:footnote>
  <w:footnote w:type="continuationSeparator" w:id="0">
    <w:p w:rsidR="0020636B" w:rsidRDefault="002063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21A3F"/>
    <w:rsid w:val="00027840"/>
    <w:rsid w:val="000305F4"/>
    <w:rsid w:val="0003260A"/>
    <w:rsid w:val="000335CC"/>
    <w:rsid w:val="000342EB"/>
    <w:rsid w:val="00035DAD"/>
    <w:rsid w:val="00037FBC"/>
    <w:rsid w:val="00040795"/>
    <w:rsid w:val="000452C8"/>
    <w:rsid w:val="00045C7E"/>
    <w:rsid w:val="00046DCA"/>
    <w:rsid w:val="000556F2"/>
    <w:rsid w:val="00060908"/>
    <w:rsid w:val="00060DDA"/>
    <w:rsid w:val="00061A91"/>
    <w:rsid w:val="000632E0"/>
    <w:rsid w:val="0006342D"/>
    <w:rsid w:val="00064DBC"/>
    <w:rsid w:val="00065B11"/>
    <w:rsid w:val="00067968"/>
    <w:rsid w:val="00071797"/>
    <w:rsid w:val="000736BB"/>
    <w:rsid w:val="00074656"/>
    <w:rsid w:val="0007547B"/>
    <w:rsid w:val="0008172C"/>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615B"/>
    <w:rsid w:val="000F752B"/>
    <w:rsid w:val="000F7DCA"/>
    <w:rsid w:val="00103835"/>
    <w:rsid w:val="00106C83"/>
    <w:rsid w:val="001147C8"/>
    <w:rsid w:val="00114A2D"/>
    <w:rsid w:val="00121037"/>
    <w:rsid w:val="00122CE0"/>
    <w:rsid w:val="00122DE0"/>
    <w:rsid w:val="001336E7"/>
    <w:rsid w:val="001428DF"/>
    <w:rsid w:val="001429F4"/>
    <w:rsid w:val="001536F4"/>
    <w:rsid w:val="00154785"/>
    <w:rsid w:val="001547D0"/>
    <w:rsid w:val="00161153"/>
    <w:rsid w:val="00164E36"/>
    <w:rsid w:val="00165AF3"/>
    <w:rsid w:val="00174FA3"/>
    <w:rsid w:val="00176B2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3C02"/>
    <w:rsid w:val="001F7414"/>
    <w:rsid w:val="00202788"/>
    <w:rsid w:val="002028BE"/>
    <w:rsid w:val="00205F86"/>
    <w:rsid w:val="0020636B"/>
    <w:rsid w:val="0021446D"/>
    <w:rsid w:val="00214FE9"/>
    <w:rsid w:val="0022101B"/>
    <w:rsid w:val="00221214"/>
    <w:rsid w:val="00225004"/>
    <w:rsid w:val="0023315F"/>
    <w:rsid w:val="00236E81"/>
    <w:rsid w:val="00237469"/>
    <w:rsid w:val="002416F6"/>
    <w:rsid w:val="00243FCC"/>
    <w:rsid w:val="002442E9"/>
    <w:rsid w:val="00245D5B"/>
    <w:rsid w:val="0025100B"/>
    <w:rsid w:val="0025205E"/>
    <w:rsid w:val="002571EA"/>
    <w:rsid w:val="002661B7"/>
    <w:rsid w:val="00271658"/>
    <w:rsid w:val="00272964"/>
    <w:rsid w:val="002742C3"/>
    <w:rsid w:val="002752EA"/>
    <w:rsid w:val="00276274"/>
    <w:rsid w:val="002765D0"/>
    <w:rsid w:val="00281C9D"/>
    <w:rsid w:val="00281E8E"/>
    <w:rsid w:val="00285DA3"/>
    <w:rsid w:val="00291F1C"/>
    <w:rsid w:val="0029327C"/>
    <w:rsid w:val="002936D0"/>
    <w:rsid w:val="00293FD8"/>
    <w:rsid w:val="002A0D13"/>
    <w:rsid w:val="002A0E0A"/>
    <w:rsid w:val="002A61A3"/>
    <w:rsid w:val="002A79C8"/>
    <w:rsid w:val="002B1447"/>
    <w:rsid w:val="002B31FF"/>
    <w:rsid w:val="002B56F3"/>
    <w:rsid w:val="002B708D"/>
    <w:rsid w:val="002B7515"/>
    <w:rsid w:val="002C2F72"/>
    <w:rsid w:val="002C4321"/>
    <w:rsid w:val="002C6E75"/>
    <w:rsid w:val="002D0754"/>
    <w:rsid w:val="002D0D07"/>
    <w:rsid w:val="002D353E"/>
    <w:rsid w:val="002D60CF"/>
    <w:rsid w:val="002D6EA4"/>
    <w:rsid w:val="002E3814"/>
    <w:rsid w:val="002E38C3"/>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4E45"/>
    <w:rsid w:val="00346691"/>
    <w:rsid w:val="00357BC4"/>
    <w:rsid w:val="00360664"/>
    <w:rsid w:val="00362F45"/>
    <w:rsid w:val="003630A0"/>
    <w:rsid w:val="003634EC"/>
    <w:rsid w:val="00366877"/>
    <w:rsid w:val="003739F6"/>
    <w:rsid w:val="00374D25"/>
    <w:rsid w:val="0037649F"/>
    <w:rsid w:val="00382110"/>
    <w:rsid w:val="00384F02"/>
    <w:rsid w:val="0038529F"/>
    <w:rsid w:val="003859E2"/>
    <w:rsid w:val="00385EE7"/>
    <w:rsid w:val="00386FBE"/>
    <w:rsid w:val="0038705A"/>
    <w:rsid w:val="00395A48"/>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2CA"/>
    <w:rsid w:val="00432286"/>
    <w:rsid w:val="0043487E"/>
    <w:rsid w:val="00436383"/>
    <w:rsid w:val="00437734"/>
    <w:rsid w:val="004377DD"/>
    <w:rsid w:val="00437E79"/>
    <w:rsid w:val="00440CE6"/>
    <w:rsid w:val="00447F77"/>
    <w:rsid w:val="004519D7"/>
    <w:rsid w:val="0045218A"/>
    <w:rsid w:val="00452515"/>
    <w:rsid w:val="00455A67"/>
    <w:rsid w:val="0046217B"/>
    <w:rsid w:val="00463EA1"/>
    <w:rsid w:val="00474EBA"/>
    <w:rsid w:val="00475B6A"/>
    <w:rsid w:val="00476BA3"/>
    <w:rsid w:val="00480AC3"/>
    <w:rsid w:val="004828D8"/>
    <w:rsid w:val="004846CC"/>
    <w:rsid w:val="004913CE"/>
    <w:rsid w:val="00492C17"/>
    <w:rsid w:val="004974E1"/>
    <w:rsid w:val="004A3ABB"/>
    <w:rsid w:val="004A5173"/>
    <w:rsid w:val="004B003D"/>
    <w:rsid w:val="004B3E34"/>
    <w:rsid w:val="004D5EEE"/>
    <w:rsid w:val="004D6151"/>
    <w:rsid w:val="004D6DF5"/>
    <w:rsid w:val="004E14DC"/>
    <w:rsid w:val="004E4852"/>
    <w:rsid w:val="004E4A6C"/>
    <w:rsid w:val="004E6402"/>
    <w:rsid w:val="004E771A"/>
    <w:rsid w:val="004F173B"/>
    <w:rsid w:val="004F586D"/>
    <w:rsid w:val="00501478"/>
    <w:rsid w:val="005030A0"/>
    <w:rsid w:val="00504F10"/>
    <w:rsid w:val="005077FE"/>
    <w:rsid w:val="00511F24"/>
    <w:rsid w:val="00511FD0"/>
    <w:rsid w:val="00512783"/>
    <w:rsid w:val="005130F7"/>
    <w:rsid w:val="005135ED"/>
    <w:rsid w:val="00517E74"/>
    <w:rsid w:val="00520070"/>
    <w:rsid w:val="00520D9B"/>
    <w:rsid w:val="00526BB3"/>
    <w:rsid w:val="00532264"/>
    <w:rsid w:val="00533DC2"/>
    <w:rsid w:val="00534F97"/>
    <w:rsid w:val="00535598"/>
    <w:rsid w:val="00535AE5"/>
    <w:rsid w:val="0053700F"/>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4EA0"/>
    <w:rsid w:val="00577067"/>
    <w:rsid w:val="005806C7"/>
    <w:rsid w:val="00581B36"/>
    <w:rsid w:val="0058332B"/>
    <w:rsid w:val="0058363E"/>
    <w:rsid w:val="00583E8E"/>
    <w:rsid w:val="00587908"/>
    <w:rsid w:val="00591AF5"/>
    <w:rsid w:val="0059636D"/>
    <w:rsid w:val="005965D0"/>
    <w:rsid w:val="005A0EC0"/>
    <w:rsid w:val="005A16F8"/>
    <w:rsid w:val="005A4E82"/>
    <w:rsid w:val="005B4511"/>
    <w:rsid w:val="005B4745"/>
    <w:rsid w:val="005C01E8"/>
    <w:rsid w:val="005C2C1F"/>
    <w:rsid w:val="005C75FE"/>
    <w:rsid w:val="005C7625"/>
    <w:rsid w:val="005D25B4"/>
    <w:rsid w:val="005D3419"/>
    <w:rsid w:val="005D567C"/>
    <w:rsid w:val="005D676C"/>
    <w:rsid w:val="005D7C5E"/>
    <w:rsid w:val="005F5558"/>
    <w:rsid w:val="006015F0"/>
    <w:rsid w:val="00601EBD"/>
    <w:rsid w:val="00602A2F"/>
    <w:rsid w:val="0060386E"/>
    <w:rsid w:val="00603F07"/>
    <w:rsid w:val="006073E2"/>
    <w:rsid w:val="00611C50"/>
    <w:rsid w:val="006168C2"/>
    <w:rsid w:val="00620B85"/>
    <w:rsid w:val="00623262"/>
    <w:rsid w:val="006232CC"/>
    <w:rsid w:val="00626480"/>
    <w:rsid w:val="00631C35"/>
    <w:rsid w:val="00631D3F"/>
    <w:rsid w:val="006337FF"/>
    <w:rsid w:val="00640344"/>
    <w:rsid w:val="00640E08"/>
    <w:rsid w:val="00641054"/>
    <w:rsid w:val="00642821"/>
    <w:rsid w:val="0064542D"/>
    <w:rsid w:val="00653AE0"/>
    <w:rsid w:val="00654B31"/>
    <w:rsid w:val="00657540"/>
    <w:rsid w:val="006645A1"/>
    <w:rsid w:val="0066537B"/>
    <w:rsid w:val="00670A8E"/>
    <w:rsid w:val="0068036E"/>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6160"/>
    <w:rsid w:val="006E1297"/>
    <w:rsid w:val="006F1879"/>
    <w:rsid w:val="006F669A"/>
    <w:rsid w:val="006F6A29"/>
    <w:rsid w:val="00705BE7"/>
    <w:rsid w:val="00707493"/>
    <w:rsid w:val="00715C3B"/>
    <w:rsid w:val="00716C86"/>
    <w:rsid w:val="00725BCF"/>
    <w:rsid w:val="00726BE1"/>
    <w:rsid w:val="007308C4"/>
    <w:rsid w:val="00731FB6"/>
    <w:rsid w:val="00732659"/>
    <w:rsid w:val="00733FC5"/>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688E"/>
    <w:rsid w:val="00790C4A"/>
    <w:rsid w:val="0079114B"/>
    <w:rsid w:val="0079313F"/>
    <w:rsid w:val="007932BB"/>
    <w:rsid w:val="007A4135"/>
    <w:rsid w:val="007A4DE8"/>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5BD2"/>
    <w:rsid w:val="007F0353"/>
    <w:rsid w:val="007F0BF1"/>
    <w:rsid w:val="007F4964"/>
    <w:rsid w:val="00800E72"/>
    <w:rsid w:val="00803CB4"/>
    <w:rsid w:val="00805225"/>
    <w:rsid w:val="00811DF5"/>
    <w:rsid w:val="00813575"/>
    <w:rsid w:val="008137D5"/>
    <w:rsid w:val="00814F16"/>
    <w:rsid w:val="008202B0"/>
    <w:rsid w:val="00821F4B"/>
    <w:rsid w:val="00822B79"/>
    <w:rsid w:val="00822FE0"/>
    <w:rsid w:val="00826193"/>
    <w:rsid w:val="008273D7"/>
    <w:rsid w:val="00833757"/>
    <w:rsid w:val="00833D43"/>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83F30"/>
    <w:rsid w:val="008860BE"/>
    <w:rsid w:val="008942C9"/>
    <w:rsid w:val="008A6693"/>
    <w:rsid w:val="008B15DB"/>
    <w:rsid w:val="008B3332"/>
    <w:rsid w:val="008B449D"/>
    <w:rsid w:val="008B7F86"/>
    <w:rsid w:val="008C06A5"/>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4BF6"/>
    <w:rsid w:val="00956349"/>
    <w:rsid w:val="00957DF3"/>
    <w:rsid w:val="0096036D"/>
    <w:rsid w:val="00974B55"/>
    <w:rsid w:val="00977F01"/>
    <w:rsid w:val="00980874"/>
    <w:rsid w:val="0098654C"/>
    <w:rsid w:val="00990EA4"/>
    <w:rsid w:val="009944A4"/>
    <w:rsid w:val="00994743"/>
    <w:rsid w:val="009958E4"/>
    <w:rsid w:val="00997B12"/>
    <w:rsid w:val="009A1ADB"/>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1434"/>
    <w:rsid w:val="009F264E"/>
    <w:rsid w:val="009F4F48"/>
    <w:rsid w:val="009F753A"/>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0BD4"/>
    <w:rsid w:val="00A622D5"/>
    <w:rsid w:val="00A63677"/>
    <w:rsid w:val="00A6396D"/>
    <w:rsid w:val="00A64232"/>
    <w:rsid w:val="00A77243"/>
    <w:rsid w:val="00A81C53"/>
    <w:rsid w:val="00A82694"/>
    <w:rsid w:val="00A85447"/>
    <w:rsid w:val="00A937D9"/>
    <w:rsid w:val="00A97CF7"/>
    <w:rsid w:val="00AA54A6"/>
    <w:rsid w:val="00AA72F5"/>
    <w:rsid w:val="00AB0016"/>
    <w:rsid w:val="00AB1949"/>
    <w:rsid w:val="00AB1B0F"/>
    <w:rsid w:val="00AB3E7F"/>
    <w:rsid w:val="00AB7C11"/>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56759"/>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F0A"/>
    <w:rsid w:val="00BA3C12"/>
    <w:rsid w:val="00BA5BF2"/>
    <w:rsid w:val="00BB2F20"/>
    <w:rsid w:val="00BB3628"/>
    <w:rsid w:val="00BB5AEE"/>
    <w:rsid w:val="00BC1C41"/>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5F3D"/>
    <w:rsid w:val="00C81384"/>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033F"/>
    <w:rsid w:val="00CC3865"/>
    <w:rsid w:val="00CC401B"/>
    <w:rsid w:val="00CC57BE"/>
    <w:rsid w:val="00CD00EA"/>
    <w:rsid w:val="00CD1B7E"/>
    <w:rsid w:val="00CD7E8A"/>
    <w:rsid w:val="00CE27F9"/>
    <w:rsid w:val="00CE2EA8"/>
    <w:rsid w:val="00CE6739"/>
    <w:rsid w:val="00CF0586"/>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30C5D"/>
    <w:rsid w:val="00D328B8"/>
    <w:rsid w:val="00D33634"/>
    <w:rsid w:val="00D3591A"/>
    <w:rsid w:val="00D40910"/>
    <w:rsid w:val="00D43FC8"/>
    <w:rsid w:val="00D47A1D"/>
    <w:rsid w:val="00D51D40"/>
    <w:rsid w:val="00D52F90"/>
    <w:rsid w:val="00D64CBB"/>
    <w:rsid w:val="00D72D13"/>
    <w:rsid w:val="00D73308"/>
    <w:rsid w:val="00D73367"/>
    <w:rsid w:val="00D74CFF"/>
    <w:rsid w:val="00D8797B"/>
    <w:rsid w:val="00D905D6"/>
    <w:rsid w:val="00D91105"/>
    <w:rsid w:val="00D91678"/>
    <w:rsid w:val="00D92CCD"/>
    <w:rsid w:val="00D9396F"/>
    <w:rsid w:val="00D97C29"/>
    <w:rsid w:val="00DA1322"/>
    <w:rsid w:val="00DA3DB5"/>
    <w:rsid w:val="00DA4AE9"/>
    <w:rsid w:val="00DB0E58"/>
    <w:rsid w:val="00DB66E9"/>
    <w:rsid w:val="00DC08E0"/>
    <w:rsid w:val="00DC6DF0"/>
    <w:rsid w:val="00DC781A"/>
    <w:rsid w:val="00DD6D1B"/>
    <w:rsid w:val="00DE1FDE"/>
    <w:rsid w:val="00DE2E58"/>
    <w:rsid w:val="00DE549E"/>
    <w:rsid w:val="00DF0220"/>
    <w:rsid w:val="00DF790A"/>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3FD7"/>
    <w:rsid w:val="00F0602A"/>
    <w:rsid w:val="00F060A7"/>
    <w:rsid w:val="00F07349"/>
    <w:rsid w:val="00F12C6B"/>
    <w:rsid w:val="00F15F19"/>
    <w:rsid w:val="00F17EBA"/>
    <w:rsid w:val="00F23C32"/>
    <w:rsid w:val="00F256A6"/>
    <w:rsid w:val="00F25D7E"/>
    <w:rsid w:val="00F265D6"/>
    <w:rsid w:val="00F334AA"/>
    <w:rsid w:val="00F40A56"/>
    <w:rsid w:val="00F44489"/>
    <w:rsid w:val="00F475EF"/>
    <w:rsid w:val="00F5003E"/>
    <w:rsid w:val="00F5478B"/>
    <w:rsid w:val="00F56012"/>
    <w:rsid w:val="00F62E9D"/>
    <w:rsid w:val="00F7183A"/>
    <w:rsid w:val="00F75CDE"/>
    <w:rsid w:val="00F7756F"/>
    <w:rsid w:val="00F77B94"/>
    <w:rsid w:val="00F839FD"/>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C284-6783-421C-8621-FBF56F2C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901</Words>
  <Characters>5997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21</cp:revision>
  <cp:lastPrinted>2011-06-21T20:32:00Z</cp:lastPrinted>
  <dcterms:created xsi:type="dcterms:W3CDTF">2016-07-28T17:51:00Z</dcterms:created>
  <dcterms:modified xsi:type="dcterms:W3CDTF">2016-07-28T17:57:00Z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