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34189" w:rsidRDefault="000C209F" w:rsidP="00360664">
            <w:pPr>
              <w:spacing w:after="0" w:line="240" w:lineRule="auto"/>
              <w:ind w:left="-108" w:right="-720"/>
              <w:rPr>
                <w:rFonts w:ascii="Arial" w:hAnsi="Arial" w:cs="Arial"/>
                <w:b/>
                <w:sz w:val="20"/>
                <w:szCs w:val="20"/>
              </w:rPr>
            </w:pPr>
            <w:r w:rsidRPr="00734189">
              <w:rPr>
                <w:rFonts w:ascii="Arial" w:hAnsi="Arial" w:cs="Arial"/>
                <w:b/>
                <w:sz w:val="36"/>
                <w:szCs w:val="36"/>
              </w:rPr>
              <w:t xml:space="preserve"> </w:t>
            </w:r>
            <w:r w:rsidR="00734189" w:rsidRPr="00734189">
              <w:rPr>
                <w:rFonts w:ascii="Arial" w:hAnsi="Arial" w:cs="Arial"/>
                <w:b/>
                <w:sz w:val="36"/>
                <w:szCs w:val="36"/>
                <w:u w:val="single"/>
              </w:rPr>
              <w:t>x</w:t>
            </w:r>
            <w:r w:rsidRPr="00734189">
              <w:rPr>
                <w:rFonts w:ascii="Arial" w:hAnsi="Arial" w:cs="Arial"/>
                <w:b/>
                <w:sz w:val="36"/>
                <w:szCs w:val="36"/>
              </w:rPr>
              <w:t xml:space="preserve"> </w:t>
            </w:r>
            <w:r w:rsidRPr="00734189">
              <w:rPr>
                <w:rFonts w:ascii="Arial" w:hAnsi="Arial" w:cs="Arial"/>
                <w:b/>
                <w:sz w:val="20"/>
                <w:szCs w:val="20"/>
              </w:rPr>
              <w:t>Quarter 1 (January 1 – March 31</w:t>
            </w:r>
            <w:r w:rsidR="005C75FE" w:rsidRPr="00734189">
              <w:rPr>
                <w:rFonts w:ascii="Arial" w:hAnsi="Arial" w:cs="Arial"/>
                <w:b/>
                <w:sz w:val="20"/>
                <w:szCs w:val="20"/>
              </w:rPr>
              <w:t>, 201</w:t>
            </w:r>
            <w:r w:rsidR="00734189" w:rsidRPr="00734189">
              <w:rPr>
                <w:rFonts w:ascii="Arial" w:hAnsi="Arial" w:cs="Arial"/>
                <w:b/>
                <w:sz w:val="20"/>
                <w:szCs w:val="20"/>
              </w:rPr>
              <w:t>6</w:t>
            </w:r>
            <w:r w:rsidRPr="00734189">
              <w:rPr>
                <w:rFonts w:ascii="Arial" w:hAnsi="Arial" w:cs="Arial"/>
                <w:b/>
                <w:sz w:val="20"/>
                <w:szCs w:val="20"/>
              </w:rPr>
              <w:t>)</w:t>
            </w:r>
          </w:p>
          <w:p w:rsidR="000C209F" w:rsidRPr="00F10BFA" w:rsidRDefault="000C209F" w:rsidP="00360664">
            <w:pPr>
              <w:spacing w:after="0" w:line="240" w:lineRule="auto"/>
              <w:ind w:left="-108" w:right="-108"/>
              <w:rPr>
                <w:rFonts w:ascii="Arial" w:hAnsi="Arial" w:cs="Arial"/>
                <w:sz w:val="20"/>
                <w:szCs w:val="20"/>
              </w:rPr>
            </w:pPr>
            <w:r w:rsidRPr="00F10BFA">
              <w:rPr>
                <w:rFonts w:ascii="Arial" w:hAnsi="Arial" w:cs="Arial"/>
                <w:sz w:val="36"/>
                <w:szCs w:val="36"/>
              </w:rPr>
              <w:t xml:space="preserve"> </w:t>
            </w:r>
            <w:r w:rsidR="00982DC1" w:rsidRPr="00F10BFA">
              <w:rPr>
                <w:rFonts w:ascii="Arial" w:hAnsi="Arial" w:cs="Arial"/>
                <w:sz w:val="36"/>
                <w:szCs w:val="36"/>
              </w:rPr>
              <w:t>_</w:t>
            </w:r>
            <w:r w:rsidR="00FE4167" w:rsidRPr="00F10BFA">
              <w:rPr>
                <w:rFonts w:ascii="Arial" w:hAnsi="Arial" w:cs="Arial"/>
                <w:sz w:val="36"/>
                <w:szCs w:val="36"/>
              </w:rPr>
              <w:t xml:space="preserve"> </w:t>
            </w:r>
            <w:r w:rsidRPr="00F10BFA">
              <w:rPr>
                <w:rFonts w:ascii="Arial" w:hAnsi="Arial" w:cs="Arial"/>
                <w:sz w:val="20"/>
                <w:szCs w:val="20"/>
              </w:rPr>
              <w:t>Quarter 2 (April 1 – June 30</w:t>
            </w:r>
            <w:r w:rsidR="0020693E" w:rsidRPr="00F10BFA">
              <w:rPr>
                <w:rFonts w:ascii="Arial" w:hAnsi="Arial" w:cs="Arial"/>
                <w:sz w:val="20"/>
                <w:szCs w:val="20"/>
              </w:rPr>
              <w:t>, 201</w:t>
            </w:r>
            <w:r w:rsidR="00734189">
              <w:rPr>
                <w:rFonts w:ascii="Arial" w:hAnsi="Arial" w:cs="Arial"/>
                <w:sz w:val="20"/>
                <w:szCs w:val="20"/>
              </w:rPr>
              <w:t>6</w:t>
            </w:r>
            <w:r w:rsidRPr="00F10BFA">
              <w:rPr>
                <w:rFonts w:ascii="Arial" w:hAnsi="Arial" w:cs="Arial"/>
                <w:sz w:val="20"/>
                <w:szCs w:val="20"/>
              </w:rPr>
              <w:t>)</w:t>
            </w:r>
          </w:p>
          <w:p w:rsidR="009B2A2C" w:rsidRPr="00F10BFA" w:rsidRDefault="00F10BFA" w:rsidP="009B2A2C">
            <w:pPr>
              <w:spacing w:after="0" w:line="240" w:lineRule="auto"/>
              <w:ind w:right="-720"/>
              <w:rPr>
                <w:rFonts w:ascii="Arial" w:hAnsi="Arial" w:cs="Arial"/>
                <w:sz w:val="20"/>
                <w:szCs w:val="20"/>
              </w:rPr>
            </w:pPr>
            <w:r w:rsidRPr="00F10BFA">
              <w:rPr>
                <w:rFonts w:ascii="Arial" w:hAnsi="Arial" w:cs="Arial"/>
                <w:sz w:val="36"/>
                <w:szCs w:val="36"/>
              </w:rPr>
              <w:t>_</w:t>
            </w:r>
            <w:r w:rsidR="009B2A2C" w:rsidRPr="00F10BFA">
              <w:rPr>
                <w:rFonts w:ascii="Arial" w:hAnsi="Arial" w:cs="Arial"/>
                <w:sz w:val="36"/>
                <w:szCs w:val="36"/>
              </w:rPr>
              <w:t xml:space="preserve"> </w:t>
            </w:r>
            <w:r w:rsidR="009B2A2C" w:rsidRPr="00F10BFA">
              <w:rPr>
                <w:rFonts w:ascii="Arial" w:hAnsi="Arial" w:cs="Arial"/>
                <w:sz w:val="20"/>
                <w:szCs w:val="20"/>
              </w:rPr>
              <w:t>Quarter 3 (July 1 – September 30, 201</w:t>
            </w:r>
            <w:r w:rsidR="00734189">
              <w:rPr>
                <w:rFonts w:ascii="Arial" w:hAnsi="Arial" w:cs="Arial"/>
                <w:sz w:val="20"/>
                <w:szCs w:val="20"/>
              </w:rPr>
              <w:t>6</w:t>
            </w:r>
            <w:r w:rsidR="009B2A2C" w:rsidRPr="00F10BFA">
              <w:rPr>
                <w:rFonts w:ascii="Arial" w:hAnsi="Arial" w:cs="Arial"/>
                <w:sz w:val="20"/>
                <w:szCs w:val="20"/>
              </w:rPr>
              <w:t>)</w:t>
            </w:r>
          </w:p>
          <w:p w:rsidR="000C209F" w:rsidRPr="00734189" w:rsidRDefault="00734189" w:rsidP="00734189">
            <w:pPr>
              <w:spacing w:after="0" w:line="240" w:lineRule="auto"/>
              <w:ind w:right="-720"/>
              <w:rPr>
                <w:rFonts w:ascii="Arial" w:hAnsi="Arial" w:cs="Arial"/>
                <w:sz w:val="20"/>
                <w:szCs w:val="20"/>
              </w:rPr>
            </w:pPr>
            <w:r w:rsidRPr="00734189">
              <w:rPr>
                <w:rFonts w:ascii="Arial" w:hAnsi="Arial" w:cs="Arial"/>
                <w:sz w:val="36"/>
                <w:szCs w:val="36"/>
              </w:rPr>
              <w:t>_</w:t>
            </w:r>
            <w:r w:rsidR="009B2A2C" w:rsidRPr="00734189">
              <w:rPr>
                <w:rFonts w:ascii="Arial" w:hAnsi="Arial" w:cs="Arial"/>
                <w:sz w:val="36"/>
                <w:szCs w:val="36"/>
              </w:rPr>
              <w:t xml:space="preserve"> </w:t>
            </w:r>
            <w:r w:rsidR="009B2A2C" w:rsidRPr="00734189">
              <w:rPr>
                <w:rFonts w:ascii="Arial" w:hAnsi="Arial" w:cs="Arial"/>
                <w:sz w:val="20"/>
                <w:szCs w:val="20"/>
              </w:rPr>
              <w:t>Quarter 4 (October 1 – December 31, 201</w:t>
            </w:r>
            <w:r w:rsidRPr="00734189">
              <w:rPr>
                <w:rFonts w:ascii="Arial" w:hAnsi="Arial" w:cs="Arial"/>
                <w:sz w:val="20"/>
                <w:szCs w:val="20"/>
              </w:rPr>
              <w:t>6</w:t>
            </w:r>
            <w:r w:rsidR="009B2A2C" w:rsidRPr="007341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F26B9B">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w:t>
            </w:r>
            <w:r w:rsidR="00F26B9B">
              <w:rPr>
                <w:rFonts w:ascii="Arial" w:hAnsi="Arial" w:cs="Arial"/>
                <w:sz w:val="20"/>
                <w:szCs w:val="20"/>
              </w:rPr>
              <w:t>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27274">
              <w:rPr>
                <w:rFonts w:ascii="Arial" w:hAnsi="Arial" w:cs="Arial"/>
                <w:sz w:val="20"/>
                <w:szCs w:val="20"/>
              </w:rPr>
              <w:t>3</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9974C6">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w:t>
            </w:r>
            <w:r w:rsidR="009974C6">
              <w:rPr>
                <w:rFonts w:ascii="Arial" w:hAnsi="Arial" w:cs="Arial"/>
                <w:sz w:val="20"/>
                <w:szCs w:val="20"/>
              </w:rPr>
              <w:t>72</w:t>
            </w:r>
            <w:r w:rsidR="00246B51" w:rsidRPr="00246B51">
              <w:rPr>
                <w:rFonts w:ascii="Arial" w:hAnsi="Arial" w:cs="Arial"/>
                <w:sz w:val="20"/>
                <w:szCs w:val="20"/>
              </w:rPr>
              <w:t>,</w:t>
            </w:r>
            <w:r w:rsidR="009974C6">
              <w:rPr>
                <w:rFonts w:ascii="Arial" w:hAnsi="Arial" w:cs="Arial"/>
                <w:sz w:val="20"/>
                <w:szCs w:val="20"/>
              </w:rPr>
              <w:t>3</w:t>
            </w:r>
            <w:r w:rsidR="00246B51" w:rsidRPr="00246B5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B43E1F" w:rsidP="00860EFD">
            <w:pPr>
              <w:spacing w:after="0" w:line="240" w:lineRule="auto"/>
              <w:ind w:left="-108" w:right="-108"/>
              <w:jc w:val="center"/>
              <w:rPr>
                <w:rFonts w:ascii="Arial" w:hAnsi="Arial" w:cs="Arial"/>
                <w:sz w:val="20"/>
                <w:szCs w:val="20"/>
              </w:rPr>
            </w:pPr>
            <w:r>
              <w:rPr>
                <w:rFonts w:ascii="Arial" w:hAnsi="Arial" w:cs="Arial"/>
                <w:sz w:val="20"/>
                <w:szCs w:val="20"/>
              </w:rPr>
              <w:t>7</w:t>
            </w:r>
            <w:r w:rsidR="00860EFD">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974C6" w:rsidP="00BA4A0F">
            <w:pPr>
              <w:spacing w:after="0" w:line="240" w:lineRule="auto"/>
              <w:ind w:right="-108"/>
              <w:jc w:val="center"/>
              <w:rPr>
                <w:rFonts w:ascii="Arial" w:hAnsi="Arial" w:cs="Arial"/>
                <w:sz w:val="20"/>
                <w:szCs w:val="20"/>
              </w:rPr>
            </w:pPr>
            <w:r>
              <w:rPr>
                <w:rFonts w:ascii="Arial" w:hAnsi="Arial" w:cs="Arial"/>
                <w:sz w:val="20"/>
                <w:szCs w:val="20"/>
              </w:rPr>
              <w:t>4</w:t>
            </w:r>
            <w:r w:rsidR="007A7559">
              <w:rPr>
                <w:rFonts w:ascii="Arial" w:hAnsi="Arial" w:cs="Arial"/>
                <w:sz w:val="20"/>
                <w:szCs w:val="20"/>
              </w:rPr>
              <w:t>%</w:t>
            </w:r>
          </w:p>
        </w:tc>
        <w:tc>
          <w:tcPr>
            <w:tcW w:w="3330" w:type="dxa"/>
          </w:tcPr>
          <w:p w:rsidR="000C209F" w:rsidRPr="00360664" w:rsidRDefault="000C209F" w:rsidP="009974C6">
            <w:pPr>
              <w:spacing w:after="0" w:line="240" w:lineRule="auto"/>
              <w:ind w:right="-108"/>
              <w:jc w:val="center"/>
              <w:rPr>
                <w:rFonts w:ascii="Arial" w:hAnsi="Arial" w:cs="Arial"/>
                <w:sz w:val="20"/>
                <w:szCs w:val="20"/>
              </w:rPr>
            </w:pPr>
            <w:r w:rsidRPr="00360664">
              <w:rPr>
                <w:rFonts w:ascii="Arial" w:hAnsi="Arial" w:cs="Arial"/>
                <w:sz w:val="20"/>
                <w:szCs w:val="20"/>
              </w:rPr>
              <w:t>$</w:t>
            </w:r>
            <w:r w:rsidR="009974C6" w:rsidRPr="009974C6">
              <w:rPr>
                <w:rFonts w:ascii="Arial" w:hAnsi="Arial" w:cs="Arial"/>
                <w:sz w:val="20"/>
                <w:szCs w:val="20"/>
              </w:rPr>
              <w:t>11,500.00</w:t>
            </w:r>
          </w:p>
        </w:tc>
        <w:tc>
          <w:tcPr>
            <w:tcW w:w="3420" w:type="dxa"/>
          </w:tcPr>
          <w:p w:rsidR="000C209F" w:rsidRPr="00360664" w:rsidRDefault="009974C6" w:rsidP="00F52CF5">
            <w:pPr>
              <w:spacing w:after="0" w:line="240" w:lineRule="auto"/>
              <w:ind w:left="-108" w:right="-108"/>
              <w:jc w:val="center"/>
              <w:rPr>
                <w:rFonts w:ascii="Arial" w:hAnsi="Arial" w:cs="Arial"/>
                <w:sz w:val="20"/>
                <w:szCs w:val="20"/>
              </w:rPr>
            </w:pPr>
            <w:r>
              <w:rPr>
                <w:rFonts w:ascii="Arial" w:hAnsi="Arial" w:cs="Arial"/>
                <w:sz w:val="20"/>
                <w:szCs w:val="20"/>
              </w:rPr>
              <w:t>8</w:t>
            </w:r>
            <w:r w:rsidR="000A4B7E">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Task 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 xml:space="preserve">Completed draft final report on no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  Continued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F0282" w:rsidRDefault="008F0282" w:rsidP="00806D61">
            <w:pPr>
              <w:spacing w:after="0" w:line="240" w:lineRule="auto"/>
              <w:rPr>
                <w:rFonts w:ascii="Arial" w:hAnsi="Arial" w:cs="Arial"/>
                <w:sz w:val="20"/>
                <w:szCs w:val="20"/>
              </w:rPr>
            </w:pP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982617" w:rsidRPr="00982617">
              <w:rPr>
                <w:rFonts w:ascii="Arial" w:hAnsi="Arial" w:cs="Arial"/>
                <w:sz w:val="20"/>
                <w:szCs w:val="20"/>
              </w:rPr>
              <w:t>Finalize</w:t>
            </w:r>
            <w:r w:rsidR="00982617">
              <w:rPr>
                <w:rFonts w:ascii="Arial" w:hAnsi="Arial" w:cs="Arial"/>
                <w:sz w:val="20"/>
                <w:szCs w:val="20"/>
              </w:rPr>
              <w:t>d</w:t>
            </w:r>
            <w:r w:rsidR="00982617" w:rsidRPr="00982617">
              <w:rPr>
                <w:rFonts w:ascii="Arial" w:hAnsi="Arial" w:cs="Arial"/>
                <w:sz w:val="20"/>
                <w:szCs w:val="20"/>
              </w:rPr>
              <w:t xml:space="preserve"> the planned list of final task reports (and project su</w:t>
            </w:r>
            <w:r w:rsidR="00982617">
              <w:rPr>
                <w:rFonts w:ascii="Arial" w:hAnsi="Arial" w:cs="Arial"/>
                <w:sz w:val="20"/>
                <w:szCs w:val="20"/>
              </w:rPr>
              <w:t>mmary report) to be publis</w:t>
            </w:r>
            <w:r w:rsidR="00055A52">
              <w:rPr>
                <w:rFonts w:ascii="Arial" w:hAnsi="Arial" w:cs="Arial"/>
                <w:sz w:val="20"/>
                <w:szCs w:val="20"/>
              </w:rPr>
              <w:t xml:space="preserve">hed.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Planned list of final reports is as follows:</w:t>
            </w:r>
          </w:p>
          <w:p w:rsidR="008F0282" w:rsidRDefault="008F0282" w:rsidP="00806D61">
            <w:pPr>
              <w:spacing w:after="0" w:line="240" w:lineRule="auto"/>
              <w:rPr>
                <w:rFonts w:ascii="Arial" w:hAnsi="Arial" w:cs="Arial"/>
                <w:sz w:val="20"/>
                <w:szCs w:val="20"/>
              </w:rPr>
            </w:pP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(larg</w:t>
            </w:r>
            <w:r w:rsidR="007D0CA8">
              <w:rPr>
                <w:rFonts w:ascii="Arial" w:hAnsi="Arial" w:cs="Arial"/>
                <w:sz w:val="20"/>
                <w:szCs w:val="20"/>
              </w:rPr>
              <w:t>er width-to-height ratio tests)</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t>
            </w:r>
            <w:proofErr w:type="spellStart"/>
            <w:r w:rsidRPr="002F3D77">
              <w:rPr>
                <w:rFonts w:ascii="Arial" w:hAnsi="Arial" w:cs="Arial"/>
                <w:sz w:val="20"/>
                <w:szCs w:val="20"/>
              </w:rPr>
              <w:t>wingwalls</w:t>
            </w:r>
            <w:proofErr w:type="spellEnd"/>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 xml:space="preserve">kfill with transverse </w:t>
            </w:r>
            <w:proofErr w:type="spellStart"/>
            <w:r w:rsidR="007D0CA8">
              <w:rPr>
                <w:rFonts w:ascii="Arial" w:hAnsi="Arial" w:cs="Arial"/>
                <w:sz w:val="20"/>
                <w:szCs w:val="20"/>
              </w:rPr>
              <w:t>wingwalls</w:t>
            </w:r>
            <w:proofErr w:type="spellEnd"/>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 xml:space="preserve">ith no </w:t>
            </w:r>
            <w:proofErr w:type="spellStart"/>
            <w:r w:rsidRPr="005A6B71">
              <w:rPr>
                <w:rFonts w:ascii="Arial" w:hAnsi="Arial" w:cs="Arial"/>
                <w:sz w:val="20"/>
                <w:szCs w:val="20"/>
              </w:rPr>
              <w:t>wingwall</w:t>
            </w:r>
            <w:proofErr w:type="spellEnd"/>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2 – Additional modeling with longitudinal reinforced concrete </w:t>
            </w:r>
            <w:proofErr w:type="spellStart"/>
            <w:r w:rsidRPr="005A6B71">
              <w:rPr>
                <w:rFonts w:ascii="Arial" w:hAnsi="Arial" w:cs="Arial"/>
                <w:sz w:val="20"/>
                <w:szCs w:val="20"/>
              </w:rPr>
              <w:t>wingwalls</w:t>
            </w:r>
            <w:proofErr w:type="spellEnd"/>
            <w:r w:rsidRPr="005A6B71">
              <w:rPr>
                <w:rFonts w:ascii="Arial" w:hAnsi="Arial" w:cs="Arial"/>
                <w:sz w:val="20"/>
                <w:szCs w:val="20"/>
              </w:rPr>
              <w:t>,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7D0CA8" w:rsidRPr="007D0CA8" w:rsidRDefault="007D0CA8" w:rsidP="007D0CA8">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85564F" w:rsidRPr="0085564F">
              <w:rPr>
                <w:rFonts w:ascii="Arial" w:hAnsi="Arial" w:cs="Arial"/>
                <w:sz w:val="20"/>
                <w:szCs w:val="20"/>
              </w:rPr>
              <w:t>Completed draft final report</w:t>
            </w:r>
            <w:r w:rsidR="00FD3F58">
              <w:rPr>
                <w:rFonts w:ascii="Arial" w:hAnsi="Arial" w:cs="Arial"/>
                <w:sz w:val="20"/>
                <w:szCs w:val="20"/>
              </w:rPr>
              <w:t xml:space="preserve"> for this task</w:t>
            </w:r>
            <w:r w:rsidR="0085564F">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E39C7">
              <w:rPr>
                <w:rFonts w:ascii="Arial" w:hAnsi="Arial" w:cs="Arial"/>
                <w:sz w:val="20"/>
                <w:szCs w:val="20"/>
              </w:rPr>
              <w:t>TAC r</w:t>
            </w:r>
            <w:r w:rsidR="00CE6C03">
              <w:rPr>
                <w:rFonts w:ascii="Arial" w:hAnsi="Arial" w:cs="Arial"/>
                <w:sz w:val="20"/>
                <w:szCs w:val="20"/>
              </w:rPr>
              <w:t>eview</w:t>
            </w:r>
            <w:r w:rsidR="00067847">
              <w:rPr>
                <w:rFonts w:ascii="Arial" w:hAnsi="Arial" w:cs="Arial"/>
                <w:sz w:val="20"/>
                <w:szCs w:val="20"/>
              </w:rPr>
              <w:t>ed</w:t>
            </w:r>
            <w:r w:rsidR="00EE39C7">
              <w:rPr>
                <w:rFonts w:ascii="Arial" w:hAnsi="Arial" w:cs="Arial"/>
                <w:sz w:val="20"/>
                <w:szCs w:val="20"/>
              </w:rPr>
              <w:t xml:space="preserve"> the </w:t>
            </w:r>
            <w:r w:rsidR="00CE6C03">
              <w:rPr>
                <w:rFonts w:ascii="Arial" w:hAnsi="Arial" w:cs="Arial"/>
                <w:sz w:val="20"/>
                <w:szCs w:val="20"/>
              </w:rPr>
              <w:t>d</w:t>
            </w:r>
            <w:r w:rsidR="00A90BB1" w:rsidRPr="002A53DE">
              <w:rPr>
                <w:rFonts w:ascii="Arial" w:hAnsi="Arial" w:cs="Arial"/>
                <w:sz w:val="20"/>
                <w:szCs w:val="20"/>
              </w:rPr>
              <w:t>raft final report</w:t>
            </w:r>
            <w:r w:rsidR="00293762">
              <w:rPr>
                <w:rFonts w:ascii="Arial" w:hAnsi="Arial" w:cs="Arial"/>
                <w:sz w:val="20"/>
                <w:szCs w:val="20"/>
              </w:rPr>
              <w:t xml:space="preserve">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D3F58" w:rsidRPr="00FD3F58">
              <w:rPr>
                <w:rFonts w:ascii="Arial" w:hAnsi="Arial" w:cs="Arial"/>
                <w:sz w:val="20"/>
                <w:szCs w:val="20"/>
              </w:rPr>
              <w:t xml:space="preserve">Completed </w:t>
            </w:r>
            <w:r w:rsidR="00FD3F58">
              <w:rPr>
                <w:rFonts w:ascii="Arial" w:hAnsi="Arial" w:cs="Arial"/>
                <w:sz w:val="20"/>
                <w:szCs w:val="20"/>
              </w:rPr>
              <w:t xml:space="preserve">combined </w:t>
            </w:r>
            <w:r w:rsidR="00FD3F58" w:rsidRPr="00FD3F58">
              <w:rPr>
                <w:rFonts w:ascii="Arial" w:hAnsi="Arial" w:cs="Arial"/>
                <w:sz w:val="20"/>
                <w:szCs w:val="20"/>
              </w:rPr>
              <w:t xml:space="preserve">draft final report for </w:t>
            </w:r>
            <w:r w:rsidR="00FD3F58">
              <w:rPr>
                <w:rFonts w:ascii="Arial" w:hAnsi="Arial" w:cs="Arial"/>
                <w:sz w:val="20"/>
                <w:szCs w:val="20"/>
              </w:rPr>
              <w:t>Tasks 10 and 11</w:t>
            </w:r>
            <w:r w:rsidR="00FD3F58" w:rsidRPr="00FD3F58">
              <w:rPr>
                <w:rFonts w:ascii="Arial" w:hAnsi="Arial" w:cs="Arial"/>
                <w:sz w:val="20"/>
                <w:szCs w:val="20"/>
              </w:rPr>
              <w: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D3F58" w:rsidRPr="00FD3F58">
              <w:rPr>
                <w:rFonts w:ascii="Arial" w:hAnsi="Arial" w:cs="Arial"/>
                <w:sz w:val="20"/>
                <w:szCs w:val="20"/>
              </w:rPr>
              <w:t xml:space="preserve">Completed </w:t>
            </w:r>
            <w:r w:rsidR="00FD3F58">
              <w:rPr>
                <w:rFonts w:ascii="Arial" w:hAnsi="Arial" w:cs="Arial"/>
                <w:sz w:val="20"/>
                <w:szCs w:val="20"/>
              </w:rPr>
              <w:t xml:space="preserve">combined </w:t>
            </w:r>
            <w:r w:rsidR="00FD3F58" w:rsidRPr="00FD3F58">
              <w:rPr>
                <w:rFonts w:ascii="Arial" w:hAnsi="Arial" w:cs="Arial"/>
                <w:sz w:val="20"/>
                <w:szCs w:val="20"/>
              </w:rPr>
              <w:t xml:space="preserve">draft final report for </w:t>
            </w:r>
            <w:r w:rsidR="00FD3F58">
              <w:rPr>
                <w:rFonts w:ascii="Arial" w:hAnsi="Arial" w:cs="Arial"/>
                <w:sz w:val="20"/>
                <w:szCs w:val="20"/>
              </w:rPr>
              <w:t>Tasks 10 and 11</w:t>
            </w:r>
            <w:r w:rsidR="00FD3F58" w:rsidRPr="00FD3F58">
              <w:rPr>
                <w:rFonts w:ascii="Arial" w:hAnsi="Arial" w:cs="Arial"/>
                <w:sz w:val="20"/>
                <w:szCs w:val="20"/>
              </w:rPr>
              <w:t>.</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12 – </w:t>
            </w:r>
            <w:r w:rsidR="00372367" w:rsidRPr="002A53DE">
              <w:rPr>
                <w:rFonts w:ascii="Arial" w:hAnsi="Arial" w:cs="Arial"/>
                <w:sz w:val="20"/>
                <w:szCs w:val="20"/>
              </w:rPr>
              <w:t>60</w:t>
            </w:r>
            <w:r w:rsidR="00C9305C" w:rsidRPr="002A53DE">
              <w:rPr>
                <w:rFonts w:ascii="Arial" w:hAnsi="Arial" w:cs="Arial"/>
                <w:sz w:val="20"/>
                <w:szCs w:val="20"/>
              </w:rPr>
              <w:t>% complete.</w:t>
            </w:r>
          </w:p>
          <w:p w:rsidR="008F0282" w:rsidRDefault="008F0282"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353BF3">
              <w:rPr>
                <w:rFonts w:ascii="Arial" w:hAnsi="Arial" w:cs="Arial"/>
                <w:sz w:val="20"/>
                <w:szCs w:val="20"/>
              </w:rPr>
              <w:t xml:space="preserve">A </w:t>
            </w:r>
            <w:r w:rsidR="00D3667B">
              <w:rPr>
                <w:rFonts w:ascii="Arial" w:hAnsi="Arial" w:cs="Arial"/>
                <w:sz w:val="20"/>
                <w:szCs w:val="20"/>
              </w:rPr>
              <w:t>TAC meeting was held in Salt Lake City, Utah, on March 23</w:t>
            </w:r>
            <w:r w:rsidR="008214C1">
              <w:rPr>
                <w:rFonts w:ascii="Arial" w:hAnsi="Arial" w:cs="Arial"/>
                <w:sz w:val="20"/>
                <w:szCs w:val="20"/>
              </w:rPr>
              <w:t>.</w:t>
            </w:r>
            <w:r w:rsidR="00D3667B">
              <w:rPr>
                <w:rFonts w:ascii="Arial" w:hAnsi="Arial" w:cs="Arial"/>
                <w:sz w:val="20"/>
                <w:szCs w:val="20"/>
              </w:rPr>
              <w:t xml:space="preserve">  A few TAC members attended in person and others participated via web conference.  The meeting summary was sent via email to the TAC.</w:t>
            </w:r>
            <w:r w:rsidR="00E822AF">
              <w:rPr>
                <w:rFonts w:ascii="Arial" w:hAnsi="Arial" w:cs="Arial"/>
                <w:sz w:val="20"/>
                <w:szCs w:val="20"/>
              </w:rPr>
              <w:t xml:space="preserve">  Prior to the meeting, three new draft final reports for different tasks were distributed to the TAC for review.  In the meeting Dr. Rollins presented on the latest results from the study and discussed these with the TAC.  The TAC also discussed potential code changes, implementation, and plans for additional field testing</w:t>
            </w:r>
            <w:r w:rsidR="00495A49">
              <w:rPr>
                <w:rFonts w:ascii="Arial" w:hAnsi="Arial" w:cs="Arial"/>
                <w:sz w:val="20"/>
                <w:szCs w:val="20"/>
              </w:rPr>
              <w:t xml:space="preserve"> with Dr. Rollins</w:t>
            </w:r>
            <w:r w:rsidR="00E822AF">
              <w:rPr>
                <w:rFonts w:ascii="Arial" w:hAnsi="Arial" w:cs="Arial"/>
                <w:sz w:val="20"/>
                <w:szCs w:val="20"/>
              </w:rPr>
              <w:t>.</w:t>
            </w:r>
          </w:p>
          <w:p w:rsidR="00E822AF" w:rsidRDefault="00E822AF" w:rsidP="00422F5C">
            <w:pPr>
              <w:spacing w:after="0" w:line="240" w:lineRule="auto"/>
              <w:rPr>
                <w:rFonts w:ascii="Arial" w:hAnsi="Arial" w:cs="Arial"/>
                <w:sz w:val="20"/>
                <w:szCs w:val="20"/>
              </w:rPr>
            </w:pP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494B2C">
              <w:rPr>
                <w:rFonts w:ascii="Arial" w:hAnsi="Arial" w:cs="Arial"/>
                <w:sz w:val="20"/>
                <w:szCs w:val="20"/>
              </w:rPr>
              <w:t xml:space="preserve"> </w:t>
            </w:r>
            <w:r w:rsidR="00053920">
              <w:rPr>
                <w:rFonts w:ascii="Arial" w:hAnsi="Arial" w:cs="Arial"/>
                <w:sz w:val="20"/>
                <w:szCs w:val="20"/>
              </w:rPr>
              <w:t>The TAC</w:t>
            </w:r>
            <w:r w:rsidR="00494B2C">
              <w:rPr>
                <w:rFonts w:ascii="Arial" w:hAnsi="Arial" w:cs="Arial"/>
                <w:sz w:val="20"/>
                <w:szCs w:val="20"/>
              </w:rPr>
              <w:t xml:space="preserve"> reviewed </w:t>
            </w:r>
            <w:r w:rsidR="00FB1833" w:rsidRPr="00FB1833">
              <w:rPr>
                <w:rFonts w:ascii="Arial" w:hAnsi="Arial" w:cs="Arial"/>
                <w:sz w:val="20"/>
                <w:szCs w:val="20"/>
              </w:rPr>
              <w:t xml:space="preserve">a </w:t>
            </w:r>
            <w:r w:rsidR="003C0CB5">
              <w:rPr>
                <w:rFonts w:ascii="Arial" w:hAnsi="Arial" w:cs="Arial"/>
                <w:sz w:val="20"/>
                <w:szCs w:val="20"/>
              </w:rPr>
              <w:t xml:space="preserve">draft </w:t>
            </w:r>
            <w:r w:rsidR="00FB1833" w:rsidRPr="00FB1833">
              <w:rPr>
                <w:rFonts w:ascii="Arial" w:hAnsi="Arial" w:cs="Arial"/>
                <w:sz w:val="20"/>
                <w:szCs w:val="20"/>
              </w:rPr>
              <w:t xml:space="preserve">work plan </w:t>
            </w:r>
            <w:r w:rsidR="00494B2C">
              <w:rPr>
                <w:rFonts w:ascii="Arial" w:hAnsi="Arial" w:cs="Arial"/>
                <w:sz w:val="20"/>
                <w:szCs w:val="20"/>
              </w:rPr>
              <w:t>developed</w:t>
            </w:r>
            <w:r w:rsidR="00494B2C" w:rsidRPr="00FB1833">
              <w:rPr>
                <w:rFonts w:ascii="Arial" w:hAnsi="Arial" w:cs="Arial"/>
                <w:sz w:val="20"/>
                <w:szCs w:val="20"/>
              </w:rPr>
              <w:t xml:space="preserve"> </w:t>
            </w:r>
            <w:r w:rsidR="00494B2C">
              <w:rPr>
                <w:rFonts w:ascii="Arial" w:hAnsi="Arial" w:cs="Arial"/>
                <w:sz w:val="20"/>
                <w:szCs w:val="20"/>
              </w:rPr>
              <w:t xml:space="preserve">by </w:t>
            </w:r>
            <w:r w:rsidR="00494B2C" w:rsidRPr="00FB1833">
              <w:rPr>
                <w:rFonts w:ascii="Arial" w:hAnsi="Arial" w:cs="Arial"/>
                <w:sz w:val="20"/>
                <w:szCs w:val="20"/>
              </w:rPr>
              <w:t xml:space="preserve">Dr. Rollins and </w:t>
            </w:r>
            <w:r w:rsidR="00494B2C">
              <w:rPr>
                <w:rFonts w:ascii="Arial" w:hAnsi="Arial" w:cs="Arial"/>
                <w:sz w:val="20"/>
                <w:szCs w:val="20"/>
              </w:rPr>
              <w:t xml:space="preserve">Caltrans </w:t>
            </w:r>
            <w:r w:rsidR="00FB1833" w:rsidRPr="00FB1833">
              <w:rPr>
                <w:rFonts w:ascii="Arial" w:hAnsi="Arial" w:cs="Arial"/>
                <w:sz w:val="20"/>
                <w:szCs w:val="20"/>
              </w:rPr>
              <w:t>for a new field testing task involving passive force/skewed abutments using controlled low-strength material (CLSM) as backfill</w:t>
            </w:r>
            <w:r w:rsidR="00422F5C">
              <w:rPr>
                <w:rFonts w:ascii="Arial" w:hAnsi="Arial" w:cs="Arial"/>
                <w:sz w:val="20"/>
                <w:szCs w:val="20"/>
              </w:rPr>
              <w:t>.</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5B03AA">
              <w:rPr>
                <w:rFonts w:ascii="Arial" w:hAnsi="Arial" w:cs="Arial"/>
                <w:b/>
                <w:sz w:val="20"/>
                <w:szCs w:val="20"/>
              </w:rPr>
              <w:t xml:space="preserve">Anticipated work next </w:t>
            </w:r>
            <w:r w:rsidRPr="000F0335">
              <w:rPr>
                <w:rFonts w:ascii="Arial" w:hAnsi="Arial" w:cs="Arial"/>
                <w:b/>
                <w:sz w:val="20"/>
                <w:szCs w:val="20"/>
              </w:rPr>
              <w:t>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5 –</w:t>
            </w:r>
            <w:r w:rsidR="009D6A66">
              <w:rPr>
                <w:rFonts w:ascii="Arial" w:hAnsi="Arial" w:cs="Arial"/>
                <w:sz w:val="20"/>
                <w:szCs w:val="20"/>
              </w:rPr>
              <w:t xml:space="preserve"> </w:t>
            </w:r>
            <w:r w:rsidR="00631389" w:rsidRPr="00631389">
              <w:rPr>
                <w:rFonts w:ascii="Arial" w:hAnsi="Arial" w:cs="Arial"/>
                <w:sz w:val="20"/>
                <w:szCs w:val="20"/>
              </w:rPr>
              <w:t xml:space="preserve">Continue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Task 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11 – </w:t>
            </w:r>
            <w:r w:rsidR="00FA4F48" w:rsidRPr="002A53DE">
              <w:rPr>
                <w:rFonts w:ascii="Arial" w:hAnsi="Arial" w:cs="Arial"/>
                <w:sz w:val="20"/>
                <w:szCs w:val="20"/>
              </w:rPr>
              <w:t>Revise the draft final report for this task based on TAC feedback.</w:t>
            </w:r>
          </w:p>
          <w:p w:rsidR="00B76E19" w:rsidRDefault="00806D61" w:rsidP="00806D61">
            <w:pPr>
              <w:spacing w:after="0" w:line="240" w:lineRule="auto"/>
              <w:rPr>
                <w:rFonts w:ascii="Arial" w:hAnsi="Arial" w:cs="Arial"/>
                <w:sz w:val="20"/>
                <w:szCs w:val="20"/>
              </w:rPr>
            </w:pPr>
            <w:r w:rsidRPr="002A53DE">
              <w:rPr>
                <w:rFonts w:ascii="Arial" w:hAnsi="Arial" w:cs="Arial"/>
                <w:sz w:val="20"/>
                <w:szCs w:val="20"/>
              </w:rPr>
              <w:t>Task 12 –</w:t>
            </w:r>
            <w:r w:rsidR="00372367" w:rsidRPr="002A53DE">
              <w:rPr>
                <w:rFonts w:ascii="Arial" w:hAnsi="Arial" w:cs="Arial"/>
                <w:sz w:val="20"/>
                <w:szCs w:val="20"/>
              </w:rPr>
              <w:t xml:space="preserve"> </w:t>
            </w:r>
            <w:r w:rsidR="005512AE">
              <w:rPr>
                <w:rFonts w:ascii="Arial" w:hAnsi="Arial" w:cs="Arial"/>
                <w:sz w:val="20"/>
                <w:szCs w:val="20"/>
              </w:rPr>
              <w:t>Dr. Rollins, with support from study TAC members, will p</w:t>
            </w:r>
            <w:r w:rsidR="006A4AE0">
              <w:rPr>
                <w:rFonts w:ascii="Arial" w:hAnsi="Arial" w:cs="Arial"/>
                <w:sz w:val="20"/>
                <w:szCs w:val="20"/>
              </w:rPr>
              <w:t xml:space="preserve">resent the updated research results </w:t>
            </w:r>
            <w:r w:rsidR="00B76E19">
              <w:rPr>
                <w:rFonts w:ascii="Arial" w:hAnsi="Arial" w:cs="Arial"/>
                <w:sz w:val="20"/>
                <w:szCs w:val="20"/>
              </w:rPr>
              <w:t xml:space="preserve">and proposed code changes </w:t>
            </w:r>
            <w:r w:rsidR="006A4AE0">
              <w:rPr>
                <w:rFonts w:ascii="Arial" w:hAnsi="Arial" w:cs="Arial"/>
                <w:sz w:val="20"/>
                <w:szCs w:val="20"/>
              </w:rPr>
              <w:t>to technical committees at the 2016 AASHTO SCOBS annual meeting in Minneapolis, Minnesota</w:t>
            </w:r>
            <w:r w:rsidR="00D3667B">
              <w:rPr>
                <w:rFonts w:ascii="Arial" w:hAnsi="Arial" w:cs="Arial"/>
                <w:sz w:val="20"/>
                <w:szCs w:val="20"/>
              </w:rPr>
              <w:t>,</w:t>
            </w:r>
            <w:r w:rsidR="006A4AE0">
              <w:rPr>
                <w:rFonts w:ascii="Arial" w:hAnsi="Arial" w:cs="Arial"/>
                <w:sz w:val="20"/>
                <w:szCs w:val="20"/>
              </w:rPr>
              <w:t xml:space="preserve"> in June</w:t>
            </w:r>
            <w:r w:rsidR="00B76E19">
              <w:rPr>
                <w:rFonts w:ascii="Arial" w:hAnsi="Arial" w:cs="Arial"/>
                <w:sz w:val="20"/>
                <w:szCs w:val="20"/>
              </w:rPr>
              <w:t>.</w:t>
            </w:r>
          </w:p>
          <w:p w:rsidR="006A4AE0" w:rsidRPr="002A53DE" w:rsidRDefault="00B76E19" w:rsidP="00806D61">
            <w:pPr>
              <w:spacing w:after="0" w:line="240" w:lineRule="auto"/>
              <w:rPr>
                <w:rFonts w:ascii="Arial" w:hAnsi="Arial" w:cs="Arial"/>
                <w:sz w:val="20"/>
                <w:szCs w:val="20"/>
              </w:rPr>
            </w:pPr>
            <w:r w:rsidRPr="002A53DE">
              <w:rPr>
                <w:rFonts w:ascii="Arial" w:hAnsi="Arial" w:cs="Arial"/>
                <w:sz w:val="20"/>
                <w:szCs w:val="20"/>
              </w:rPr>
              <w:lastRenderedPageBreak/>
              <w:t xml:space="preserve"> </w:t>
            </w:r>
          </w:p>
          <w:p w:rsidR="006F0C85" w:rsidRDefault="00372367" w:rsidP="002F2876">
            <w:pPr>
              <w:spacing w:after="0" w:line="240" w:lineRule="auto"/>
              <w:rPr>
                <w:rFonts w:ascii="Arial" w:hAnsi="Arial" w:cs="Arial"/>
                <w:sz w:val="20"/>
                <w:szCs w:val="20"/>
              </w:rPr>
            </w:pPr>
            <w:r w:rsidRPr="002A53DE">
              <w:rPr>
                <w:rFonts w:ascii="Arial" w:hAnsi="Arial" w:cs="Arial"/>
                <w:sz w:val="20"/>
                <w:szCs w:val="20"/>
              </w:rPr>
              <w:t xml:space="preserve">TAC Meetings – </w:t>
            </w:r>
            <w:r w:rsidR="00FA4F48">
              <w:rPr>
                <w:rFonts w:ascii="Arial" w:hAnsi="Arial" w:cs="Arial"/>
                <w:sz w:val="20"/>
                <w:szCs w:val="20"/>
              </w:rPr>
              <w:t xml:space="preserve">No TAC meetings </w:t>
            </w:r>
            <w:r w:rsidR="002648A2">
              <w:rPr>
                <w:rFonts w:ascii="Arial" w:hAnsi="Arial" w:cs="Arial"/>
                <w:sz w:val="20"/>
                <w:szCs w:val="20"/>
              </w:rPr>
              <w:t xml:space="preserve">are </w:t>
            </w:r>
            <w:r w:rsidR="00FA4F48">
              <w:rPr>
                <w:rFonts w:ascii="Arial" w:hAnsi="Arial" w:cs="Arial"/>
                <w:sz w:val="20"/>
                <w:szCs w:val="20"/>
              </w:rPr>
              <w:t>planned this quarter.</w:t>
            </w:r>
          </w:p>
          <w:p w:rsidR="006A4AE0" w:rsidRDefault="006A4AE0" w:rsidP="002F2876">
            <w:pPr>
              <w:spacing w:after="0" w:line="240" w:lineRule="auto"/>
              <w:rPr>
                <w:rFonts w:ascii="Arial" w:hAnsi="Arial" w:cs="Arial"/>
                <w:sz w:val="20"/>
                <w:szCs w:val="20"/>
              </w:rPr>
            </w:pPr>
          </w:p>
          <w:p w:rsidR="001C6C19" w:rsidRDefault="00C93462" w:rsidP="002F2876">
            <w:pPr>
              <w:spacing w:after="0" w:line="240" w:lineRule="auto"/>
              <w:rPr>
                <w:rFonts w:ascii="Arial" w:hAnsi="Arial" w:cs="Arial"/>
                <w:sz w:val="20"/>
                <w:szCs w:val="20"/>
              </w:rPr>
            </w:pPr>
            <w:r w:rsidRPr="002A53DE">
              <w:rPr>
                <w:rFonts w:ascii="Arial" w:hAnsi="Arial" w:cs="Arial"/>
                <w:sz w:val="20"/>
                <w:szCs w:val="20"/>
              </w:rPr>
              <w:t>Contract –</w:t>
            </w:r>
            <w:r w:rsidR="00977592" w:rsidRPr="002A53DE">
              <w:rPr>
                <w:rFonts w:ascii="Arial" w:hAnsi="Arial" w:cs="Arial"/>
                <w:sz w:val="20"/>
                <w:szCs w:val="20"/>
              </w:rPr>
              <w:t xml:space="preserve"> </w:t>
            </w:r>
            <w:r w:rsidR="006F0C85">
              <w:rPr>
                <w:rFonts w:ascii="Arial" w:hAnsi="Arial" w:cs="Arial"/>
                <w:sz w:val="20"/>
                <w:szCs w:val="20"/>
              </w:rPr>
              <w:t xml:space="preserve">Add </w:t>
            </w:r>
            <w:r w:rsidR="00B006BC" w:rsidRPr="00FB1833">
              <w:rPr>
                <w:rFonts w:ascii="Arial" w:hAnsi="Arial" w:cs="Arial"/>
                <w:sz w:val="20"/>
                <w:szCs w:val="20"/>
              </w:rPr>
              <w:t>some baseline push-and-rotate tests on the test abutment/pile cap</w:t>
            </w:r>
            <w:r w:rsidR="006F0C85">
              <w:rPr>
                <w:rFonts w:ascii="Arial" w:hAnsi="Arial" w:cs="Arial"/>
                <w:sz w:val="20"/>
                <w:szCs w:val="20"/>
              </w:rPr>
              <w:t xml:space="preserve"> into the </w:t>
            </w:r>
            <w:r w:rsidR="005E21E1">
              <w:rPr>
                <w:rFonts w:ascii="Arial" w:hAnsi="Arial" w:cs="Arial"/>
                <w:sz w:val="20"/>
                <w:szCs w:val="20"/>
              </w:rPr>
              <w:t xml:space="preserve">CLSM </w:t>
            </w:r>
            <w:r w:rsidR="006F0C85">
              <w:rPr>
                <w:rFonts w:ascii="Arial" w:hAnsi="Arial" w:cs="Arial"/>
                <w:sz w:val="20"/>
                <w:szCs w:val="20"/>
              </w:rPr>
              <w:t>proposed additional work plan</w:t>
            </w:r>
            <w:r w:rsidR="00B006BC">
              <w:rPr>
                <w:rFonts w:ascii="Arial" w:hAnsi="Arial" w:cs="Arial"/>
                <w:sz w:val="20"/>
                <w:szCs w:val="20"/>
              </w:rPr>
              <w:t xml:space="preserve">. </w:t>
            </w:r>
            <w:r w:rsidR="006F0C85">
              <w:rPr>
                <w:rFonts w:ascii="Arial" w:hAnsi="Arial" w:cs="Arial"/>
                <w:sz w:val="20"/>
                <w:szCs w:val="20"/>
              </w:rPr>
              <w:t xml:space="preserve"> </w:t>
            </w:r>
            <w:r w:rsidR="00FA4F48">
              <w:rPr>
                <w:rFonts w:ascii="Arial" w:hAnsi="Arial" w:cs="Arial"/>
                <w:sz w:val="20"/>
                <w:szCs w:val="20"/>
              </w:rPr>
              <w:t>Obtain TAC feedback on this updated plan</w:t>
            </w:r>
            <w:r w:rsidR="006F0C85">
              <w:rPr>
                <w:rFonts w:ascii="Arial" w:hAnsi="Arial" w:cs="Arial"/>
                <w:sz w:val="20"/>
                <w:szCs w:val="20"/>
              </w:rPr>
              <w:t xml:space="preserve">.  Identify additional </w:t>
            </w:r>
            <w:r w:rsidR="00B006BC" w:rsidRPr="00FB1833">
              <w:rPr>
                <w:rFonts w:ascii="Arial" w:hAnsi="Arial" w:cs="Arial"/>
                <w:sz w:val="20"/>
                <w:szCs w:val="20"/>
              </w:rPr>
              <w:t xml:space="preserve">funding </w:t>
            </w:r>
            <w:r w:rsidR="006F0C85">
              <w:rPr>
                <w:rFonts w:ascii="Arial" w:hAnsi="Arial" w:cs="Arial"/>
                <w:sz w:val="20"/>
                <w:szCs w:val="20"/>
              </w:rPr>
              <w:t xml:space="preserve">needs and </w:t>
            </w:r>
            <w:r w:rsidR="00B006BC" w:rsidRPr="00FB1833">
              <w:rPr>
                <w:rFonts w:ascii="Arial" w:hAnsi="Arial" w:cs="Arial"/>
                <w:sz w:val="20"/>
                <w:szCs w:val="20"/>
              </w:rPr>
              <w:t>sources</w:t>
            </w:r>
            <w:r w:rsidR="006F0C85">
              <w:rPr>
                <w:rFonts w:ascii="Arial" w:hAnsi="Arial" w:cs="Arial"/>
                <w:sz w:val="20"/>
                <w:szCs w:val="20"/>
              </w:rPr>
              <w:t xml:space="preserve">.  </w:t>
            </w:r>
            <w:r w:rsidR="00843B4F">
              <w:rPr>
                <w:rFonts w:ascii="Arial" w:hAnsi="Arial" w:cs="Arial"/>
                <w:sz w:val="20"/>
                <w:szCs w:val="20"/>
              </w:rPr>
              <w:t>The contract will be a</w:t>
            </w:r>
            <w:r w:rsidR="00A75029">
              <w:rPr>
                <w:rFonts w:ascii="Arial" w:hAnsi="Arial" w:cs="Arial"/>
                <w:sz w:val="20"/>
                <w:szCs w:val="20"/>
              </w:rPr>
              <w:t>mend</w:t>
            </w:r>
            <w:r w:rsidR="00843B4F">
              <w:rPr>
                <w:rFonts w:ascii="Arial" w:hAnsi="Arial" w:cs="Arial"/>
                <w:sz w:val="20"/>
                <w:szCs w:val="20"/>
              </w:rPr>
              <w:t xml:space="preserve">ed for </w:t>
            </w:r>
            <w:r w:rsidR="008F21B4">
              <w:rPr>
                <w:rFonts w:ascii="Arial" w:hAnsi="Arial" w:cs="Arial"/>
                <w:sz w:val="20"/>
                <w:szCs w:val="20"/>
              </w:rPr>
              <w:t>the new tasks, schedule, and budget.</w:t>
            </w:r>
            <w:r w:rsidR="00FA4F48">
              <w:rPr>
                <w:rFonts w:ascii="Arial" w:hAnsi="Arial" w:cs="Arial"/>
                <w:sz w:val="20"/>
                <w:szCs w:val="20"/>
              </w:rPr>
              <w:t xml:space="preserve">  Work will begin on the new field testing.</w:t>
            </w:r>
          </w:p>
          <w:p w:rsidR="002F2876" w:rsidRPr="00360664" w:rsidRDefault="002F2876" w:rsidP="002F287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9368D1" w:rsidRDefault="009368D1" w:rsidP="00747E02">
            <w:pPr>
              <w:spacing w:after="0" w:line="240" w:lineRule="auto"/>
              <w:rPr>
                <w:rFonts w:ascii="Arial" w:hAnsi="Arial" w:cs="Arial"/>
                <w:sz w:val="20"/>
                <w:szCs w:val="20"/>
              </w:rPr>
            </w:pPr>
          </w:p>
          <w:p w:rsidR="00B51148" w:rsidRDefault="00B51148" w:rsidP="00747E02">
            <w:pPr>
              <w:spacing w:after="0" w:line="240" w:lineRule="auto"/>
              <w:rPr>
                <w:rFonts w:ascii="Arial" w:hAnsi="Arial" w:cs="Arial"/>
                <w:noProof/>
                <w:sz w:val="20"/>
                <w:szCs w:val="20"/>
              </w:rPr>
            </w:pPr>
            <w:r>
              <w:rPr>
                <w:rFonts w:ascii="Arial" w:hAnsi="Arial" w:cs="Arial"/>
                <w:noProof/>
                <w:sz w:val="20"/>
                <w:szCs w:val="20"/>
              </w:rPr>
              <w:t>Field testing with an RC wingwall at a skew angle of 45 degrees suggested that a pocket of soil located near the acute angle formed by the back of the abutment and the wingwall could cause a pocket of soil to essentially move with the abutment and reduce the effective skew angle.  This led to a skew reduction factor R</w:t>
            </w:r>
            <w:r w:rsidRPr="00BA2E57">
              <w:rPr>
                <w:rFonts w:ascii="Arial" w:hAnsi="Arial" w:cs="Arial"/>
                <w:noProof/>
                <w:sz w:val="20"/>
                <w:szCs w:val="20"/>
                <w:vertAlign w:val="subscript"/>
              </w:rPr>
              <w:t>skew</w:t>
            </w:r>
            <w:r>
              <w:rPr>
                <w:rFonts w:ascii="Arial" w:hAnsi="Arial" w:cs="Arial"/>
                <w:noProof/>
                <w:sz w:val="20"/>
                <w:szCs w:val="20"/>
              </w:rPr>
              <w:t xml:space="preserve"> conside</w:t>
            </w:r>
            <w:r w:rsidR="00284416">
              <w:rPr>
                <w:rFonts w:ascii="Arial" w:hAnsi="Arial" w:cs="Arial"/>
                <w:noProof/>
                <w:sz w:val="20"/>
                <w:szCs w:val="20"/>
              </w:rPr>
              <w:t>r</w:t>
            </w:r>
            <w:r>
              <w:rPr>
                <w:rFonts w:ascii="Arial" w:hAnsi="Arial" w:cs="Arial"/>
                <w:noProof/>
                <w:sz w:val="20"/>
                <w:szCs w:val="20"/>
              </w:rPr>
              <w:t>ably higher than observed in the other tes</w:t>
            </w:r>
            <w:r w:rsidR="004A755D">
              <w:rPr>
                <w:rFonts w:ascii="Arial" w:hAnsi="Arial" w:cs="Arial"/>
                <w:noProof/>
                <w:sz w:val="20"/>
                <w:szCs w:val="20"/>
              </w:rPr>
              <w:t>ts as shown in Fig. 1.  We spec</w:t>
            </w:r>
            <w:r>
              <w:rPr>
                <w:rFonts w:ascii="Arial" w:hAnsi="Arial" w:cs="Arial"/>
                <w:noProof/>
                <w:sz w:val="20"/>
                <w:szCs w:val="20"/>
              </w:rPr>
              <w:t>ulated that this phenomenon might be associated with the relatively narrow width of the test wall and that the R</w:t>
            </w:r>
            <w:r w:rsidRPr="00BA2E57">
              <w:rPr>
                <w:rFonts w:ascii="Arial" w:hAnsi="Arial" w:cs="Arial"/>
                <w:noProof/>
                <w:sz w:val="20"/>
                <w:szCs w:val="20"/>
                <w:vertAlign w:val="subscript"/>
              </w:rPr>
              <w:t>skew</w:t>
            </w:r>
            <w:r>
              <w:rPr>
                <w:rFonts w:ascii="Arial" w:hAnsi="Arial" w:cs="Arial"/>
                <w:noProof/>
                <w:sz w:val="20"/>
                <w:szCs w:val="20"/>
              </w:rPr>
              <w:t xml:space="preserve"> value might be closer to the predicted value as the wi</w:t>
            </w:r>
            <w:r w:rsidR="004A755D">
              <w:rPr>
                <w:rFonts w:ascii="Arial" w:hAnsi="Arial" w:cs="Arial"/>
                <w:noProof/>
                <w:sz w:val="20"/>
                <w:szCs w:val="20"/>
              </w:rPr>
              <w:t>d</w:t>
            </w:r>
            <w:r>
              <w:rPr>
                <w:rFonts w:ascii="Arial" w:hAnsi="Arial" w:cs="Arial"/>
                <w:noProof/>
                <w:sz w:val="20"/>
                <w:szCs w:val="20"/>
              </w:rPr>
              <w:t xml:space="preserve">th of the abutment increased.  To investigate this possibility, 3D finite element analyses were conducted </w:t>
            </w:r>
            <w:r w:rsidR="00BD00E2">
              <w:rPr>
                <w:rFonts w:ascii="Arial" w:hAnsi="Arial" w:cs="Arial"/>
                <w:noProof/>
                <w:sz w:val="20"/>
                <w:szCs w:val="20"/>
              </w:rPr>
              <w:t xml:space="preserve">using the computer program PLAXIS </w:t>
            </w:r>
            <w:r>
              <w:rPr>
                <w:rFonts w:ascii="Arial" w:hAnsi="Arial" w:cs="Arial"/>
                <w:noProof/>
                <w:sz w:val="20"/>
                <w:szCs w:val="20"/>
              </w:rPr>
              <w:t>for an abutment with a width of 11 ft</w:t>
            </w:r>
            <w:r w:rsidR="00E561E3">
              <w:rPr>
                <w:rFonts w:ascii="Arial" w:hAnsi="Arial" w:cs="Arial"/>
                <w:noProof/>
                <w:sz w:val="20"/>
                <w:szCs w:val="20"/>
              </w:rPr>
              <w:t>,</w:t>
            </w:r>
            <w:r>
              <w:rPr>
                <w:rFonts w:ascii="Arial" w:hAnsi="Arial" w:cs="Arial"/>
                <w:noProof/>
                <w:sz w:val="20"/>
                <w:szCs w:val="20"/>
              </w:rPr>
              <w:t xml:space="preserve"> as in the case of the field test</w:t>
            </w:r>
            <w:r w:rsidR="00E561E3">
              <w:rPr>
                <w:rFonts w:ascii="Arial" w:hAnsi="Arial" w:cs="Arial"/>
                <w:noProof/>
                <w:sz w:val="20"/>
                <w:szCs w:val="20"/>
              </w:rPr>
              <w:t>,</w:t>
            </w:r>
            <w:r>
              <w:rPr>
                <w:rFonts w:ascii="Arial" w:hAnsi="Arial" w:cs="Arial"/>
                <w:noProof/>
                <w:sz w:val="20"/>
                <w:szCs w:val="20"/>
              </w:rPr>
              <w:t xml:space="preserve"> and with a width of 38 ft which might be more typical of an abutment for a two lane wall.  </w:t>
            </w:r>
          </w:p>
          <w:p w:rsidR="00B51148" w:rsidRDefault="00B51148" w:rsidP="00747E02">
            <w:pPr>
              <w:spacing w:after="0" w:line="240" w:lineRule="auto"/>
              <w:rPr>
                <w:rFonts w:ascii="Arial" w:hAnsi="Arial" w:cs="Arial"/>
                <w:noProof/>
                <w:sz w:val="20"/>
                <w:szCs w:val="20"/>
              </w:rPr>
            </w:pPr>
          </w:p>
          <w:p w:rsidR="00B51148" w:rsidRDefault="00B51148" w:rsidP="00747E02">
            <w:pPr>
              <w:spacing w:after="0" w:line="240" w:lineRule="auto"/>
              <w:rPr>
                <w:rFonts w:ascii="Arial" w:hAnsi="Arial" w:cs="Arial"/>
                <w:sz w:val="20"/>
                <w:szCs w:val="20"/>
              </w:rPr>
            </w:pPr>
            <w:r w:rsidRPr="00B51148">
              <w:rPr>
                <w:rFonts w:ascii="Arial" w:hAnsi="Arial" w:cs="Arial"/>
                <w:noProof/>
                <w:sz w:val="20"/>
                <w:szCs w:val="20"/>
              </w:rPr>
              <mc:AlternateContent>
                <mc:Choice Requires="wps">
                  <w:drawing>
                    <wp:anchor distT="0" distB="0" distL="114300" distR="114300" simplePos="0" relativeHeight="251650560" behindDoc="0" locked="0" layoutInCell="1" allowOverlap="1" wp14:anchorId="70BFCDC7" wp14:editId="0946382B">
                      <wp:simplePos x="0" y="0"/>
                      <wp:positionH relativeFrom="column">
                        <wp:posOffset>2646045</wp:posOffset>
                      </wp:positionH>
                      <wp:positionV relativeFrom="paragraph">
                        <wp:posOffset>1743075</wp:posOffset>
                      </wp:positionV>
                      <wp:extent cx="399803" cy="5812"/>
                      <wp:effectExtent l="0" t="57150" r="0" b="89535"/>
                      <wp:wrapNone/>
                      <wp:docPr id="4" name="Straight Arrow Connector 3"/>
                      <wp:cNvGraphicFramePr/>
                      <a:graphic xmlns:a="http://schemas.openxmlformats.org/drawingml/2006/main">
                        <a:graphicData uri="http://schemas.microsoft.com/office/word/2010/wordprocessingShape">
                          <wps:wsp>
                            <wps:cNvCnPr/>
                            <wps:spPr>
                              <a:xfrm flipH="1">
                                <a:off x="0" y="0"/>
                                <a:ext cx="399803" cy="5812"/>
                              </a:xfrm>
                              <a:prstGeom prst="straightConnector1">
                                <a:avLst/>
                              </a:prstGeom>
                              <a:ln w="1905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D557E46" id="_x0000_t32" coordsize="21600,21600" o:spt="32" o:oned="t" path="m,l21600,21600e" filled="f">
                      <v:path arrowok="t" fillok="f" o:connecttype="none"/>
                      <o:lock v:ext="edit" shapetype="t"/>
                    </v:shapetype>
                    <v:shape id="Straight Arrow Connector 3" o:spid="_x0000_s1026" type="#_x0000_t32" style="position:absolute;margin-left:208.35pt;margin-top:137.25pt;width:31.5pt;height:.45pt;flip:x;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" strokecolor="black [3213]" strokeweight="1.5pt">
                      <v:stroke endarrow="block" endarrowlength="long"/>
                    </v:shape>
                  </w:pict>
                </mc:Fallback>
              </mc:AlternateContent>
            </w:r>
            <w:r w:rsidRPr="00B51148">
              <w:rPr>
                <w:rFonts w:ascii="Arial" w:hAnsi="Arial" w:cs="Arial"/>
                <w:noProof/>
                <w:sz w:val="20"/>
                <w:szCs w:val="20"/>
              </w:rPr>
              <w:drawing>
                <wp:inline distT="0" distB="0" distL="0" distR="0" wp14:anchorId="1D16A591" wp14:editId="08DA7F39">
                  <wp:extent cx="5892921" cy="368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3898" cy="3686786"/>
                          </a:xfrm>
                          <a:prstGeom prst="rect">
                            <a:avLst/>
                          </a:prstGeom>
                          <a:noFill/>
                          <a:ln>
                            <a:noFill/>
                          </a:ln>
                        </pic:spPr>
                      </pic:pic>
                    </a:graphicData>
                  </a:graphic>
                </wp:inline>
              </w:drawing>
            </w:r>
          </w:p>
          <w:p w:rsidR="00B51148" w:rsidRDefault="00B51148" w:rsidP="00747E02">
            <w:pPr>
              <w:spacing w:after="0" w:line="240" w:lineRule="auto"/>
              <w:rPr>
                <w:rFonts w:ascii="Arial" w:hAnsi="Arial" w:cs="Arial"/>
                <w:sz w:val="20"/>
                <w:szCs w:val="20"/>
              </w:rPr>
            </w:pPr>
          </w:p>
          <w:p w:rsidR="00C62123" w:rsidRPr="00B51148" w:rsidRDefault="00B51148" w:rsidP="00C62123">
            <w:pPr>
              <w:spacing w:after="0" w:line="240" w:lineRule="auto"/>
              <w:rPr>
                <w:rFonts w:ascii="Arial" w:hAnsi="Arial" w:cs="Arial"/>
                <w:b/>
                <w:sz w:val="20"/>
                <w:szCs w:val="20"/>
              </w:rPr>
            </w:pPr>
            <w:r w:rsidRPr="00B51148">
              <w:rPr>
                <w:rFonts w:ascii="Arial" w:hAnsi="Arial" w:cs="Arial"/>
                <w:b/>
                <w:sz w:val="20"/>
                <w:szCs w:val="20"/>
              </w:rPr>
              <w:t>Fig. 1.</w:t>
            </w:r>
            <w:r w:rsidR="00284416">
              <w:rPr>
                <w:rFonts w:ascii="Arial" w:hAnsi="Arial" w:cs="Arial"/>
                <w:b/>
                <w:sz w:val="20"/>
                <w:szCs w:val="20"/>
              </w:rPr>
              <w:t xml:space="preserve"> </w:t>
            </w:r>
            <w:r w:rsidRPr="00B51148">
              <w:rPr>
                <w:rFonts w:ascii="Arial" w:hAnsi="Arial" w:cs="Arial"/>
                <w:b/>
                <w:sz w:val="20"/>
                <w:szCs w:val="20"/>
              </w:rPr>
              <w:t xml:space="preserve">Skew reduction factor, </w:t>
            </w:r>
            <w:proofErr w:type="spellStart"/>
            <w:r w:rsidRPr="00B51148">
              <w:rPr>
                <w:rFonts w:ascii="Arial" w:hAnsi="Arial" w:cs="Arial"/>
                <w:b/>
                <w:sz w:val="20"/>
                <w:szCs w:val="20"/>
              </w:rPr>
              <w:t>R</w:t>
            </w:r>
            <w:r w:rsidRPr="00B51148">
              <w:rPr>
                <w:rFonts w:ascii="Arial" w:hAnsi="Arial" w:cs="Arial"/>
                <w:b/>
                <w:sz w:val="20"/>
                <w:szCs w:val="20"/>
                <w:vertAlign w:val="subscript"/>
              </w:rPr>
              <w:t>skew</w:t>
            </w:r>
            <w:proofErr w:type="spellEnd"/>
            <w:r w:rsidRPr="00B51148">
              <w:rPr>
                <w:rFonts w:ascii="Arial" w:hAnsi="Arial" w:cs="Arial"/>
                <w:b/>
                <w:sz w:val="20"/>
                <w:szCs w:val="20"/>
              </w:rPr>
              <w:t xml:space="preserve">, plotted versus skew angle for all tests along with curve predicted by Rollins and </w:t>
            </w:r>
            <w:proofErr w:type="spellStart"/>
            <w:r w:rsidRPr="00B51148">
              <w:rPr>
                <w:rFonts w:ascii="Arial" w:hAnsi="Arial" w:cs="Arial"/>
                <w:b/>
                <w:sz w:val="20"/>
                <w:szCs w:val="20"/>
              </w:rPr>
              <w:t>Jessee</w:t>
            </w:r>
            <w:proofErr w:type="spellEnd"/>
            <w:r w:rsidRPr="00B51148">
              <w:rPr>
                <w:rFonts w:ascii="Arial" w:hAnsi="Arial" w:cs="Arial"/>
                <w:b/>
                <w:sz w:val="20"/>
                <w:szCs w:val="20"/>
              </w:rPr>
              <w:t xml:space="preserve"> (2013).  The </w:t>
            </w:r>
            <w:proofErr w:type="spellStart"/>
            <w:r w:rsidRPr="00B51148">
              <w:rPr>
                <w:rFonts w:ascii="Arial" w:hAnsi="Arial" w:cs="Arial"/>
                <w:b/>
                <w:sz w:val="20"/>
                <w:szCs w:val="20"/>
              </w:rPr>
              <w:t>R</w:t>
            </w:r>
            <w:r w:rsidRPr="00B51148">
              <w:rPr>
                <w:rFonts w:ascii="Arial" w:hAnsi="Arial" w:cs="Arial"/>
                <w:b/>
                <w:sz w:val="20"/>
                <w:szCs w:val="20"/>
                <w:vertAlign w:val="subscript"/>
              </w:rPr>
              <w:t>skew</w:t>
            </w:r>
            <w:proofErr w:type="spellEnd"/>
            <w:r w:rsidRPr="00B51148">
              <w:rPr>
                <w:rFonts w:ascii="Arial" w:hAnsi="Arial" w:cs="Arial"/>
                <w:b/>
                <w:sz w:val="20"/>
                <w:szCs w:val="20"/>
              </w:rPr>
              <w:t xml:space="preserve">, value for the RC </w:t>
            </w:r>
            <w:proofErr w:type="spellStart"/>
            <w:r w:rsidRPr="00B51148">
              <w:rPr>
                <w:rFonts w:ascii="Arial" w:hAnsi="Arial" w:cs="Arial"/>
                <w:b/>
                <w:sz w:val="20"/>
                <w:szCs w:val="20"/>
              </w:rPr>
              <w:t>wingwall</w:t>
            </w:r>
            <w:proofErr w:type="spellEnd"/>
            <w:r w:rsidRPr="00B51148">
              <w:rPr>
                <w:rFonts w:ascii="Arial" w:hAnsi="Arial" w:cs="Arial"/>
                <w:b/>
                <w:sz w:val="20"/>
                <w:szCs w:val="20"/>
              </w:rPr>
              <w:t xml:space="preserve"> is considerably higher than the predicted curve which provides a reasonable fit to all the other data points.  </w:t>
            </w:r>
          </w:p>
          <w:p w:rsidR="00C62123" w:rsidRPr="00AF7382" w:rsidRDefault="00C62123" w:rsidP="00747E02">
            <w:pPr>
              <w:spacing w:after="0" w:line="240" w:lineRule="auto"/>
              <w:rPr>
                <w:rFonts w:ascii="Arial" w:hAnsi="Arial" w:cs="Arial"/>
                <w:sz w:val="20"/>
                <w:szCs w:val="20"/>
              </w:rPr>
            </w:pPr>
          </w:p>
          <w:p w:rsidR="00BD00E2" w:rsidRPr="00AF7382" w:rsidRDefault="00BD00E2" w:rsidP="00747E02">
            <w:pPr>
              <w:spacing w:after="0" w:line="240" w:lineRule="auto"/>
              <w:rPr>
                <w:rFonts w:ascii="Arial" w:hAnsi="Arial" w:cs="Arial"/>
                <w:sz w:val="20"/>
                <w:szCs w:val="20"/>
              </w:rPr>
            </w:pPr>
          </w:p>
          <w:p w:rsidR="00BD00E2" w:rsidRPr="00AF7382" w:rsidRDefault="00BD00E2" w:rsidP="00BD00E2">
            <w:pPr>
              <w:spacing w:after="0" w:line="240" w:lineRule="auto"/>
              <w:rPr>
                <w:rFonts w:ascii="Arial" w:hAnsi="Arial" w:cs="Arial"/>
                <w:sz w:val="20"/>
                <w:szCs w:val="20"/>
              </w:rPr>
            </w:pPr>
            <w:r w:rsidRPr="00AF7382">
              <w:rPr>
                <w:rFonts w:ascii="Arial" w:hAnsi="Arial" w:cs="Arial"/>
                <w:sz w:val="20"/>
                <w:szCs w:val="20"/>
              </w:rPr>
              <w:t xml:space="preserve">Results of the two </w:t>
            </w:r>
            <w:proofErr w:type="spellStart"/>
            <w:r w:rsidRPr="00AF7382">
              <w:rPr>
                <w:rFonts w:ascii="Arial" w:hAnsi="Arial" w:cs="Arial"/>
                <w:sz w:val="20"/>
                <w:szCs w:val="20"/>
              </w:rPr>
              <w:t>Plaxis</w:t>
            </w:r>
            <w:proofErr w:type="spellEnd"/>
            <w:r w:rsidRPr="00AF7382">
              <w:rPr>
                <w:rFonts w:ascii="Arial" w:hAnsi="Arial" w:cs="Arial"/>
                <w:sz w:val="20"/>
                <w:szCs w:val="20"/>
              </w:rPr>
              <w:t xml:space="preserve"> analyses are shown in Fig. 2. </w:t>
            </w:r>
            <w:r w:rsidRPr="00AF7382">
              <w:rPr>
                <w:rFonts w:ascii="Arial" w:hAnsi="Arial" w:cs="Arial"/>
                <w:noProof/>
                <w:sz w:val="20"/>
                <w:szCs w:val="20"/>
              </w:rPr>
              <w:t>In both cases, a pocket of soil about 6 ft wide moves largely in unison with the back of the abutment wall.  Interface friction on the wingwall appears to be sufficient to hold this pocket of soil in place.  For the 11 ft wide abutme</w:t>
            </w:r>
            <w:r w:rsidR="00891B98">
              <w:rPr>
                <w:rFonts w:ascii="Arial" w:hAnsi="Arial" w:cs="Arial"/>
                <w:noProof/>
                <w:sz w:val="20"/>
                <w:szCs w:val="20"/>
              </w:rPr>
              <w:t>n</w:t>
            </w:r>
            <w:r w:rsidRPr="00AF7382">
              <w:rPr>
                <w:rFonts w:ascii="Arial" w:hAnsi="Arial" w:cs="Arial"/>
                <w:noProof/>
                <w:sz w:val="20"/>
                <w:szCs w:val="20"/>
              </w:rPr>
              <w:t>t, the width of this 6 ft pocket represents about half the width of the soil backfill.  As this pocket moves with the abutment</w:t>
            </w:r>
            <w:r w:rsidR="00891B98">
              <w:rPr>
                <w:rFonts w:ascii="Arial" w:hAnsi="Arial" w:cs="Arial"/>
                <w:noProof/>
                <w:sz w:val="20"/>
                <w:szCs w:val="20"/>
              </w:rPr>
              <w:t>,</w:t>
            </w:r>
            <w:r w:rsidRPr="00AF7382">
              <w:rPr>
                <w:rFonts w:ascii="Arial" w:hAnsi="Arial" w:cs="Arial"/>
                <w:noProof/>
                <w:sz w:val="20"/>
                <w:szCs w:val="20"/>
              </w:rPr>
              <w:t xml:space="preserve"> it reduces the effective skew angle to about 35 degrees so that the R</w:t>
            </w:r>
            <w:r w:rsidRPr="00AF7382">
              <w:rPr>
                <w:rFonts w:ascii="Arial" w:hAnsi="Arial" w:cs="Arial"/>
                <w:noProof/>
                <w:sz w:val="20"/>
                <w:szCs w:val="20"/>
                <w:vertAlign w:val="subscript"/>
              </w:rPr>
              <w:t>skew</w:t>
            </w:r>
            <w:r w:rsidRPr="00AF7382">
              <w:rPr>
                <w:rFonts w:ascii="Arial" w:hAnsi="Arial" w:cs="Arial"/>
                <w:noProof/>
                <w:sz w:val="20"/>
                <w:szCs w:val="20"/>
              </w:rPr>
              <w:t xml:space="preserve"> is more consistent with this skew angle and is higher than expected.  However, for the 38 ft wide abutment</w:t>
            </w:r>
            <w:r w:rsidR="00891B98">
              <w:rPr>
                <w:rFonts w:ascii="Arial" w:hAnsi="Arial" w:cs="Arial"/>
                <w:noProof/>
                <w:sz w:val="20"/>
                <w:szCs w:val="20"/>
              </w:rPr>
              <w:t>, the width of the 6 ft</w:t>
            </w:r>
            <w:r w:rsidRPr="00AF7382">
              <w:rPr>
                <w:rFonts w:ascii="Arial" w:hAnsi="Arial" w:cs="Arial"/>
                <w:noProof/>
                <w:sz w:val="20"/>
                <w:szCs w:val="20"/>
              </w:rPr>
              <w:t xml:space="preserve"> pocket is only about 16% of the w</w:t>
            </w:r>
            <w:r w:rsidR="00891B98">
              <w:rPr>
                <w:rFonts w:ascii="Arial" w:hAnsi="Arial" w:cs="Arial"/>
                <w:noProof/>
                <w:sz w:val="20"/>
                <w:szCs w:val="20"/>
              </w:rPr>
              <w:t>i</w:t>
            </w:r>
            <w:r w:rsidRPr="00AF7382">
              <w:rPr>
                <w:rFonts w:ascii="Arial" w:hAnsi="Arial" w:cs="Arial"/>
                <w:noProof/>
                <w:sz w:val="20"/>
                <w:szCs w:val="20"/>
              </w:rPr>
              <w:t>dth of the abutment</w:t>
            </w:r>
            <w:r w:rsidR="00891B98">
              <w:rPr>
                <w:rFonts w:ascii="Arial" w:hAnsi="Arial" w:cs="Arial"/>
                <w:noProof/>
                <w:sz w:val="20"/>
                <w:szCs w:val="20"/>
              </w:rPr>
              <w:t>,</w:t>
            </w:r>
            <w:r w:rsidRPr="00AF7382">
              <w:rPr>
                <w:rFonts w:ascii="Arial" w:hAnsi="Arial" w:cs="Arial"/>
                <w:noProof/>
                <w:sz w:val="20"/>
                <w:szCs w:val="20"/>
              </w:rPr>
              <w:t xml:space="preserve"> and the effect on the overall behavior of the wall is considerably reduced.  </w:t>
            </w:r>
            <w:r w:rsidRPr="00AF7382">
              <w:rPr>
                <w:rFonts w:ascii="Arial" w:hAnsi="Arial" w:cs="Arial"/>
                <w:sz w:val="20"/>
                <w:szCs w:val="20"/>
              </w:rPr>
              <w:t xml:space="preserve"> </w:t>
            </w:r>
          </w:p>
          <w:p w:rsidR="008311FD" w:rsidRPr="00AF7382" w:rsidRDefault="008311FD" w:rsidP="00B84472">
            <w:pPr>
              <w:spacing w:after="0" w:line="240" w:lineRule="auto"/>
              <w:rPr>
                <w:rFonts w:ascii="Arial" w:hAnsi="Arial" w:cs="Arial"/>
                <w:sz w:val="20"/>
                <w:szCs w:val="20"/>
              </w:rPr>
            </w:pPr>
          </w:p>
          <w:p w:rsidR="003A4FDF" w:rsidRDefault="00BD00E2" w:rsidP="00B84472">
            <w:pPr>
              <w:spacing w:after="0" w:line="240" w:lineRule="auto"/>
              <w:rPr>
                <w:rFonts w:ascii="Arial" w:hAnsi="Arial" w:cs="Arial"/>
                <w:sz w:val="20"/>
                <w:szCs w:val="20"/>
              </w:rPr>
            </w:pPr>
            <w:r>
              <w:rPr>
                <w:noProof/>
              </w:rPr>
              <w:lastRenderedPageBreak/>
              <mc:AlternateContent>
                <mc:Choice Requires="wps">
                  <w:drawing>
                    <wp:anchor distT="0" distB="0" distL="114300" distR="114300" simplePos="0" relativeHeight="251666944" behindDoc="0" locked="0" layoutInCell="1" allowOverlap="1" wp14:anchorId="038D864E" wp14:editId="67661D80">
                      <wp:simplePos x="0" y="0"/>
                      <wp:positionH relativeFrom="column">
                        <wp:posOffset>3284855</wp:posOffset>
                      </wp:positionH>
                      <wp:positionV relativeFrom="paragraph">
                        <wp:posOffset>140970</wp:posOffset>
                      </wp:positionV>
                      <wp:extent cx="3619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00E2" w:rsidRDefault="00BD00E2" w:rsidP="00BD00E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8D864E" id="_x0000_t202" coordsize="21600,21600" o:spt="202" path="m,l,21600r21600,l21600,xe">
                      <v:stroke joinstyle="miter"/>
                      <v:path gradientshapeok="t" o:connecttype="rect"/>
                    </v:shapetype>
                    <v:shape id="Text Box 9" o:spid="_x0000_s1026" type="#_x0000_t202" style="position:absolute;margin-left:258.65pt;margin-top:11.1pt;width:28.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" fillcolor="white [3201]" strokeweight=".5pt">
                      <v:textbox>
                        <w:txbxContent>
                          <w:p w:rsidR="00BD00E2" w:rsidRDefault="00BD00E2" w:rsidP="00BD00E2">
                            <w:r>
                              <w:t>(</w:t>
                            </w:r>
                            <w:r>
                              <w:t>b</w:t>
                            </w:r>
                            <w:r>
                              <w:t>)</w:t>
                            </w:r>
                          </w:p>
                        </w:txbxContent>
                      </v:textbox>
                    </v:shape>
                  </w:pict>
                </mc:Fallback>
              </mc:AlternateContent>
            </w:r>
          </w:p>
          <w:p w:rsidR="003A4FDF" w:rsidRPr="00BD00E2" w:rsidRDefault="00BD00E2" w:rsidP="00B84472">
            <w:pPr>
              <w:spacing w:after="0" w:line="240" w:lineRule="auto"/>
              <w:rPr>
                <w:rFonts w:ascii="Arial" w:hAnsi="Arial" w:cs="Arial"/>
                <w:b/>
                <w:sz w:val="20"/>
                <w:szCs w:val="20"/>
              </w:rPr>
            </w:pPr>
            <w:r>
              <w:rPr>
                <w:noProof/>
              </w:rPr>
              <mc:AlternateContent>
                <mc:Choice Requires="wps">
                  <w:drawing>
                    <wp:anchor distT="0" distB="0" distL="114300" distR="114300" simplePos="0" relativeHeight="251662848" behindDoc="0" locked="0" layoutInCell="1" allowOverlap="1" wp14:anchorId="64684BDB" wp14:editId="1032FEDB">
                      <wp:simplePos x="0" y="0"/>
                      <wp:positionH relativeFrom="column">
                        <wp:posOffset>74930</wp:posOffset>
                      </wp:positionH>
                      <wp:positionV relativeFrom="paragraph">
                        <wp:posOffset>7620</wp:posOffset>
                      </wp:positionV>
                      <wp:extent cx="361950" cy="266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619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00E2" w:rsidRDefault="00BD00E2" w:rsidP="00BD00E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684BDB" id="Text Box 5" o:spid="_x0000_s1027" type="#_x0000_t202" style="position:absolute;margin-left:5.9pt;margin-top:.6pt;width:28.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" fillcolor="white [3201]" strokeweight=".5pt">
                      <v:textbox>
                        <w:txbxContent>
                          <w:p w:rsidR="00BD00E2" w:rsidRDefault="00BD00E2" w:rsidP="00BD00E2">
                            <w:r>
                              <w:t>(a)</w:t>
                            </w:r>
                          </w:p>
                        </w:txbxContent>
                      </v:textbox>
                    </v:shape>
                  </w:pict>
                </mc:Fallback>
              </mc:AlternateContent>
            </w:r>
            <w:r>
              <w:rPr>
                <w:noProof/>
              </w:rPr>
              <w:drawing>
                <wp:anchor distT="0" distB="0" distL="114300" distR="114300" simplePos="0" relativeHeight="251657728" behindDoc="0" locked="0" layoutInCell="1" allowOverlap="1" wp14:anchorId="0F67D96D" wp14:editId="1E0CD11D">
                  <wp:simplePos x="0" y="0"/>
                  <wp:positionH relativeFrom="column">
                    <wp:posOffset>3244850</wp:posOffset>
                  </wp:positionH>
                  <wp:positionV relativeFrom="paragraph">
                    <wp:posOffset>113665</wp:posOffset>
                  </wp:positionV>
                  <wp:extent cx="3318443" cy="2295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18443" cy="2295525"/>
                          </a:xfrm>
                          <a:prstGeom prst="rect">
                            <a:avLst/>
                          </a:prstGeom>
                        </pic:spPr>
                      </pic:pic>
                    </a:graphicData>
                  </a:graphic>
                  <wp14:sizeRelH relativeFrom="page">
                    <wp14:pctWidth>0</wp14:pctWidth>
                  </wp14:sizeRelH>
                  <wp14:sizeRelV relativeFrom="page">
                    <wp14:pctHeight>0</wp14:pctHeight>
                  </wp14:sizeRelV>
                </wp:anchor>
              </w:drawing>
            </w:r>
            <w:r w:rsidRPr="00BD00E2">
              <w:rPr>
                <w:b/>
                <w:noProof/>
              </w:rPr>
              <w:drawing>
                <wp:inline distT="0" distB="0" distL="0" distR="0" wp14:anchorId="6CBF06F2" wp14:editId="777A61B4">
                  <wp:extent cx="3119453" cy="2475847"/>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1035" cy="2485039"/>
                          </a:xfrm>
                          <a:prstGeom prst="rect">
                            <a:avLst/>
                          </a:prstGeom>
                        </pic:spPr>
                      </pic:pic>
                    </a:graphicData>
                  </a:graphic>
                </wp:inline>
              </w:drawing>
            </w:r>
            <w:r w:rsidRPr="00BD00E2">
              <w:rPr>
                <w:b/>
                <w:noProof/>
              </w:rPr>
              <w:t xml:space="preserve"> </w:t>
            </w:r>
          </w:p>
          <w:p w:rsidR="00B84472" w:rsidRDefault="00BD00E2" w:rsidP="00BD00E2">
            <w:pPr>
              <w:spacing w:after="0" w:line="240" w:lineRule="auto"/>
              <w:rPr>
                <w:b/>
                <w:noProof/>
              </w:rPr>
            </w:pPr>
            <w:r w:rsidRPr="00BD00E2">
              <w:rPr>
                <w:rFonts w:ascii="Arial" w:hAnsi="Arial" w:cs="Arial"/>
                <w:b/>
                <w:sz w:val="20"/>
                <w:szCs w:val="20"/>
              </w:rPr>
              <w:t xml:space="preserve">Fig. 2. Longitudinal displacement contours of the backfill with (a) 38 </w:t>
            </w:r>
            <w:proofErr w:type="spellStart"/>
            <w:r w:rsidRPr="00BD00E2">
              <w:rPr>
                <w:rFonts w:ascii="Arial" w:hAnsi="Arial" w:cs="Arial"/>
                <w:b/>
                <w:sz w:val="20"/>
                <w:szCs w:val="20"/>
              </w:rPr>
              <w:t>ft</w:t>
            </w:r>
            <w:proofErr w:type="spellEnd"/>
            <w:r w:rsidRPr="00BD00E2">
              <w:rPr>
                <w:rFonts w:ascii="Arial" w:hAnsi="Arial" w:cs="Arial"/>
                <w:b/>
                <w:sz w:val="20"/>
                <w:szCs w:val="20"/>
              </w:rPr>
              <w:t xml:space="preserve"> wide abutment and (b) 11 </w:t>
            </w:r>
            <w:proofErr w:type="spellStart"/>
            <w:r w:rsidRPr="00BD00E2">
              <w:rPr>
                <w:rFonts w:ascii="Arial" w:hAnsi="Arial" w:cs="Arial"/>
                <w:b/>
                <w:sz w:val="20"/>
                <w:szCs w:val="20"/>
              </w:rPr>
              <w:t>ft</w:t>
            </w:r>
            <w:proofErr w:type="spellEnd"/>
            <w:r w:rsidRPr="00BD00E2">
              <w:rPr>
                <w:rFonts w:ascii="Arial" w:hAnsi="Arial" w:cs="Arial"/>
                <w:b/>
                <w:sz w:val="20"/>
                <w:szCs w:val="20"/>
              </w:rPr>
              <w:t xml:space="preserve"> wide abutment similar to the field test</w:t>
            </w:r>
            <w:r w:rsidR="00A41349">
              <w:rPr>
                <w:rFonts w:ascii="Arial" w:hAnsi="Arial" w:cs="Arial"/>
                <w:b/>
                <w:sz w:val="20"/>
                <w:szCs w:val="20"/>
              </w:rPr>
              <w:t xml:space="preserve"> (plan view)</w:t>
            </w:r>
            <w:r w:rsidRPr="00BD00E2">
              <w:rPr>
                <w:rFonts w:ascii="Arial" w:hAnsi="Arial" w:cs="Arial"/>
                <w:b/>
                <w:sz w:val="20"/>
                <w:szCs w:val="20"/>
              </w:rPr>
              <w:t>.</w:t>
            </w:r>
            <w:r w:rsidRPr="00BD00E2">
              <w:rPr>
                <w:b/>
                <w:noProof/>
              </w:rPr>
              <w:t xml:space="preserve"> </w:t>
            </w:r>
          </w:p>
          <w:p w:rsidR="00511DF9" w:rsidRPr="00AF7382" w:rsidRDefault="00511DF9" w:rsidP="00BD00E2">
            <w:pPr>
              <w:spacing w:after="0" w:line="240" w:lineRule="auto"/>
              <w:rPr>
                <w:rFonts w:ascii="Arial" w:hAnsi="Arial" w:cs="Arial"/>
                <w:b/>
                <w:noProof/>
                <w:sz w:val="20"/>
                <w:szCs w:val="20"/>
              </w:rPr>
            </w:pPr>
          </w:p>
          <w:p w:rsidR="00511DF9" w:rsidRPr="00AF7382" w:rsidRDefault="00511DF9" w:rsidP="00511DF9">
            <w:pPr>
              <w:spacing w:after="0" w:line="240" w:lineRule="auto"/>
              <w:rPr>
                <w:rFonts w:ascii="Arial" w:hAnsi="Arial" w:cs="Arial"/>
                <w:noProof/>
                <w:sz w:val="20"/>
                <w:szCs w:val="20"/>
              </w:rPr>
            </w:pPr>
            <w:r w:rsidRPr="00AF7382">
              <w:rPr>
                <w:rFonts w:ascii="Arial" w:hAnsi="Arial" w:cs="Arial"/>
                <w:noProof/>
                <w:sz w:val="20"/>
                <w:szCs w:val="20"/>
              </w:rPr>
              <w:t>Plaxis analyses were also performed for walls with zero skew</w:t>
            </w:r>
            <w:r w:rsidR="00BA2E57">
              <w:rPr>
                <w:rFonts w:ascii="Arial" w:hAnsi="Arial" w:cs="Arial"/>
                <w:noProof/>
                <w:sz w:val="20"/>
                <w:szCs w:val="20"/>
              </w:rPr>
              <w:t>,</w:t>
            </w:r>
            <w:r w:rsidRPr="00AF7382">
              <w:rPr>
                <w:rFonts w:ascii="Arial" w:hAnsi="Arial" w:cs="Arial"/>
                <w:noProof/>
                <w:sz w:val="20"/>
                <w:szCs w:val="20"/>
              </w:rPr>
              <w:t xml:space="preserve"> and the computed passive forces were used to computed R</w:t>
            </w:r>
            <w:r w:rsidRPr="00AF7382">
              <w:rPr>
                <w:rFonts w:ascii="Arial" w:hAnsi="Arial" w:cs="Arial"/>
                <w:noProof/>
                <w:sz w:val="20"/>
                <w:szCs w:val="20"/>
                <w:vertAlign w:val="subscript"/>
              </w:rPr>
              <w:t>skew</w:t>
            </w:r>
            <w:r w:rsidRPr="00AF7382">
              <w:rPr>
                <w:rFonts w:ascii="Arial" w:hAnsi="Arial" w:cs="Arial"/>
                <w:noProof/>
                <w:sz w:val="20"/>
                <w:szCs w:val="20"/>
              </w:rPr>
              <w:t xml:space="preserve"> for both wall widths.  Based on the results of the finite element analyses for both walls, the computed R</w:t>
            </w:r>
            <w:r w:rsidRPr="00AF7382">
              <w:rPr>
                <w:rFonts w:ascii="Arial" w:hAnsi="Arial" w:cs="Arial"/>
                <w:noProof/>
                <w:sz w:val="20"/>
                <w:szCs w:val="20"/>
                <w:vertAlign w:val="subscript"/>
              </w:rPr>
              <w:t>skew</w:t>
            </w:r>
            <w:r w:rsidRPr="00AF7382">
              <w:rPr>
                <w:rFonts w:ascii="Arial" w:hAnsi="Arial" w:cs="Arial"/>
                <w:noProof/>
                <w:sz w:val="20"/>
                <w:szCs w:val="20"/>
              </w:rPr>
              <w:t xml:space="preserve"> values a</w:t>
            </w:r>
            <w:r w:rsidR="00D47F89">
              <w:rPr>
                <w:rFonts w:ascii="Arial" w:hAnsi="Arial" w:cs="Arial"/>
                <w:noProof/>
                <w:sz w:val="20"/>
                <w:szCs w:val="20"/>
              </w:rPr>
              <w:t>re</w:t>
            </w:r>
            <w:r w:rsidRPr="00AF7382">
              <w:rPr>
                <w:rFonts w:ascii="Arial" w:hAnsi="Arial" w:cs="Arial"/>
                <w:noProof/>
                <w:sz w:val="20"/>
                <w:szCs w:val="20"/>
              </w:rPr>
              <w:t xml:space="preserve"> plotted in Fig. 3 relative to the best-fit curve for all test results.  As the width of the abutment increases, the back-calculated R</w:t>
            </w:r>
            <w:r w:rsidRPr="00AF7382">
              <w:rPr>
                <w:rFonts w:ascii="Arial" w:hAnsi="Arial" w:cs="Arial"/>
                <w:noProof/>
                <w:sz w:val="20"/>
                <w:szCs w:val="20"/>
                <w:vertAlign w:val="subscript"/>
              </w:rPr>
              <w:t>skew</w:t>
            </w:r>
            <w:r w:rsidRPr="00AF7382">
              <w:rPr>
                <w:rFonts w:ascii="Arial" w:hAnsi="Arial" w:cs="Arial"/>
                <w:noProof/>
                <w:sz w:val="20"/>
                <w:szCs w:val="20"/>
              </w:rPr>
              <w:t xml:space="preserve"> values gets closer to the best-fit curve.  Additional analyses will be performed with wider abutme</w:t>
            </w:r>
            <w:r w:rsidR="00906D90">
              <w:rPr>
                <w:rFonts w:ascii="Arial" w:hAnsi="Arial" w:cs="Arial"/>
                <w:noProof/>
                <w:sz w:val="20"/>
                <w:szCs w:val="20"/>
              </w:rPr>
              <w:t>n</w:t>
            </w:r>
            <w:r w:rsidRPr="00AF7382">
              <w:rPr>
                <w:rFonts w:ascii="Arial" w:hAnsi="Arial" w:cs="Arial"/>
                <w:noProof/>
                <w:sz w:val="20"/>
                <w:szCs w:val="20"/>
              </w:rPr>
              <w:t>ts to investigate the effect of the abutment width on R</w:t>
            </w:r>
            <w:r w:rsidRPr="00AF7382">
              <w:rPr>
                <w:rFonts w:ascii="Arial" w:hAnsi="Arial" w:cs="Arial"/>
                <w:noProof/>
                <w:sz w:val="20"/>
                <w:szCs w:val="20"/>
                <w:vertAlign w:val="subscript"/>
              </w:rPr>
              <w:t>skew</w:t>
            </w:r>
            <w:r w:rsidRPr="00AF7382">
              <w:rPr>
                <w:rFonts w:ascii="Arial" w:hAnsi="Arial" w:cs="Arial"/>
                <w:noProof/>
                <w:sz w:val="20"/>
                <w:szCs w:val="20"/>
              </w:rPr>
              <w:t>.  We anticipate that these results will show that the effect of the wingwall becomes significantly reduced as the width of the abutment increases.</w:t>
            </w:r>
          </w:p>
          <w:p w:rsidR="00511DF9" w:rsidRPr="00AF7382" w:rsidRDefault="00511DF9" w:rsidP="00BD00E2">
            <w:pPr>
              <w:spacing w:after="0" w:line="240" w:lineRule="auto"/>
              <w:rPr>
                <w:rFonts w:ascii="Arial" w:hAnsi="Arial" w:cs="Arial"/>
                <w:b/>
                <w:noProof/>
                <w:sz w:val="20"/>
                <w:szCs w:val="20"/>
              </w:rPr>
            </w:pPr>
          </w:p>
          <w:p w:rsidR="00511DF9" w:rsidRPr="00AF7382" w:rsidRDefault="00511DF9" w:rsidP="00BD00E2">
            <w:pPr>
              <w:spacing w:after="0" w:line="240" w:lineRule="auto"/>
              <w:rPr>
                <w:rFonts w:ascii="Arial" w:hAnsi="Arial" w:cs="Arial"/>
                <w:noProof/>
                <w:sz w:val="20"/>
                <w:szCs w:val="20"/>
              </w:rPr>
            </w:pPr>
            <w:r w:rsidRPr="00AF7382">
              <w:rPr>
                <w:rFonts w:ascii="Arial" w:hAnsi="Arial" w:cs="Arial"/>
                <w:noProof/>
                <w:sz w:val="20"/>
                <w:szCs w:val="20"/>
              </w:rPr>
              <w:t>Based on our review of all the test results</w:t>
            </w:r>
            <w:r w:rsidR="00906D90">
              <w:rPr>
                <w:rFonts w:ascii="Arial" w:hAnsi="Arial" w:cs="Arial"/>
                <w:noProof/>
                <w:sz w:val="20"/>
                <w:szCs w:val="20"/>
              </w:rPr>
              <w:t>,</w:t>
            </w:r>
            <w:r w:rsidRPr="00AF7382">
              <w:rPr>
                <w:rFonts w:ascii="Arial" w:hAnsi="Arial" w:cs="Arial"/>
                <w:noProof/>
                <w:sz w:val="20"/>
                <w:szCs w:val="20"/>
              </w:rPr>
              <w:t xml:space="preserve"> we have found that </w:t>
            </w:r>
            <w:r w:rsidR="00906D90">
              <w:rPr>
                <w:rFonts w:ascii="Arial" w:hAnsi="Arial" w:cs="Arial"/>
                <w:noProof/>
                <w:sz w:val="20"/>
                <w:szCs w:val="20"/>
              </w:rPr>
              <w:t xml:space="preserve">a </w:t>
            </w:r>
            <w:r w:rsidRPr="00AF7382">
              <w:rPr>
                <w:rFonts w:ascii="Arial" w:hAnsi="Arial" w:cs="Arial"/>
                <w:noProof/>
                <w:sz w:val="20"/>
                <w:szCs w:val="20"/>
              </w:rPr>
              <w:t>simpler equation can be used to compute the variation of R</w:t>
            </w:r>
            <w:r w:rsidRPr="00AF7382">
              <w:rPr>
                <w:rFonts w:ascii="Arial" w:hAnsi="Arial" w:cs="Arial"/>
                <w:noProof/>
                <w:sz w:val="20"/>
                <w:szCs w:val="20"/>
                <w:vertAlign w:val="subscript"/>
              </w:rPr>
              <w:t>skew</w:t>
            </w:r>
            <w:r w:rsidRPr="00AF7382">
              <w:rPr>
                <w:rFonts w:ascii="Arial" w:hAnsi="Arial" w:cs="Arial"/>
                <w:noProof/>
                <w:sz w:val="20"/>
                <w:szCs w:val="20"/>
              </w:rPr>
              <w:t xml:space="preserve"> versus skew angle.   The equation is</w:t>
            </w:r>
          </w:p>
          <w:p w:rsidR="00511DF9" w:rsidRPr="00AF7382" w:rsidRDefault="00511DF9" w:rsidP="00BD00E2">
            <w:pPr>
              <w:spacing w:after="0" w:line="240" w:lineRule="auto"/>
              <w:rPr>
                <w:rFonts w:ascii="Arial" w:hAnsi="Arial" w:cs="Arial"/>
                <w:noProof/>
                <w:sz w:val="20"/>
                <w:szCs w:val="20"/>
                <w:vertAlign w:val="superscript"/>
              </w:rPr>
            </w:pPr>
            <w:r w:rsidRPr="00AF7382">
              <w:rPr>
                <w:rFonts w:ascii="Arial" w:hAnsi="Arial" w:cs="Arial"/>
                <w:noProof/>
                <w:sz w:val="20"/>
                <w:szCs w:val="20"/>
              </w:rPr>
              <w:br/>
              <w:t>R</w:t>
            </w:r>
            <w:r w:rsidRPr="00AF7382">
              <w:rPr>
                <w:rFonts w:ascii="Arial" w:hAnsi="Arial" w:cs="Arial"/>
                <w:noProof/>
                <w:sz w:val="20"/>
                <w:szCs w:val="20"/>
                <w:vertAlign w:val="subscript"/>
              </w:rPr>
              <w:t>skew</w:t>
            </w:r>
            <w:r w:rsidRPr="00AF7382">
              <w:rPr>
                <w:rFonts w:ascii="Arial" w:hAnsi="Arial" w:cs="Arial"/>
                <w:noProof/>
                <w:sz w:val="20"/>
                <w:szCs w:val="20"/>
              </w:rPr>
              <w:t xml:space="preserve"> = e</w:t>
            </w:r>
            <w:r w:rsidRPr="00AF7382">
              <w:rPr>
                <w:rFonts w:ascii="Arial" w:hAnsi="Arial" w:cs="Arial"/>
                <w:noProof/>
                <w:sz w:val="20"/>
                <w:szCs w:val="20"/>
                <w:vertAlign w:val="superscript"/>
              </w:rPr>
              <w:t xml:space="preserve">(-ϴ/45)  </w:t>
            </w:r>
          </w:p>
          <w:p w:rsidR="00511DF9" w:rsidRPr="00AF7382" w:rsidRDefault="00511DF9" w:rsidP="00BD00E2">
            <w:pPr>
              <w:spacing w:after="0" w:line="240" w:lineRule="auto"/>
              <w:rPr>
                <w:rFonts w:ascii="Arial" w:hAnsi="Arial" w:cs="Arial"/>
                <w:noProof/>
                <w:sz w:val="20"/>
                <w:szCs w:val="20"/>
                <w:vertAlign w:val="superscript"/>
              </w:rPr>
            </w:pPr>
          </w:p>
          <w:p w:rsidR="00511DF9" w:rsidRPr="00AF7382" w:rsidRDefault="00906D90" w:rsidP="00BD00E2">
            <w:pPr>
              <w:spacing w:after="0" w:line="240" w:lineRule="auto"/>
              <w:rPr>
                <w:rFonts w:ascii="Arial" w:hAnsi="Arial" w:cs="Arial"/>
                <w:noProof/>
                <w:sz w:val="20"/>
                <w:szCs w:val="20"/>
              </w:rPr>
            </w:pPr>
            <w:r>
              <w:rPr>
                <w:rFonts w:ascii="Arial" w:hAnsi="Arial" w:cs="Arial"/>
                <w:noProof/>
                <w:sz w:val="20"/>
                <w:szCs w:val="20"/>
              </w:rPr>
              <w:t>w</w:t>
            </w:r>
            <w:r w:rsidR="00511DF9" w:rsidRPr="00AF7382">
              <w:rPr>
                <w:rFonts w:ascii="Arial" w:hAnsi="Arial" w:cs="Arial"/>
                <w:noProof/>
                <w:sz w:val="20"/>
                <w:szCs w:val="20"/>
              </w:rPr>
              <w:t>here ϴ is the skew angle in degrees</w:t>
            </w:r>
            <w:r w:rsidR="00AF7382">
              <w:rPr>
                <w:rFonts w:ascii="Arial" w:hAnsi="Arial" w:cs="Arial"/>
                <w:noProof/>
                <w:sz w:val="20"/>
                <w:szCs w:val="20"/>
              </w:rPr>
              <w:t>,</w:t>
            </w:r>
            <w:r w:rsidR="00511DF9" w:rsidRPr="00AF7382">
              <w:rPr>
                <w:rFonts w:ascii="Arial" w:hAnsi="Arial" w:cs="Arial"/>
                <w:noProof/>
                <w:sz w:val="20"/>
                <w:szCs w:val="20"/>
              </w:rPr>
              <w:t xml:space="preserve"> and e is base e or 2.718</w:t>
            </w:r>
            <w:r>
              <w:rPr>
                <w:rFonts w:ascii="Arial" w:hAnsi="Arial" w:cs="Arial"/>
                <w:noProof/>
                <w:sz w:val="20"/>
                <w:szCs w:val="20"/>
              </w:rPr>
              <w:t>.</w:t>
            </w:r>
          </w:p>
          <w:p w:rsidR="00BD00E2" w:rsidRPr="00AF7382" w:rsidRDefault="00BD00E2" w:rsidP="00BD00E2">
            <w:pPr>
              <w:spacing w:after="0" w:line="240" w:lineRule="auto"/>
              <w:rPr>
                <w:rFonts w:ascii="Arial" w:hAnsi="Arial" w:cs="Arial"/>
                <w:b/>
                <w:noProof/>
                <w:sz w:val="20"/>
                <w:szCs w:val="20"/>
              </w:rPr>
            </w:pPr>
          </w:p>
          <w:p w:rsidR="00BD00E2" w:rsidRDefault="00BD00E2" w:rsidP="00BD00E2">
            <w:pPr>
              <w:spacing w:after="0" w:line="240" w:lineRule="auto"/>
              <w:rPr>
                <w:noProof/>
              </w:rPr>
            </w:pPr>
            <w:r>
              <w:rPr>
                <w:noProof/>
              </w:rPr>
              <w:drawing>
                <wp:inline distT="0" distB="0" distL="0" distR="0" wp14:anchorId="2B9B905D" wp14:editId="1D4E4804">
                  <wp:extent cx="5095875" cy="3114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95875" cy="3114675"/>
                          </a:xfrm>
                          <a:prstGeom prst="rect">
                            <a:avLst/>
                          </a:prstGeom>
                        </pic:spPr>
                      </pic:pic>
                    </a:graphicData>
                  </a:graphic>
                </wp:inline>
              </w:drawing>
            </w:r>
          </w:p>
          <w:p w:rsidR="00224364" w:rsidRPr="00A820BA" w:rsidRDefault="00224364" w:rsidP="00BD00E2">
            <w:pPr>
              <w:spacing w:after="0" w:line="240" w:lineRule="auto"/>
              <w:rPr>
                <w:rFonts w:ascii="Arial" w:hAnsi="Arial" w:cs="Arial"/>
                <w:b/>
                <w:noProof/>
                <w:sz w:val="20"/>
                <w:szCs w:val="20"/>
              </w:rPr>
            </w:pPr>
            <w:r w:rsidRPr="00A820BA">
              <w:rPr>
                <w:rFonts w:ascii="Arial" w:hAnsi="Arial" w:cs="Arial"/>
                <w:b/>
                <w:noProof/>
                <w:sz w:val="20"/>
                <w:szCs w:val="20"/>
              </w:rPr>
              <w:t>Fig. 3 Plot of back-calculated R</w:t>
            </w:r>
            <w:r w:rsidRPr="00A820BA">
              <w:rPr>
                <w:rFonts w:ascii="Arial" w:hAnsi="Arial" w:cs="Arial"/>
                <w:b/>
                <w:noProof/>
                <w:sz w:val="20"/>
                <w:szCs w:val="20"/>
                <w:vertAlign w:val="subscript"/>
              </w:rPr>
              <w:t>skew</w:t>
            </w:r>
            <w:r w:rsidRPr="00A820BA">
              <w:rPr>
                <w:rFonts w:ascii="Arial" w:hAnsi="Arial" w:cs="Arial"/>
                <w:b/>
                <w:noProof/>
                <w:sz w:val="20"/>
                <w:szCs w:val="20"/>
              </w:rPr>
              <w:t xml:space="preserve"> values from 3D PLAXIS wingwall model of a 38 ft wide abutment relative to the value obtained from field testing of an 11 ft wide abutment.  It appears tha the R</w:t>
            </w:r>
            <w:r w:rsidRPr="00A820BA">
              <w:rPr>
                <w:rFonts w:ascii="Arial" w:hAnsi="Arial" w:cs="Arial"/>
                <w:b/>
                <w:noProof/>
                <w:sz w:val="20"/>
                <w:szCs w:val="20"/>
                <w:vertAlign w:val="subscript"/>
              </w:rPr>
              <w:t>skew</w:t>
            </w:r>
            <w:r w:rsidRPr="00A820BA">
              <w:rPr>
                <w:rFonts w:ascii="Arial" w:hAnsi="Arial" w:cs="Arial"/>
                <w:b/>
                <w:noProof/>
                <w:sz w:val="20"/>
                <w:szCs w:val="20"/>
              </w:rPr>
              <w:t xml:space="preserve"> value becomes closer to the value predicted by the best-fit equation as the width of the abutment becom</w:t>
            </w:r>
            <w:r w:rsidR="00906D90">
              <w:rPr>
                <w:rFonts w:ascii="Arial" w:hAnsi="Arial" w:cs="Arial"/>
                <w:b/>
                <w:noProof/>
                <w:sz w:val="20"/>
                <w:szCs w:val="20"/>
              </w:rPr>
              <w:t>e</w:t>
            </w:r>
            <w:r w:rsidRPr="00A820BA">
              <w:rPr>
                <w:rFonts w:ascii="Arial" w:hAnsi="Arial" w:cs="Arial"/>
                <w:b/>
                <w:noProof/>
                <w:sz w:val="20"/>
                <w:szCs w:val="20"/>
              </w:rPr>
              <w:t>s larger.</w:t>
            </w:r>
          </w:p>
          <w:p w:rsidR="00BD00E2" w:rsidRPr="00E44000" w:rsidRDefault="00BD00E2" w:rsidP="00BD00E2">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0C209F" w:rsidRDefault="000C209F" w:rsidP="0072768C">
            <w:pPr>
              <w:keepNext/>
              <w:keepLines/>
              <w:spacing w:after="0" w:line="240" w:lineRule="auto"/>
              <w:rPr>
                <w:rFonts w:ascii="Arial" w:hAnsi="Arial" w:cs="Arial"/>
                <w:sz w:val="20"/>
                <w:szCs w:val="20"/>
              </w:rPr>
            </w:pPr>
          </w:p>
          <w:p w:rsidR="000C209F" w:rsidRPr="00360664" w:rsidRDefault="00B84472" w:rsidP="00B84472">
            <w:pPr>
              <w:spacing w:after="0" w:line="240" w:lineRule="auto"/>
              <w:rPr>
                <w:rFonts w:ascii="Arial" w:hAnsi="Arial" w:cs="Arial"/>
                <w:sz w:val="20"/>
                <w:szCs w:val="20"/>
              </w:rPr>
            </w:pPr>
            <w:r w:rsidRPr="00B84472">
              <w:rPr>
                <w:rFonts w:ascii="Arial" w:hAnsi="Arial" w:cs="Arial"/>
                <w:sz w:val="20"/>
                <w:szCs w:val="20"/>
              </w:rPr>
              <w:t>Reports are being completed relative to first 12 work tasks. Additional work tasks related to CLSM backfill tests are</w:t>
            </w:r>
            <w:r>
              <w:rPr>
                <w:rFonts w:ascii="Arial" w:hAnsi="Arial" w:cs="Arial"/>
                <w:sz w:val="20"/>
                <w:szCs w:val="20"/>
              </w:rPr>
              <w:t xml:space="preserve"> </w:t>
            </w:r>
            <w:r w:rsidRPr="00B84472">
              <w:rPr>
                <w:rFonts w:ascii="Arial" w:hAnsi="Arial" w:cs="Arial"/>
                <w:sz w:val="20"/>
                <w:szCs w:val="20"/>
              </w:rPr>
              <w:t>being added at the request of Caltrans and Utah DOT. Once the work plan for additional field testing with CLSM backfill</w:t>
            </w:r>
            <w:r>
              <w:rPr>
                <w:rFonts w:ascii="Arial" w:hAnsi="Arial" w:cs="Arial"/>
                <w:sz w:val="20"/>
                <w:szCs w:val="20"/>
              </w:rPr>
              <w:t xml:space="preserve"> </w:t>
            </w:r>
            <w:r w:rsidRPr="00B84472">
              <w:rPr>
                <w:rFonts w:ascii="Arial" w:hAnsi="Arial" w:cs="Arial"/>
                <w:sz w:val="20"/>
                <w:szCs w:val="20"/>
              </w:rPr>
              <w:t>and push-and-rotate tests is prepared, this will be incorporated into a new contract amendment which will also extend</w:t>
            </w:r>
            <w:r>
              <w:rPr>
                <w:rFonts w:ascii="Arial" w:hAnsi="Arial" w:cs="Arial"/>
                <w:sz w:val="20"/>
                <w:szCs w:val="20"/>
              </w:rPr>
              <w:t xml:space="preserve"> </w:t>
            </w:r>
            <w:r w:rsidRPr="00B84472">
              <w:rPr>
                <w:rFonts w:ascii="Arial" w:hAnsi="Arial" w:cs="Arial"/>
                <w:sz w:val="20"/>
                <w:szCs w:val="20"/>
              </w:rPr>
              <w:t>the contract end date.</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 that will be presented at the AASHTO meeting in Minnesota this June.</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45" w:rsidRDefault="00F30945" w:rsidP="00106C83">
      <w:pPr>
        <w:spacing w:after="0" w:line="240" w:lineRule="auto"/>
      </w:pPr>
      <w:r>
        <w:separator/>
      </w:r>
    </w:p>
  </w:endnote>
  <w:endnote w:type="continuationSeparator" w:id="0">
    <w:p w:rsidR="00F30945" w:rsidRDefault="00F3094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71" w:rsidRDefault="005A6B71" w:rsidP="00E371D1">
    <w:pPr>
      <w:pStyle w:val="Footer"/>
      <w:ind w:left="-810"/>
    </w:pPr>
    <w:r>
      <w:t>TPF Program Standard Quarterly Reporting Format – 7/2011</w:t>
    </w:r>
  </w:p>
  <w:p w:rsidR="005A6B71" w:rsidRDefault="005A6B71">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45" w:rsidRDefault="00F30945" w:rsidP="00106C83">
      <w:pPr>
        <w:spacing w:after="0" w:line="240" w:lineRule="auto"/>
      </w:pPr>
      <w:r>
        <w:separator/>
      </w:r>
    </w:p>
  </w:footnote>
  <w:footnote w:type="continuationSeparator" w:id="0">
    <w:p w:rsidR="00F30945" w:rsidRDefault="00F3094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1316D"/>
    <w:rsid w:val="0001547D"/>
    <w:rsid w:val="00015A81"/>
    <w:rsid w:val="00015F7C"/>
    <w:rsid w:val="00016AE5"/>
    <w:rsid w:val="00017414"/>
    <w:rsid w:val="0002238F"/>
    <w:rsid w:val="00022515"/>
    <w:rsid w:val="00022666"/>
    <w:rsid w:val="00023E36"/>
    <w:rsid w:val="00024D45"/>
    <w:rsid w:val="000251EE"/>
    <w:rsid w:val="00030362"/>
    <w:rsid w:val="00030C41"/>
    <w:rsid w:val="000320A3"/>
    <w:rsid w:val="000337A8"/>
    <w:rsid w:val="00037FBC"/>
    <w:rsid w:val="000429C4"/>
    <w:rsid w:val="00045E95"/>
    <w:rsid w:val="00046B7B"/>
    <w:rsid w:val="00046DCA"/>
    <w:rsid w:val="000475AF"/>
    <w:rsid w:val="00051A77"/>
    <w:rsid w:val="00053920"/>
    <w:rsid w:val="00055A52"/>
    <w:rsid w:val="00060908"/>
    <w:rsid w:val="00061268"/>
    <w:rsid w:val="000653BA"/>
    <w:rsid w:val="00067847"/>
    <w:rsid w:val="00073187"/>
    <w:rsid w:val="000736BB"/>
    <w:rsid w:val="00085BB4"/>
    <w:rsid w:val="000868D6"/>
    <w:rsid w:val="0008786F"/>
    <w:rsid w:val="00087DC0"/>
    <w:rsid w:val="00090579"/>
    <w:rsid w:val="000A0D23"/>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D03B0"/>
    <w:rsid w:val="000D16EB"/>
    <w:rsid w:val="000D2852"/>
    <w:rsid w:val="000D3324"/>
    <w:rsid w:val="000D48AD"/>
    <w:rsid w:val="000D5564"/>
    <w:rsid w:val="000E1032"/>
    <w:rsid w:val="000E112D"/>
    <w:rsid w:val="000E47ED"/>
    <w:rsid w:val="000E507B"/>
    <w:rsid w:val="000E6A63"/>
    <w:rsid w:val="000F0335"/>
    <w:rsid w:val="000F2BDF"/>
    <w:rsid w:val="000F752B"/>
    <w:rsid w:val="00103479"/>
    <w:rsid w:val="00106C83"/>
    <w:rsid w:val="00107256"/>
    <w:rsid w:val="00110DAA"/>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0032"/>
    <w:rsid w:val="001426BA"/>
    <w:rsid w:val="001446A8"/>
    <w:rsid w:val="001448E0"/>
    <w:rsid w:val="00147DDE"/>
    <w:rsid w:val="001547D0"/>
    <w:rsid w:val="00161153"/>
    <w:rsid w:val="00165AF3"/>
    <w:rsid w:val="00165F1E"/>
    <w:rsid w:val="001660E1"/>
    <w:rsid w:val="00166282"/>
    <w:rsid w:val="0016783F"/>
    <w:rsid w:val="00167E2B"/>
    <w:rsid w:val="00171866"/>
    <w:rsid w:val="00171FF9"/>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1FEC"/>
    <w:rsid w:val="001A2E6F"/>
    <w:rsid w:val="001A7004"/>
    <w:rsid w:val="001B0079"/>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4364"/>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57781"/>
    <w:rsid w:val="0026373F"/>
    <w:rsid w:val="002648A2"/>
    <w:rsid w:val="002651F7"/>
    <w:rsid w:val="00273AF9"/>
    <w:rsid w:val="00281317"/>
    <w:rsid w:val="00281DF8"/>
    <w:rsid w:val="00284416"/>
    <w:rsid w:val="00284500"/>
    <w:rsid w:val="002853AE"/>
    <w:rsid w:val="00291F1C"/>
    <w:rsid w:val="00293762"/>
    <w:rsid w:val="00293FD8"/>
    <w:rsid w:val="0029701D"/>
    <w:rsid w:val="00297682"/>
    <w:rsid w:val="002A53DE"/>
    <w:rsid w:val="002A79C8"/>
    <w:rsid w:val="002B3883"/>
    <w:rsid w:val="002B7515"/>
    <w:rsid w:val="002C2C0A"/>
    <w:rsid w:val="002C4182"/>
    <w:rsid w:val="002C6FA1"/>
    <w:rsid w:val="002D0A92"/>
    <w:rsid w:val="002D353E"/>
    <w:rsid w:val="002D7EAE"/>
    <w:rsid w:val="002E08AB"/>
    <w:rsid w:val="002E0E1B"/>
    <w:rsid w:val="002E1C50"/>
    <w:rsid w:val="002E39B2"/>
    <w:rsid w:val="002F2876"/>
    <w:rsid w:val="002F297C"/>
    <w:rsid w:val="002F3D77"/>
    <w:rsid w:val="002F46CD"/>
    <w:rsid w:val="002F63DA"/>
    <w:rsid w:val="002F6883"/>
    <w:rsid w:val="00303371"/>
    <w:rsid w:val="00303BFD"/>
    <w:rsid w:val="003056AB"/>
    <w:rsid w:val="00305F9D"/>
    <w:rsid w:val="00307613"/>
    <w:rsid w:val="00315979"/>
    <w:rsid w:val="00315A9D"/>
    <w:rsid w:val="00315C13"/>
    <w:rsid w:val="00315FF1"/>
    <w:rsid w:val="00316C6C"/>
    <w:rsid w:val="00317414"/>
    <w:rsid w:val="003348F7"/>
    <w:rsid w:val="00334C86"/>
    <w:rsid w:val="00334F67"/>
    <w:rsid w:val="003372CD"/>
    <w:rsid w:val="003403BE"/>
    <w:rsid w:val="00342603"/>
    <w:rsid w:val="00343A4D"/>
    <w:rsid w:val="00347BD3"/>
    <w:rsid w:val="003527B6"/>
    <w:rsid w:val="00353BF3"/>
    <w:rsid w:val="00360229"/>
    <w:rsid w:val="0036042E"/>
    <w:rsid w:val="00360664"/>
    <w:rsid w:val="00362F45"/>
    <w:rsid w:val="0036472A"/>
    <w:rsid w:val="00364E1C"/>
    <w:rsid w:val="00372367"/>
    <w:rsid w:val="003724D6"/>
    <w:rsid w:val="00375725"/>
    <w:rsid w:val="0037706A"/>
    <w:rsid w:val="003778DA"/>
    <w:rsid w:val="00377A0F"/>
    <w:rsid w:val="00377C30"/>
    <w:rsid w:val="00382110"/>
    <w:rsid w:val="00382D1A"/>
    <w:rsid w:val="0038529F"/>
    <w:rsid w:val="0038583B"/>
    <w:rsid w:val="00385D96"/>
    <w:rsid w:val="00386FBE"/>
    <w:rsid w:val="0038705A"/>
    <w:rsid w:val="003902CA"/>
    <w:rsid w:val="00390CA7"/>
    <w:rsid w:val="00393727"/>
    <w:rsid w:val="00394290"/>
    <w:rsid w:val="00397176"/>
    <w:rsid w:val="003976F0"/>
    <w:rsid w:val="0039780C"/>
    <w:rsid w:val="003A4FDF"/>
    <w:rsid w:val="003B5BB9"/>
    <w:rsid w:val="003B5F9F"/>
    <w:rsid w:val="003B6E2E"/>
    <w:rsid w:val="003C0CB5"/>
    <w:rsid w:val="003D152A"/>
    <w:rsid w:val="003D335D"/>
    <w:rsid w:val="003E0A8C"/>
    <w:rsid w:val="003E0EEF"/>
    <w:rsid w:val="003E263F"/>
    <w:rsid w:val="003E3837"/>
    <w:rsid w:val="003E54CB"/>
    <w:rsid w:val="003E66E1"/>
    <w:rsid w:val="003F0E68"/>
    <w:rsid w:val="003F1F0F"/>
    <w:rsid w:val="003F5E66"/>
    <w:rsid w:val="00400A07"/>
    <w:rsid w:val="00405620"/>
    <w:rsid w:val="00406C1D"/>
    <w:rsid w:val="0041082D"/>
    <w:rsid w:val="00410892"/>
    <w:rsid w:val="00411015"/>
    <w:rsid w:val="004110FE"/>
    <w:rsid w:val="004144E6"/>
    <w:rsid w:val="00414907"/>
    <w:rsid w:val="00414F4D"/>
    <w:rsid w:val="004156B2"/>
    <w:rsid w:val="00420CDC"/>
    <w:rsid w:val="0042185E"/>
    <w:rsid w:val="004223BE"/>
    <w:rsid w:val="00422952"/>
    <w:rsid w:val="00422F5C"/>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908"/>
    <w:rsid w:val="00482FE6"/>
    <w:rsid w:val="00483E07"/>
    <w:rsid w:val="00484B48"/>
    <w:rsid w:val="0048565F"/>
    <w:rsid w:val="004863B7"/>
    <w:rsid w:val="0048775B"/>
    <w:rsid w:val="00487D43"/>
    <w:rsid w:val="004913CE"/>
    <w:rsid w:val="00494B2C"/>
    <w:rsid w:val="00495A49"/>
    <w:rsid w:val="0049616D"/>
    <w:rsid w:val="004A17C6"/>
    <w:rsid w:val="004A2DA8"/>
    <w:rsid w:val="004A49F9"/>
    <w:rsid w:val="004A5367"/>
    <w:rsid w:val="004A6232"/>
    <w:rsid w:val="004A755D"/>
    <w:rsid w:val="004B1A38"/>
    <w:rsid w:val="004B1C83"/>
    <w:rsid w:val="004B2E0D"/>
    <w:rsid w:val="004B6993"/>
    <w:rsid w:val="004B7761"/>
    <w:rsid w:val="004C15E4"/>
    <w:rsid w:val="004C1FC3"/>
    <w:rsid w:val="004C23E7"/>
    <w:rsid w:val="004C4698"/>
    <w:rsid w:val="004D06CA"/>
    <w:rsid w:val="004D35DA"/>
    <w:rsid w:val="004D4DEB"/>
    <w:rsid w:val="004D5EEE"/>
    <w:rsid w:val="004D6151"/>
    <w:rsid w:val="004E1277"/>
    <w:rsid w:val="004E14DC"/>
    <w:rsid w:val="004E2156"/>
    <w:rsid w:val="004E4A6C"/>
    <w:rsid w:val="004F119F"/>
    <w:rsid w:val="004F36A3"/>
    <w:rsid w:val="00500CEF"/>
    <w:rsid w:val="005030A0"/>
    <w:rsid w:val="00504823"/>
    <w:rsid w:val="00505A98"/>
    <w:rsid w:val="0050691C"/>
    <w:rsid w:val="00511DF9"/>
    <w:rsid w:val="005121CC"/>
    <w:rsid w:val="00512C79"/>
    <w:rsid w:val="005141A4"/>
    <w:rsid w:val="00522E20"/>
    <w:rsid w:val="005273BD"/>
    <w:rsid w:val="00527B58"/>
    <w:rsid w:val="00530C0A"/>
    <w:rsid w:val="005319EF"/>
    <w:rsid w:val="00531F21"/>
    <w:rsid w:val="005341AD"/>
    <w:rsid w:val="00534396"/>
    <w:rsid w:val="00535598"/>
    <w:rsid w:val="00535651"/>
    <w:rsid w:val="00535AE5"/>
    <w:rsid w:val="00536006"/>
    <w:rsid w:val="005430A7"/>
    <w:rsid w:val="0054355F"/>
    <w:rsid w:val="00547EE3"/>
    <w:rsid w:val="005512AE"/>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4B61"/>
    <w:rsid w:val="0058654C"/>
    <w:rsid w:val="00587266"/>
    <w:rsid w:val="005877DF"/>
    <w:rsid w:val="00587D33"/>
    <w:rsid w:val="00592398"/>
    <w:rsid w:val="00593EF7"/>
    <w:rsid w:val="005943CF"/>
    <w:rsid w:val="0059590C"/>
    <w:rsid w:val="00595C7E"/>
    <w:rsid w:val="00596F0D"/>
    <w:rsid w:val="005A4158"/>
    <w:rsid w:val="005A6B71"/>
    <w:rsid w:val="005B03AA"/>
    <w:rsid w:val="005B2DAE"/>
    <w:rsid w:val="005B44E1"/>
    <w:rsid w:val="005B4511"/>
    <w:rsid w:val="005B614A"/>
    <w:rsid w:val="005C0696"/>
    <w:rsid w:val="005C185D"/>
    <w:rsid w:val="005C2C48"/>
    <w:rsid w:val="005C75FE"/>
    <w:rsid w:val="005D125C"/>
    <w:rsid w:val="005D1AB2"/>
    <w:rsid w:val="005D3419"/>
    <w:rsid w:val="005D4394"/>
    <w:rsid w:val="005D476C"/>
    <w:rsid w:val="005E21E1"/>
    <w:rsid w:val="005E2580"/>
    <w:rsid w:val="005F5EC0"/>
    <w:rsid w:val="005F6495"/>
    <w:rsid w:val="0060013E"/>
    <w:rsid w:val="00601EBD"/>
    <w:rsid w:val="00602A2F"/>
    <w:rsid w:val="00602C46"/>
    <w:rsid w:val="0060331B"/>
    <w:rsid w:val="00605647"/>
    <w:rsid w:val="00606612"/>
    <w:rsid w:val="00606E76"/>
    <w:rsid w:val="006134D1"/>
    <w:rsid w:val="0061577E"/>
    <w:rsid w:val="0062488A"/>
    <w:rsid w:val="006249E4"/>
    <w:rsid w:val="00624D30"/>
    <w:rsid w:val="00625A2B"/>
    <w:rsid w:val="00630B81"/>
    <w:rsid w:val="00631389"/>
    <w:rsid w:val="006355A1"/>
    <w:rsid w:val="00640822"/>
    <w:rsid w:val="00640FDE"/>
    <w:rsid w:val="00641D08"/>
    <w:rsid w:val="0064246A"/>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63F"/>
    <w:rsid w:val="00681CE7"/>
    <w:rsid w:val="00682C5E"/>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E0647"/>
    <w:rsid w:val="006E3372"/>
    <w:rsid w:val="006F0C85"/>
    <w:rsid w:val="006F152A"/>
    <w:rsid w:val="006F3E43"/>
    <w:rsid w:val="006F4DE7"/>
    <w:rsid w:val="006F58BE"/>
    <w:rsid w:val="006F7CC5"/>
    <w:rsid w:val="00703AB4"/>
    <w:rsid w:val="007133CD"/>
    <w:rsid w:val="00713E2D"/>
    <w:rsid w:val="00716715"/>
    <w:rsid w:val="0071722E"/>
    <w:rsid w:val="007225AB"/>
    <w:rsid w:val="0072354D"/>
    <w:rsid w:val="0072424F"/>
    <w:rsid w:val="00724945"/>
    <w:rsid w:val="0072768C"/>
    <w:rsid w:val="00730635"/>
    <w:rsid w:val="00730E85"/>
    <w:rsid w:val="00733208"/>
    <w:rsid w:val="00734189"/>
    <w:rsid w:val="00736410"/>
    <w:rsid w:val="007430D1"/>
    <w:rsid w:val="00743C01"/>
    <w:rsid w:val="00744C51"/>
    <w:rsid w:val="00745A83"/>
    <w:rsid w:val="00746895"/>
    <w:rsid w:val="00747E02"/>
    <w:rsid w:val="007559FE"/>
    <w:rsid w:val="007567ED"/>
    <w:rsid w:val="00763DDA"/>
    <w:rsid w:val="00766E6F"/>
    <w:rsid w:val="0077253C"/>
    <w:rsid w:val="00774833"/>
    <w:rsid w:val="00775E66"/>
    <w:rsid w:val="00776729"/>
    <w:rsid w:val="007828F8"/>
    <w:rsid w:val="0078381F"/>
    <w:rsid w:val="00785C2A"/>
    <w:rsid w:val="007869DE"/>
    <w:rsid w:val="00787B64"/>
    <w:rsid w:val="007903BD"/>
    <w:rsid w:val="00790C4A"/>
    <w:rsid w:val="00790F13"/>
    <w:rsid w:val="00792500"/>
    <w:rsid w:val="007942A7"/>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5520"/>
    <w:rsid w:val="007C6078"/>
    <w:rsid w:val="007C643C"/>
    <w:rsid w:val="007C6925"/>
    <w:rsid w:val="007C6CEF"/>
    <w:rsid w:val="007C7425"/>
    <w:rsid w:val="007D05C3"/>
    <w:rsid w:val="007D0CA8"/>
    <w:rsid w:val="007D288F"/>
    <w:rsid w:val="007D2C72"/>
    <w:rsid w:val="007D37C0"/>
    <w:rsid w:val="007D3CE4"/>
    <w:rsid w:val="007D7D86"/>
    <w:rsid w:val="007D7E9B"/>
    <w:rsid w:val="007E04C8"/>
    <w:rsid w:val="007E1260"/>
    <w:rsid w:val="007E17EF"/>
    <w:rsid w:val="007E2511"/>
    <w:rsid w:val="007E417A"/>
    <w:rsid w:val="007E4BBD"/>
    <w:rsid w:val="007E594D"/>
    <w:rsid w:val="007E5BD2"/>
    <w:rsid w:val="007F37C3"/>
    <w:rsid w:val="007F6C59"/>
    <w:rsid w:val="0080103C"/>
    <w:rsid w:val="00804F62"/>
    <w:rsid w:val="0080555A"/>
    <w:rsid w:val="00806D61"/>
    <w:rsid w:val="00810431"/>
    <w:rsid w:val="008136CE"/>
    <w:rsid w:val="00813A80"/>
    <w:rsid w:val="00813DB8"/>
    <w:rsid w:val="008170FC"/>
    <w:rsid w:val="008202B0"/>
    <w:rsid w:val="008203C5"/>
    <w:rsid w:val="008214C1"/>
    <w:rsid w:val="00821CB7"/>
    <w:rsid w:val="00823697"/>
    <w:rsid w:val="008236C9"/>
    <w:rsid w:val="00823DB2"/>
    <w:rsid w:val="00826FE4"/>
    <w:rsid w:val="008271AE"/>
    <w:rsid w:val="008311FD"/>
    <w:rsid w:val="00834D0A"/>
    <w:rsid w:val="00835184"/>
    <w:rsid w:val="00835920"/>
    <w:rsid w:val="00837190"/>
    <w:rsid w:val="00843B4F"/>
    <w:rsid w:val="00847103"/>
    <w:rsid w:val="00851B2E"/>
    <w:rsid w:val="00852132"/>
    <w:rsid w:val="00852993"/>
    <w:rsid w:val="00852F13"/>
    <w:rsid w:val="00853D45"/>
    <w:rsid w:val="008545AB"/>
    <w:rsid w:val="0085564F"/>
    <w:rsid w:val="008564EE"/>
    <w:rsid w:val="00857904"/>
    <w:rsid w:val="00860EFD"/>
    <w:rsid w:val="008634E6"/>
    <w:rsid w:val="0086591C"/>
    <w:rsid w:val="00866277"/>
    <w:rsid w:val="0086683E"/>
    <w:rsid w:val="00866A9A"/>
    <w:rsid w:val="00866B50"/>
    <w:rsid w:val="00867529"/>
    <w:rsid w:val="00867B87"/>
    <w:rsid w:val="008724BF"/>
    <w:rsid w:val="00872F18"/>
    <w:rsid w:val="00874EF7"/>
    <w:rsid w:val="00875CDB"/>
    <w:rsid w:val="00883F30"/>
    <w:rsid w:val="008867E9"/>
    <w:rsid w:val="00887DA4"/>
    <w:rsid w:val="008904D3"/>
    <w:rsid w:val="00891B98"/>
    <w:rsid w:val="008934D0"/>
    <w:rsid w:val="00893B22"/>
    <w:rsid w:val="008940BA"/>
    <w:rsid w:val="00894481"/>
    <w:rsid w:val="00896997"/>
    <w:rsid w:val="008975EE"/>
    <w:rsid w:val="00897BA4"/>
    <w:rsid w:val="008A03A0"/>
    <w:rsid w:val="008A1D14"/>
    <w:rsid w:val="008A2886"/>
    <w:rsid w:val="008A31CA"/>
    <w:rsid w:val="008A657D"/>
    <w:rsid w:val="008A6AC0"/>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71E4"/>
    <w:rsid w:val="00917E9D"/>
    <w:rsid w:val="00921B19"/>
    <w:rsid w:val="009225DF"/>
    <w:rsid w:val="00923709"/>
    <w:rsid w:val="00926AB3"/>
    <w:rsid w:val="00931ED8"/>
    <w:rsid w:val="009320BC"/>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7A2D"/>
    <w:rsid w:val="0096002B"/>
    <w:rsid w:val="009660E6"/>
    <w:rsid w:val="009678D6"/>
    <w:rsid w:val="00971043"/>
    <w:rsid w:val="00972DCF"/>
    <w:rsid w:val="00974227"/>
    <w:rsid w:val="00975E97"/>
    <w:rsid w:val="0097623A"/>
    <w:rsid w:val="00976B8A"/>
    <w:rsid w:val="0097728A"/>
    <w:rsid w:val="00977592"/>
    <w:rsid w:val="00982617"/>
    <w:rsid w:val="009828F4"/>
    <w:rsid w:val="00982B5C"/>
    <w:rsid w:val="00982DC1"/>
    <w:rsid w:val="009840FF"/>
    <w:rsid w:val="00993E66"/>
    <w:rsid w:val="009946EE"/>
    <w:rsid w:val="00995C1F"/>
    <w:rsid w:val="009974C6"/>
    <w:rsid w:val="009A18FF"/>
    <w:rsid w:val="009A2158"/>
    <w:rsid w:val="009A638C"/>
    <w:rsid w:val="009B0753"/>
    <w:rsid w:val="009B2A2C"/>
    <w:rsid w:val="009B2DD0"/>
    <w:rsid w:val="009B3157"/>
    <w:rsid w:val="009B699B"/>
    <w:rsid w:val="009B740C"/>
    <w:rsid w:val="009B7B23"/>
    <w:rsid w:val="009C3C41"/>
    <w:rsid w:val="009C427D"/>
    <w:rsid w:val="009C73CE"/>
    <w:rsid w:val="009D0BA2"/>
    <w:rsid w:val="009D6A66"/>
    <w:rsid w:val="009E1E5F"/>
    <w:rsid w:val="009E4304"/>
    <w:rsid w:val="009E4397"/>
    <w:rsid w:val="009E4633"/>
    <w:rsid w:val="009E55C1"/>
    <w:rsid w:val="009E60F8"/>
    <w:rsid w:val="009E6BAF"/>
    <w:rsid w:val="00A017A3"/>
    <w:rsid w:val="00A05976"/>
    <w:rsid w:val="00A13EC3"/>
    <w:rsid w:val="00A16D94"/>
    <w:rsid w:val="00A204A2"/>
    <w:rsid w:val="00A31559"/>
    <w:rsid w:val="00A316B1"/>
    <w:rsid w:val="00A340AE"/>
    <w:rsid w:val="00A35F14"/>
    <w:rsid w:val="00A36A0C"/>
    <w:rsid w:val="00A41349"/>
    <w:rsid w:val="00A4249D"/>
    <w:rsid w:val="00A43875"/>
    <w:rsid w:val="00A43A72"/>
    <w:rsid w:val="00A44012"/>
    <w:rsid w:val="00A440CF"/>
    <w:rsid w:val="00A4604A"/>
    <w:rsid w:val="00A4645D"/>
    <w:rsid w:val="00A473E8"/>
    <w:rsid w:val="00A47947"/>
    <w:rsid w:val="00A508DD"/>
    <w:rsid w:val="00A511D4"/>
    <w:rsid w:val="00A544C0"/>
    <w:rsid w:val="00A5795F"/>
    <w:rsid w:val="00A63677"/>
    <w:rsid w:val="00A66E40"/>
    <w:rsid w:val="00A66FF3"/>
    <w:rsid w:val="00A7436A"/>
    <w:rsid w:val="00A747E2"/>
    <w:rsid w:val="00A75029"/>
    <w:rsid w:val="00A77356"/>
    <w:rsid w:val="00A802ED"/>
    <w:rsid w:val="00A81084"/>
    <w:rsid w:val="00A820BA"/>
    <w:rsid w:val="00A82D6C"/>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C0EBE"/>
    <w:rsid w:val="00AC15A2"/>
    <w:rsid w:val="00AC1D89"/>
    <w:rsid w:val="00AC4BDD"/>
    <w:rsid w:val="00AC659A"/>
    <w:rsid w:val="00AD1EF8"/>
    <w:rsid w:val="00AD3935"/>
    <w:rsid w:val="00AD3952"/>
    <w:rsid w:val="00AD3DBA"/>
    <w:rsid w:val="00AD44D7"/>
    <w:rsid w:val="00AD4BB4"/>
    <w:rsid w:val="00AE46B0"/>
    <w:rsid w:val="00AF4274"/>
    <w:rsid w:val="00AF6B93"/>
    <w:rsid w:val="00AF7382"/>
    <w:rsid w:val="00B006BC"/>
    <w:rsid w:val="00B00FEE"/>
    <w:rsid w:val="00B01C66"/>
    <w:rsid w:val="00B04211"/>
    <w:rsid w:val="00B05A7A"/>
    <w:rsid w:val="00B15104"/>
    <w:rsid w:val="00B15416"/>
    <w:rsid w:val="00B21516"/>
    <w:rsid w:val="00B2185C"/>
    <w:rsid w:val="00B21CFD"/>
    <w:rsid w:val="00B24D2D"/>
    <w:rsid w:val="00B25DF4"/>
    <w:rsid w:val="00B30F4C"/>
    <w:rsid w:val="00B31567"/>
    <w:rsid w:val="00B322A6"/>
    <w:rsid w:val="00B329C8"/>
    <w:rsid w:val="00B34AA2"/>
    <w:rsid w:val="00B37634"/>
    <w:rsid w:val="00B40E5D"/>
    <w:rsid w:val="00B412BA"/>
    <w:rsid w:val="00B41774"/>
    <w:rsid w:val="00B43E1F"/>
    <w:rsid w:val="00B44C2D"/>
    <w:rsid w:val="00B44DCE"/>
    <w:rsid w:val="00B47259"/>
    <w:rsid w:val="00B51148"/>
    <w:rsid w:val="00B5200A"/>
    <w:rsid w:val="00B52061"/>
    <w:rsid w:val="00B53C27"/>
    <w:rsid w:val="00B553B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A0F27"/>
    <w:rsid w:val="00BA2E57"/>
    <w:rsid w:val="00BA3C12"/>
    <w:rsid w:val="00BA4A0F"/>
    <w:rsid w:val="00BA5F9D"/>
    <w:rsid w:val="00BA6748"/>
    <w:rsid w:val="00BB0411"/>
    <w:rsid w:val="00BB4CC3"/>
    <w:rsid w:val="00BB50A2"/>
    <w:rsid w:val="00BC1654"/>
    <w:rsid w:val="00BC38A5"/>
    <w:rsid w:val="00BC62D4"/>
    <w:rsid w:val="00BC7C1D"/>
    <w:rsid w:val="00BD00E2"/>
    <w:rsid w:val="00BD1068"/>
    <w:rsid w:val="00BD178D"/>
    <w:rsid w:val="00BD17EC"/>
    <w:rsid w:val="00BD26AD"/>
    <w:rsid w:val="00BD2A88"/>
    <w:rsid w:val="00BD5EC7"/>
    <w:rsid w:val="00BD6FE0"/>
    <w:rsid w:val="00BE05A5"/>
    <w:rsid w:val="00BE2AC0"/>
    <w:rsid w:val="00BF5FD7"/>
    <w:rsid w:val="00BF6E2C"/>
    <w:rsid w:val="00BF6F98"/>
    <w:rsid w:val="00C028D7"/>
    <w:rsid w:val="00C02D95"/>
    <w:rsid w:val="00C02ECD"/>
    <w:rsid w:val="00C121EB"/>
    <w:rsid w:val="00C13753"/>
    <w:rsid w:val="00C151B0"/>
    <w:rsid w:val="00C157EA"/>
    <w:rsid w:val="00C15DB6"/>
    <w:rsid w:val="00C16017"/>
    <w:rsid w:val="00C165A8"/>
    <w:rsid w:val="00C21017"/>
    <w:rsid w:val="00C24A6F"/>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4425"/>
    <w:rsid w:val="00C55DE5"/>
    <w:rsid w:val="00C564C9"/>
    <w:rsid w:val="00C62123"/>
    <w:rsid w:val="00C6510D"/>
    <w:rsid w:val="00C71194"/>
    <w:rsid w:val="00C72115"/>
    <w:rsid w:val="00C72811"/>
    <w:rsid w:val="00C76603"/>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0CBF"/>
    <w:rsid w:val="00CE177F"/>
    <w:rsid w:val="00CE27F9"/>
    <w:rsid w:val="00CE2EA8"/>
    <w:rsid w:val="00CE3B3D"/>
    <w:rsid w:val="00CE6C03"/>
    <w:rsid w:val="00CE6E70"/>
    <w:rsid w:val="00CF17C4"/>
    <w:rsid w:val="00CF1F0B"/>
    <w:rsid w:val="00CF46D1"/>
    <w:rsid w:val="00CF5048"/>
    <w:rsid w:val="00CF6701"/>
    <w:rsid w:val="00CF67F1"/>
    <w:rsid w:val="00CF714F"/>
    <w:rsid w:val="00D00B48"/>
    <w:rsid w:val="00D0139B"/>
    <w:rsid w:val="00D02A52"/>
    <w:rsid w:val="00D056BA"/>
    <w:rsid w:val="00D06294"/>
    <w:rsid w:val="00D0706A"/>
    <w:rsid w:val="00D132A8"/>
    <w:rsid w:val="00D13EA6"/>
    <w:rsid w:val="00D2016A"/>
    <w:rsid w:val="00D21307"/>
    <w:rsid w:val="00D2368C"/>
    <w:rsid w:val="00D25918"/>
    <w:rsid w:val="00D2670A"/>
    <w:rsid w:val="00D31EA3"/>
    <w:rsid w:val="00D3667B"/>
    <w:rsid w:val="00D43BD0"/>
    <w:rsid w:val="00D44AD7"/>
    <w:rsid w:val="00D465F3"/>
    <w:rsid w:val="00D47F89"/>
    <w:rsid w:val="00D537D5"/>
    <w:rsid w:val="00D613A8"/>
    <w:rsid w:val="00D618DB"/>
    <w:rsid w:val="00D66136"/>
    <w:rsid w:val="00D70182"/>
    <w:rsid w:val="00D70E9D"/>
    <w:rsid w:val="00D70FF0"/>
    <w:rsid w:val="00D7231A"/>
    <w:rsid w:val="00D73388"/>
    <w:rsid w:val="00D748D4"/>
    <w:rsid w:val="00D74CFF"/>
    <w:rsid w:val="00D75A49"/>
    <w:rsid w:val="00D778AC"/>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484B"/>
    <w:rsid w:val="00DC6E86"/>
    <w:rsid w:val="00DC7143"/>
    <w:rsid w:val="00DC73C6"/>
    <w:rsid w:val="00DD1BD7"/>
    <w:rsid w:val="00DD27D3"/>
    <w:rsid w:val="00DD3131"/>
    <w:rsid w:val="00DD68BB"/>
    <w:rsid w:val="00DD68DB"/>
    <w:rsid w:val="00DD7190"/>
    <w:rsid w:val="00DD73F6"/>
    <w:rsid w:val="00DD7989"/>
    <w:rsid w:val="00DE164C"/>
    <w:rsid w:val="00DE2E58"/>
    <w:rsid w:val="00DE50BB"/>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3F69"/>
    <w:rsid w:val="00E35E0F"/>
    <w:rsid w:val="00E36F6B"/>
    <w:rsid w:val="00E371D1"/>
    <w:rsid w:val="00E44000"/>
    <w:rsid w:val="00E474E4"/>
    <w:rsid w:val="00E4772C"/>
    <w:rsid w:val="00E50CD5"/>
    <w:rsid w:val="00E53738"/>
    <w:rsid w:val="00E561E3"/>
    <w:rsid w:val="00E57A9E"/>
    <w:rsid w:val="00E57FCE"/>
    <w:rsid w:val="00E60CF9"/>
    <w:rsid w:val="00E61D26"/>
    <w:rsid w:val="00E6586F"/>
    <w:rsid w:val="00E6793C"/>
    <w:rsid w:val="00E822AF"/>
    <w:rsid w:val="00E82370"/>
    <w:rsid w:val="00E90AA3"/>
    <w:rsid w:val="00E91568"/>
    <w:rsid w:val="00E92CC3"/>
    <w:rsid w:val="00E93241"/>
    <w:rsid w:val="00E940DC"/>
    <w:rsid w:val="00E96720"/>
    <w:rsid w:val="00EA066E"/>
    <w:rsid w:val="00EA1521"/>
    <w:rsid w:val="00EA1E67"/>
    <w:rsid w:val="00EA6697"/>
    <w:rsid w:val="00EA685B"/>
    <w:rsid w:val="00EA736A"/>
    <w:rsid w:val="00EB1FF4"/>
    <w:rsid w:val="00EB2814"/>
    <w:rsid w:val="00EB2939"/>
    <w:rsid w:val="00EB3919"/>
    <w:rsid w:val="00EB3A0C"/>
    <w:rsid w:val="00EC0C9D"/>
    <w:rsid w:val="00EC127B"/>
    <w:rsid w:val="00EC1B50"/>
    <w:rsid w:val="00EC2F36"/>
    <w:rsid w:val="00EC46C1"/>
    <w:rsid w:val="00EC506A"/>
    <w:rsid w:val="00ED56C8"/>
    <w:rsid w:val="00ED5F67"/>
    <w:rsid w:val="00ED70D8"/>
    <w:rsid w:val="00EE39C7"/>
    <w:rsid w:val="00EE52E5"/>
    <w:rsid w:val="00EE72C8"/>
    <w:rsid w:val="00EF0113"/>
    <w:rsid w:val="00EF08AE"/>
    <w:rsid w:val="00EF2647"/>
    <w:rsid w:val="00EF27F4"/>
    <w:rsid w:val="00EF369A"/>
    <w:rsid w:val="00EF5790"/>
    <w:rsid w:val="00EF628E"/>
    <w:rsid w:val="00F00102"/>
    <w:rsid w:val="00F006CC"/>
    <w:rsid w:val="00F02EE5"/>
    <w:rsid w:val="00F03485"/>
    <w:rsid w:val="00F040DB"/>
    <w:rsid w:val="00F05169"/>
    <w:rsid w:val="00F0602A"/>
    <w:rsid w:val="00F060A8"/>
    <w:rsid w:val="00F076FF"/>
    <w:rsid w:val="00F10BFA"/>
    <w:rsid w:val="00F15D22"/>
    <w:rsid w:val="00F15F19"/>
    <w:rsid w:val="00F17B3D"/>
    <w:rsid w:val="00F22A99"/>
    <w:rsid w:val="00F26B9B"/>
    <w:rsid w:val="00F27274"/>
    <w:rsid w:val="00F273DC"/>
    <w:rsid w:val="00F30945"/>
    <w:rsid w:val="00F31388"/>
    <w:rsid w:val="00F323CF"/>
    <w:rsid w:val="00F3489D"/>
    <w:rsid w:val="00F35DA2"/>
    <w:rsid w:val="00F40A56"/>
    <w:rsid w:val="00F43DAC"/>
    <w:rsid w:val="00F46A2A"/>
    <w:rsid w:val="00F47875"/>
    <w:rsid w:val="00F51473"/>
    <w:rsid w:val="00F51CE5"/>
    <w:rsid w:val="00F52CF5"/>
    <w:rsid w:val="00F53596"/>
    <w:rsid w:val="00F53D1A"/>
    <w:rsid w:val="00F56754"/>
    <w:rsid w:val="00F56DED"/>
    <w:rsid w:val="00F63A32"/>
    <w:rsid w:val="00F66839"/>
    <w:rsid w:val="00F67B08"/>
    <w:rsid w:val="00F7183A"/>
    <w:rsid w:val="00F71A29"/>
    <w:rsid w:val="00F73C6F"/>
    <w:rsid w:val="00F80473"/>
    <w:rsid w:val="00F86F41"/>
    <w:rsid w:val="00F96D38"/>
    <w:rsid w:val="00F977B4"/>
    <w:rsid w:val="00F97A67"/>
    <w:rsid w:val="00FA47AB"/>
    <w:rsid w:val="00FA4F48"/>
    <w:rsid w:val="00FA4FC5"/>
    <w:rsid w:val="00FA60A5"/>
    <w:rsid w:val="00FB1833"/>
    <w:rsid w:val="00FB3FC0"/>
    <w:rsid w:val="00FC4EA9"/>
    <w:rsid w:val="00FC5851"/>
    <w:rsid w:val="00FC7BF7"/>
    <w:rsid w:val="00FD3F3F"/>
    <w:rsid w:val="00FD3F58"/>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65F6-471E-4C19-8CF9-D024C48A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2311</Words>
  <Characters>12361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124</cp:revision>
  <cp:lastPrinted>2011-06-21T20:32:00Z</cp:lastPrinted>
  <dcterms:created xsi:type="dcterms:W3CDTF">2016-04-25T18:27:00Z</dcterms:created>
  <dcterms:modified xsi:type="dcterms:W3CDTF">2016-04-28T20:02:00Z</dcterms:modified>
</cp:coreProperties>
</file>