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1913A"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700D28D9"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3E4F150" w14:textId="77777777" w:rsidR="00551D8A" w:rsidRDefault="00551D8A" w:rsidP="00551D8A">
      <w:pPr>
        <w:spacing w:after="0"/>
        <w:rPr>
          <w:rFonts w:ascii="Arial" w:hAnsi="Arial" w:cs="Arial"/>
          <w:sz w:val="24"/>
          <w:szCs w:val="24"/>
        </w:rPr>
      </w:pPr>
    </w:p>
    <w:p w14:paraId="410A53DE"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592A8A" w:rsidRPr="00EA399C">
        <w:rPr>
          <w:rFonts w:ascii="Arial" w:hAnsi="Arial" w:cs="Arial"/>
          <w:sz w:val="24"/>
          <w:szCs w:val="24"/>
          <w:u w:val="single"/>
        </w:rPr>
        <w:t>Montana Department of Transportation</w:t>
      </w:r>
    </w:p>
    <w:p w14:paraId="44404244" w14:textId="77777777" w:rsidR="00FF32BE" w:rsidRDefault="00FF32BE" w:rsidP="00FF32BE">
      <w:pPr>
        <w:spacing w:after="0"/>
        <w:rPr>
          <w:rFonts w:ascii="Arial" w:hAnsi="Arial" w:cs="Arial"/>
          <w:sz w:val="24"/>
          <w:szCs w:val="24"/>
        </w:rPr>
      </w:pPr>
    </w:p>
    <w:p w14:paraId="703B03A4"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23079BB9"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75EDC678"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0F9BF68" w14:textId="77777777" w:rsidTr="00743C01">
        <w:trPr>
          <w:trHeight w:val="1997"/>
        </w:trPr>
        <w:tc>
          <w:tcPr>
            <w:tcW w:w="5418" w:type="dxa"/>
            <w:gridSpan w:val="2"/>
          </w:tcPr>
          <w:p w14:paraId="3DE3E7A0"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6B39ACAE" w14:textId="77777777" w:rsidR="00872F18" w:rsidRDefault="00872F18" w:rsidP="00551D8A">
            <w:pPr>
              <w:ind w:right="-720"/>
              <w:rPr>
                <w:rFonts w:ascii="Arial" w:hAnsi="Arial" w:cs="Arial"/>
                <w:i/>
                <w:sz w:val="20"/>
                <w:szCs w:val="20"/>
              </w:rPr>
            </w:pPr>
            <w:r w:rsidRPr="00FF32BE">
              <w:rPr>
                <w:rFonts w:ascii="Arial" w:hAnsi="Arial" w:cs="Arial"/>
                <w:i/>
                <w:sz w:val="20"/>
                <w:szCs w:val="20"/>
              </w:rPr>
              <w:t>(i.e</w:t>
            </w:r>
            <w:r w:rsidR="003F443F">
              <w:rPr>
                <w:rFonts w:ascii="Arial" w:hAnsi="Arial" w:cs="Arial"/>
                <w:i/>
                <w:sz w:val="20"/>
                <w:szCs w:val="20"/>
              </w:rPr>
              <w:t>.</w:t>
            </w:r>
            <w:r w:rsidRPr="00FF32BE">
              <w:rPr>
                <w:rFonts w:ascii="Arial" w:hAnsi="Arial" w:cs="Arial"/>
                <w:i/>
                <w:sz w:val="20"/>
                <w:szCs w:val="20"/>
              </w:rPr>
              <w:t>, SPR-2(XXX), SPR-3(XXX) or TPF-5(XXX)</w:t>
            </w:r>
          </w:p>
          <w:p w14:paraId="1EA27AF6" w14:textId="77777777" w:rsidR="00E35E0F" w:rsidRDefault="00E35E0F" w:rsidP="00551D8A">
            <w:pPr>
              <w:ind w:right="-720"/>
              <w:rPr>
                <w:rFonts w:ascii="Arial" w:hAnsi="Arial" w:cs="Arial"/>
                <w:i/>
                <w:sz w:val="20"/>
                <w:szCs w:val="20"/>
              </w:rPr>
            </w:pPr>
          </w:p>
          <w:p w14:paraId="5A53EAA2" w14:textId="77777777" w:rsidR="00E35E0F" w:rsidRPr="00E35E0F" w:rsidRDefault="00E93544" w:rsidP="00551D8A">
            <w:pPr>
              <w:ind w:right="-720"/>
              <w:rPr>
                <w:rFonts w:ascii="Arial" w:hAnsi="Arial" w:cs="Arial"/>
                <w:sz w:val="20"/>
                <w:szCs w:val="20"/>
              </w:rPr>
            </w:pPr>
            <w:r>
              <w:rPr>
                <w:rFonts w:ascii="Arial" w:hAnsi="Arial" w:cs="Arial"/>
                <w:sz w:val="20"/>
                <w:szCs w:val="20"/>
              </w:rPr>
              <w:t>TPF-5</w:t>
            </w:r>
            <w:r w:rsidR="00C54D9A">
              <w:rPr>
                <w:rFonts w:ascii="Arial" w:hAnsi="Arial" w:cs="Arial"/>
                <w:sz w:val="20"/>
                <w:szCs w:val="20"/>
              </w:rPr>
              <w:t>(309)</w:t>
            </w:r>
          </w:p>
        </w:tc>
        <w:tc>
          <w:tcPr>
            <w:tcW w:w="5490" w:type="dxa"/>
            <w:gridSpan w:val="2"/>
          </w:tcPr>
          <w:p w14:paraId="605D3CB0"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73EE2518" w14:textId="77777777" w:rsidR="00551D8A" w:rsidRDefault="00F41FA8" w:rsidP="003F443F">
            <w:pPr>
              <w:ind w:right="252"/>
              <w:rPr>
                <w:rFonts w:ascii="Arial" w:hAnsi="Arial" w:cs="Arial"/>
                <w:sz w:val="20"/>
                <w:szCs w:val="20"/>
              </w:rPr>
            </w:pPr>
            <w:r>
              <w:rPr>
                <w:rFonts w:ascii="Arial" w:hAnsi="Arial" w:cs="Arial"/>
                <w:sz w:val="36"/>
                <w:szCs w:val="36"/>
              </w:rPr>
              <w:t xml:space="preserve">X </w:t>
            </w:r>
            <w:r w:rsidR="00551D8A">
              <w:rPr>
                <w:rFonts w:ascii="Arial" w:hAnsi="Arial" w:cs="Arial"/>
                <w:sz w:val="20"/>
                <w:szCs w:val="20"/>
              </w:rPr>
              <w:t>Quarter 1 (January 1 – March 31)</w:t>
            </w:r>
          </w:p>
          <w:p w14:paraId="1211FEE9" w14:textId="77777777" w:rsidR="00551D8A" w:rsidRDefault="00E22E18" w:rsidP="00037FBC">
            <w:pPr>
              <w:ind w:right="-720"/>
              <w:rPr>
                <w:rFonts w:ascii="Arial" w:hAnsi="Arial" w:cs="Arial"/>
                <w:sz w:val="20"/>
                <w:szCs w:val="20"/>
              </w:rPr>
            </w:pPr>
            <w:r w:rsidRPr="00551D8A">
              <w:rPr>
                <w:rFonts w:ascii="Arial" w:hAnsi="Arial" w:cs="Arial"/>
                <w:sz w:val="36"/>
                <w:szCs w:val="36"/>
              </w:rPr>
              <w:t>□</w:t>
            </w:r>
            <w:r w:rsidR="005E5383">
              <w:rPr>
                <w:rFonts w:ascii="Arial" w:hAnsi="Arial" w:cs="Arial"/>
                <w:sz w:val="36"/>
                <w:szCs w:val="36"/>
              </w:rPr>
              <w:t xml:space="preserve"> </w:t>
            </w:r>
            <w:r w:rsidR="00551D8A">
              <w:rPr>
                <w:rFonts w:ascii="Arial" w:hAnsi="Arial" w:cs="Arial"/>
                <w:sz w:val="20"/>
                <w:szCs w:val="20"/>
              </w:rPr>
              <w:t>Quarter 2 (April 1 – June 30)</w:t>
            </w:r>
          </w:p>
          <w:p w14:paraId="576CE76A" w14:textId="77777777" w:rsidR="00551D8A" w:rsidRDefault="00F84F4C" w:rsidP="00037FBC">
            <w:pPr>
              <w:ind w:right="-720"/>
              <w:rPr>
                <w:rFonts w:ascii="Arial" w:hAnsi="Arial" w:cs="Arial"/>
                <w:sz w:val="20"/>
                <w:szCs w:val="20"/>
              </w:rPr>
            </w:pPr>
            <w:r w:rsidRPr="00551D8A">
              <w:rPr>
                <w:rFonts w:ascii="Arial" w:hAnsi="Arial" w:cs="Arial"/>
                <w:sz w:val="36"/>
                <w:szCs w:val="36"/>
              </w:rPr>
              <w:t>□</w:t>
            </w:r>
            <w:r w:rsidR="00E22E18">
              <w:rPr>
                <w:rFonts w:ascii="Arial" w:hAnsi="Arial" w:cs="Arial"/>
                <w:sz w:val="36"/>
                <w:szCs w:val="36"/>
              </w:rPr>
              <w:t xml:space="preserve"> </w:t>
            </w:r>
            <w:r w:rsidR="00551D8A">
              <w:rPr>
                <w:rFonts w:ascii="Arial" w:hAnsi="Arial" w:cs="Arial"/>
                <w:sz w:val="20"/>
                <w:szCs w:val="20"/>
              </w:rPr>
              <w:t>Quarter 3 (July 1 – September 30)</w:t>
            </w:r>
          </w:p>
          <w:p w14:paraId="07F6C53F" w14:textId="77777777" w:rsidR="00551D8A" w:rsidRPr="00551D8A" w:rsidRDefault="00F41FA8" w:rsidP="00037FBC">
            <w:pPr>
              <w:ind w:right="-720"/>
              <w:rPr>
                <w:rFonts w:ascii="Arial" w:hAnsi="Arial" w:cs="Arial"/>
                <w:sz w:val="20"/>
                <w:szCs w:val="20"/>
              </w:rPr>
            </w:pPr>
            <w:r w:rsidRPr="00551D8A">
              <w:rPr>
                <w:rFonts w:ascii="Arial" w:hAnsi="Arial" w:cs="Arial"/>
                <w:sz w:val="36"/>
                <w:szCs w:val="36"/>
              </w:rPr>
              <w:t>□</w:t>
            </w:r>
            <w:r>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D7BED4F" w14:textId="77777777" w:rsidTr="00874EF7">
        <w:tc>
          <w:tcPr>
            <w:tcW w:w="10908" w:type="dxa"/>
            <w:gridSpan w:val="4"/>
          </w:tcPr>
          <w:p w14:paraId="2830B121"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6F08093D" w14:textId="77777777" w:rsidR="00E93544" w:rsidRPr="00E93544" w:rsidRDefault="00E93544" w:rsidP="00551D8A">
            <w:pPr>
              <w:ind w:right="-720"/>
              <w:rPr>
                <w:rFonts w:ascii="Arial" w:hAnsi="Arial" w:cs="Arial"/>
                <w:sz w:val="20"/>
                <w:szCs w:val="20"/>
              </w:rPr>
            </w:pPr>
          </w:p>
          <w:p w14:paraId="22576997" w14:textId="77777777" w:rsidR="00535598" w:rsidRPr="00E93544" w:rsidRDefault="002914C0" w:rsidP="00551D8A">
            <w:pPr>
              <w:ind w:right="-720"/>
              <w:rPr>
                <w:rFonts w:ascii="Arial" w:hAnsi="Arial" w:cs="Arial"/>
                <w:sz w:val="20"/>
                <w:szCs w:val="20"/>
              </w:rPr>
            </w:pPr>
            <w:r w:rsidRPr="00E93544">
              <w:rPr>
                <w:rFonts w:ascii="Arial" w:hAnsi="Arial" w:cs="Arial"/>
                <w:sz w:val="20"/>
                <w:szCs w:val="20"/>
              </w:rPr>
              <w:t>Partnership for the Transformation of Traffic Safety Culture</w:t>
            </w:r>
          </w:p>
          <w:p w14:paraId="0E7A8639" w14:textId="77777777" w:rsidR="00743C01" w:rsidRPr="00B66A21" w:rsidRDefault="00743C01" w:rsidP="00551D8A">
            <w:pPr>
              <w:ind w:right="-720"/>
              <w:rPr>
                <w:rFonts w:ascii="Arial" w:hAnsi="Arial" w:cs="Arial"/>
                <w:sz w:val="20"/>
                <w:szCs w:val="20"/>
              </w:rPr>
            </w:pPr>
          </w:p>
        </w:tc>
      </w:tr>
      <w:tr w:rsidR="00743C01" w:rsidRPr="00B66A21" w14:paraId="2ADAEB67" w14:textId="77777777" w:rsidTr="00C13753">
        <w:tc>
          <w:tcPr>
            <w:tcW w:w="4158" w:type="dxa"/>
          </w:tcPr>
          <w:p w14:paraId="664BB6CE"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1B0E524" w14:textId="77777777" w:rsidR="00592A8A" w:rsidRPr="008E2183" w:rsidRDefault="00592A8A" w:rsidP="00551D8A">
            <w:pPr>
              <w:ind w:right="-720"/>
              <w:rPr>
                <w:rFonts w:ascii="Arial" w:hAnsi="Arial" w:cs="Arial"/>
                <w:sz w:val="20"/>
                <w:szCs w:val="20"/>
              </w:rPr>
            </w:pPr>
            <w:r w:rsidRPr="008E2183">
              <w:rPr>
                <w:rFonts w:ascii="Arial" w:hAnsi="Arial" w:cs="Arial"/>
                <w:sz w:val="20"/>
                <w:szCs w:val="20"/>
              </w:rPr>
              <w:t>Sue Sillick</w:t>
            </w:r>
          </w:p>
        </w:tc>
        <w:tc>
          <w:tcPr>
            <w:tcW w:w="3330" w:type="dxa"/>
            <w:gridSpan w:val="2"/>
          </w:tcPr>
          <w:p w14:paraId="7A53438E"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6753A89B" w14:textId="77777777" w:rsidR="00592A8A" w:rsidRPr="008E2183" w:rsidRDefault="002914C0" w:rsidP="00551D8A">
            <w:pPr>
              <w:ind w:right="-720"/>
              <w:rPr>
                <w:rFonts w:ascii="Arial" w:hAnsi="Arial" w:cs="Arial"/>
                <w:sz w:val="20"/>
                <w:szCs w:val="20"/>
              </w:rPr>
            </w:pPr>
            <w:r w:rsidRPr="008E2183">
              <w:rPr>
                <w:rFonts w:ascii="Arial" w:hAnsi="Arial" w:cs="Arial"/>
                <w:sz w:val="20"/>
                <w:szCs w:val="20"/>
              </w:rPr>
              <w:t>406-444-7693</w:t>
            </w:r>
          </w:p>
        </w:tc>
        <w:tc>
          <w:tcPr>
            <w:tcW w:w="3420" w:type="dxa"/>
          </w:tcPr>
          <w:p w14:paraId="0F78233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0EEAE353" w14:textId="77777777" w:rsidR="00535598" w:rsidRPr="008E2183" w:rsidRDefault="002914C0" w:rsidP="00551D8A">
            <w:pPr>
              <w:ind w:right="-720"/>
              <w:rPr>
                <w:rFonts w:ascii="Arial" w:hAnsi="Arial" w:cs="Arial"/>
                <w:sz w:val="20"/>
                <w:szCs w:val="20"/>
              </w:rPr>
            </w:pPr>
            <w:r w:rsidRPr="008E2183">
              <w:rPr>
                <w:rFonts w:ascii="Arial" w:hAnsi="Arial" w:cs="Arial"/>
                <w:sz w:val="20"/>
                <w:szCs w:val="20"/>
              </w:rPr>
              <w:t>ssillick@mt.gov</w:t>
            </w:r>
          </w:p>
          <w:p w14:paraId="641F966E" w14:textId="77777777" w:rsidR="004156B2" w:rsidRPr="00B66A21" w:rsidRDefault="004156B2" w:rsidP="00551D8A">
            <w:pPr>
              <w:ind w:right="-720"/>
              <w:rPr>
                <w:rFonts w:ascii="Arial" w:hAnsi="Arial" w:cs="Arial"/>
                <w:sz w:val="20"/>
                <w:szCs w:val="20"/>
              </w:rPr>
            </w:pPr>
          </w:p>
        </w:tc>
      </w:tr>
      <w:tr w:rsidR="00535598" w:rsidRPr="00B66A21" w14:paraId="1E9F8FB1" w14:textId="77777777" w:rsidTr="001C0D80">
        <w:trPr>
          <w:trHeight w:val="1043"/>
        </w:trPr>
        <w:tc>
          <w:tcPr>
            <w:tcW w:w="4158" w:type="dxa"/>
          </w:tcPr>
          <w:p w14:paraId="2B85A869" w14:textId="77777777" w:rsidR="00535598" w:rsidRDefault="00535598" w:rsidP="00C95BEB">
            <w:pPr>
              <w:ind w:right="-720"/>
              <w:rPr>
                <w:rFonts w:ascii="Arial" w:hAnsi="Arial" w:cs="Arial"/>
                <w:b/>
                <w:sz w:val="20"/>
                <w:szCs w:val="20"/>
              </w:rPr>
            </w:pPr>
            <w:r w:rsidRPr="00C13753">
              <w:rPr>
                <w:rFonts w:ascii="Arial" w:hAnsi="Arial" w:cs="Arial"/>
                <w:b/>
                <w:sz w:val="20"/>
                <w:szCs w:val="20"/>
              </w:rPr>
              <w:t>Lead Agency Project ID:</w:t>
            </w:r>
          </w:p>
          <w:p w14:paraId="419A7D64" w14:textId="77777777" w:rsidR="00592A8A" w:rsidRPr="008E2183" w:rsidRDefault="00942D20" w:rsidP="00942D20">
            <w:pPr>
              <w:ind w:right="-720"/>
              <w:rPr>
                <w:rFonts w:ascii="Arial" w:hAnsi="Arial" w:cs="Arial"/>
                <w:sz w:val="20"/>
                <w:szCs w:val="20"/>
              </w:rPr>
            </w:pPr>
            <w:r>
              <w:rPr>
                <w:rFonts w:ascii="Arial" w:hAnsi="Arial" w:cs="Arial"/>
                <w:sz w:val="20"/>
                <w:szCs w:val="20"/>
              </w:rPr>
              <w:t>8882-309</w:t>
            </w:r>
          </w:p>
        </w:tc>
        <w:tc>
          <w:tcPr>
            <w:tcW w:w="3330" w:type="dxa"/>
            <w:gridSpan w:val="2"/>
          </w:tcPr>
          <w:p w14:paraId="5EC93679" w14:textId="77777777" w:rsidR="002914C0" w:rsidRDefault="00535598" w:rsidP="00C95BEB">
            <w:pPr>
              <w:ind w:right="-720"/>
              <w:rPr>
                <w:rFonts w:ascii="Arial" w:hAnsi="Arial" w:cs="Arial"/>
                <w:b/>
                <w:sz w:val="20"/>
                <w:szCs w:val="20"/>
              </w:rPr>
            </w:pPr>
            <w:r w:rsidRPr="00C13753">
              <w:rPr>
                <w:rFonts w:ascii="Arial" w:hAnsi="Arial" w:cs="Arial"/>
                <w:b/>
                <w:sz w:val="20"/>
                <w:szCs w:val="20"/>
              </w:rPr>
              <w:t>Other Project ID (i.e., contract #):</w:t>
            </w:r>
          </w:p>
          <w:p w14:paraId="683BB54B" w14:textId="77777777" w:rsidR="00544732" w:rsidRDefault="00544732" w:rsidP="00C95BEB">
            <w:pPr>
              <w:ind w:right="-720"/>
              <w:rPr>
                <w:rFonts w:ascii="Arial" w:hAnsi="Arial" w:cs="Arial"/>
                <w:sz w:val="20"/>
                <w:szCs w:val="20"/>
              </w:rPr>
            </w:pPr>
            <w:r>
              <w:rPr>
                <w:rFonts w:ascii="Arial" w:hAnsi="Arial" w:cs="Arial"/>
                <w:sz w:val="20"/>
                <w:szCs w:val="20"/>
              </w:rPr>
              <w:t xml:space="preserve">8882-309-01, 8882-309-02, </w:t>
            </w:r>
          </w:p>
          <w:p w14:paraId="55A6E951" w14:textId="77777777" w:rsidR="001C0D80" w:rsidRDefault="00544732" w:rsidP="001C0D80">
            <w:pPr>
              <w:ind w:right="-720"/>
              <w:rPr>
                <w:rFonts w:ascii="Arial" w:hAnsi="Arial" w:cs="Arial"/>
                <w:sz w:val="20"/>
                <w:szCs w:val="20"/>
              </w:rPr>
            </w:pPr>
            <w:r>
              <w:rPr>
                <w:rFonts w:ascii="Arial" w:hAnsi="Arial" w:cs="Arial"/>
                <w:sz w:val="20"/>
                <w:szCs w:val="20"/>
              </w:rPr>
              <w:t>8882-309-03</w:t>
            </w:r>
            <w:r w:rsidR="001C0D80">
              <w:rPr>
                <w:rFonts w:ascii="Arial" w:hAnsi="Arial" w:cs="Arial"/>
                <w:sz w:val="20"/>
                <w:szCs w:val="20"/>
              </w:rPr>
              <w:t>, 8882-309-04,</w:t>
            </w:r>
          </w:p>
          <w:p w14:paraId="7F51B7EA" w14:textId="77777777" w:rsidR="00544732" w:rsidRPr="00942D20" w:rsidRDefault="001C0D80" w:rsidP="001C0D80">
            <w:pPr>
              <w:ind w:right="-720"/>
              <w:rPr>
                <w:rFonts w:ascii="Arial" w:hAnsi="Arial" w:cs="Arial"/>
                <w:b/>
                <w:sz w:val="20"/>
                <w:szCs w:val="20"/>
              </w:rPr>
            </w:pPr>
            <w:r>
              <w:rPr>
                <w:rFonts w:ascii="Arial" w:hAnsi="Arial" w:cs="Arial"/>
                <w:sz w:val="20"/>
                <w:szCs w:val="20"/>
              </w:rPr>
              <w:t>8882-309-05</w:t>
            </w:r>
          </w:p>
        </w:tc>
        <w:tc>
          <w:tcPr>
            <w:tcW w:w="3420" w:type="dxa"/>
          </w:tcPr>
          <w:p w14:paraId="7D0996FF" w14:textId="77777777" w:rsidR="00592A8A" w:rsidRPr="00C13753" w:rsidRDefault="00535598" w:rsidP="00C95BEB">
            <w:pPr>
              <w:ind w:right="-720"/>
              <w:rPr>
                <w:rFonts w:ascii="Arial" w:hAnsi="Arial" w:cs="Arial"/>
                <w:b/>
                <w:sz w:val="20"/>
                <w:szCs w:val="20"/>
              </w:rPr>
            </w:pPr>
            <w:r w:rsidRPr="00C13753">
              <w:rPr>
                <w:rFonts w:ascii="Arial" w:hAnsi="Arial" w:cs="Arial"/>
                <w:b/>
                <w:sz w:val="20"/>
                <w:szCs w:val="20"/>
              </w:rPr>
              <w:t>Project Start Date:</w:t>
            </w:r>
          </w:p>
          <w:p w14:paraId="73F2B2BD" w14:textId="77777777" w:rsidR="00535598" w:rsidRDefault="00E93544" w:rsidP="002914C0">
            <w:pPr>
              <w:ind w:right="-720"/>
              <w:rPr>
                <w:rFonts w:ascii="Arial" w:hAnsi="Arial" w:cs="Arial"/>
                <w:sz w:val="20"/>
                <w:szCs w:val="20"/>
              </w:rPr>
            </w:pPr>
            <w:r>
              <w:rPr>
                <w:rFonts w:ascii="Arial" w:hAnsi="Arial" w:cs="Arial"/>
                <w:sz w:val="20"/>
                <w:szCs w:val="20"/>
              </w:rPr>
              <w:t>Oct, 1</w:t>
            </w:r>
            <w:r w:rsidRPr="00E93544">
              <w:rPr>
                <w:rFonts w:ascii="Arial" w:hAnsi="Arial" w:cs="Arial"/>
                <w:sz w:val="20"/>
                <w:szCs w:val="20"/>
                <w:vertAlign w:val="superscript"/>
              </w:rPr>
              <w:t>st</w:t>
            </w:r>
            <w:r>
              <w:rPr>
                <w:rFonts w:ascii="Arial" w:hAnsi="Arial" w:cs="Arial"/>
                <w:sz w:val="20"/>
                <w:szCs w:val="20"/>
              </w:rPr>
              <w:t>, 2014</w:t>
            </w:r>
          </w:p>
          <w:p w14:paraId="40BFF179" w14:textId="77777777" w:rsidR="00E93544" w:rsidRPr="00B66A21" w:rsidRDefault="00E93544" w:rsidP="002914C0">
            <w:pPr>
              <w:ind w:right="-720"/>
              <w:rPr>
                <w:rFonts w:ascii="Arial" w:hAnsi="Arial" w:cs="Arial"/>
                <w:sz w:val="20"/>
                <w:szCs w:val="20"/>
              </w:rPr>
            </w:pPr>
          </w:p>
        </w:tc>
      </w:tr>
      <w:tr w:rsidR="00535598" w:rsidRPr="00B66A21" w14:paraId="501A821F" w14:textId="77777777" w:rsidTr="00C13753">
        <w:tc>
          <w:tcPr>
            <w:tcW w:w="4158" w:type="dxa"/>
          </w:tcPr>
          <w:p w14:paraId="6A583FE2" w14:textId="77777777" w:rsidR="00535598" w:rsidRDefault="00535598" w:rsidP="00C95BEB">
            <w:pPr>
              <w:ind w:right="-720"/>
              <w:rPr>
                <w:rFonts w:ascii="Arial" w:hAnsi="Arial" w:cs="Arial"/>
                <w:b/>
                <w:sz w:val="20"/>
                <w:szCs w:val="20"/>
              </w:rPr>
            </w:pPr>
            <w:r w:rsidRPr="00C13753">
              <w:rPr>
                <w:rFonts w:ascii="Arial" w:hAnsi="Arial" w:cs="Arial"/>
                <w:b/>
                <w:sz w:val="20"/>
                <w:szCs w:val="20"/>
              </w:rPr>
              <w:t>Original Project End Date:</w:t>
            </w:r>
          </w:p>
          <w:p w14:paraId="56979EFC" w14:textId="77777777" w:rsidR="00592A8A" w:rsidRPr="00592A8A" w:rsidRDefault="00E93544" w:rsidP="00C95BEB">
            <w:pPr>
              <w:ind w:right="-720"/>
              <w:rPr>
                <w:rFonts w:ascii="Arial" w:hAnsi="Arial" w:cs="Arial"/>
                <w:sz w:val="20"/>
                <w:szCs w:val="20"/>
              </w:rPr>
            </w:pPr>
            <w:r>
              <w:rPr>
                <w:rFonts w:ascii="Arial" w:hAnsi="Arial" w:cs="Arial"/>
                <w:sz w:val="20"/>
                <w:szCs w:val="20"/>
              </w:rPr>
              <w:t>September 30</w:t>
            </w:r>
            <w:r w:rsidRPr="00E93544">
              <w:rPr>
                <w:rFonts w:ascii="Arial" w:hAnsi="Arial" w:cs="Arial"/>
                <w:sz w:val="20"/>
                <w:szCs w:val="20"/>
                <w:vertAlign w:val="superscript"/>
              </w:rPr>
              <w:t>th</w:t>
            </w:r>
            <w:r>
              <w:rPr>
                <w:rFonts w:ascii="Arial" w:hAnsi="Arial" w:cs="Arial"/>
                <w:sz w:val="20"/>
                <w:szCs w:val="20"/>
              </w:rPr>
              <w:t>, 2019</w:t>
            </w:r>
          </w:p>
        </w:tc>
        <w:tc>
          <w:tcPr>
            <w:tcW w:w="3330" w:type="dxa"/>
            <w:gridSpan w:val="2"/>
          </w:tcPr>
          <w:p w14:paraId="11BB1A3E" w14:textId="77777777" w:rsidR="00535598" w:rsidRDefault="00535598" w:rsidP="00C95BEB">
            <w:pPr>
              <w:ind w:right="-720"/>
              <w:rPr>
                <w:rFonts w:ascii="Arial" w:hAnsi="Arial" w:cs="Arial"/>
                <w:b/>
                <w:sz w:val="20"/>
                <w:szCs w:val="20"/>
              </w:rPr>
            </w:pPr>
            <w:r w:rsidRPr="00C13753">
              <w:rPr>
                <w:rFonts w:ascii="Arial" w:hAnsi="Arial" w:cs="Arial"/>
                <w:b/>
                <w:sz w:val="20"/>
                <w:szCs w:val="20"/>
              </w:rPr>
              <w:t>Current Project End Date:</w:t>
            </w:r>
          </w:p>
          <w:p w14:paraId="51EA7731" w14:textId="77777777" w:rsidR="00E93544" w:rsidRPr="008E2183" w:rsidRDefault="00E93544" w:rsidP="00C95BEB">
            <w:pPr>
              <w:ind w:right="-720"/>
              <w:rPr>
                <w:rFonts w:ascii="Arial" w:hAnsi="Arial" w:cs="Arial"/>
                <w:sz w:val="20"/>
                <w:szCs w:val="20"/>
              </w:rPr>
            </w:pPr>
            <w:r w:rsidRPr="008E2183">
              <w:rPr>
                <w:rFonts w:ascii="Arial" w:hAnsi="Arial" w:cs="Arial"/>
                <w:sz w:val="20"/>
                <w:szCs w:val="20"/>
              </w:rPr>
              <w:t>September 30</w:t>
            </w:r>
            <w:r w:rsidRPr="008E2183">
              <w:rPr>
                <w:rFonts w:ascii="Arial" w:hAnsi="Arial" w:cs="Arial"/>
                <w:sz w:val="20"/>
                <w:szCs w:val="20"/>
                <w:vertAlign w:val="superscript"/>
              </w:rPr>
              <w:t>th</w:t>
            </w:r>
            <w:r w:rsidRPr="008E2183">
              <w:rPr>
                <w:rFonts w:ascii="Arial" w:hAnsi="Arial" w:cs="Arial"/>
                <w:sz w:val="20"/>
                <w:szCs w:val="20"/>
              </w:rPr>
              <w:t>, 2019</w:t>
            </w:r>
          </w:p>
        </w:tc>
        <w:tc>
          <w:tcPr>
            <w:tcW w:w="3420" w:type="dxa"/>
          </w:tcPr>
          <w:p w14:paraId="2AEB7542" w14:textId="77777777" w:rsidR="00535598" w:rsidRPr="00C13753" w:rsidRDefault="00535598" w:rsidP="00C95BEB">
            <w:pPr>
              <w:ind w:right="-720"/>
              <w:rPr>
                <w:rFonts w:ascii="Arial" w:hAnsi="Arial" w:cs="Arial"/>
                <w:b/>
                <w:sz w:val="20"/>
                <w:szCs w:val="20"/>
              </w:rPr>
            </w:pPr>
            <w:r w:rsidRPr="00C13753">
              <w:rPr>
                <w:rFonts w:ascii="Arial" w:hAnsi="Arial" w:cs="Arial"/>
                <w:b/>
                <w:sz w:val="20"/>
                <w:szCs w:val="20"/>
              </w:rPr>
              <w:t>Number of Extensions:</w:t>
            </w:r>
          </w:p>
          <w:p w14:paraId="25FE3261" w14:textId="77777777" w:rsidR="00535598" w:rsidRDefault="00C83A6C" w:rsidP="00C95BEB">
            <w:pPr>
              <w:ind w:right="-720"/>
              <w:rPr>
                <w:rFonts w:ascii="Arial" w:hAnsi="Arial" w:cs="Arial"/>
                <w:sz w:val="20"/>
                <w:szCs w:val="20"/>
              </w:rPr>
            </w:pPr>
            <w:r>
              <w:rPr>
                <w:rFonts w:ascii="Arial" w:hAnsi="Arial" w:cs="Arial"/>
                <w:sz w:val="20"/>
                <w:szCs w:val="20"/>
              </w:rPr>
              <w:t>0</w:t>
            </w:r>
          </w:p>
          <w:p w14:paraId="23DF7F11" w14:textId="77777777" w:rsidR="00535598" w:rsidRPr="00B66A21" w:rsidRDefault="00535598" w:rsidP="00C95BEB">
            <w:pPr>
              <w:ind w:right="-720"/>
              <w:rPr>
                <w:rFonts w:ascii="Arial" w:hAnsi="Arial" w:cs="Arial"/>
                <w:sz w:val="20"/>
                <w:szCs w:val="20"/>
              </w:rPr>
            </w:pPr>
          </w:p>
        </w:tc>
      </w:tr>
    </w:tbl>
    <w:p w14:paraId="23FEBC06" w14:textId="77777777" w:rsidR="00551D8A" w:rsidRPr="00B66A21" w:rsidRDefault="00551D8A" w:rsidP="00551D8A">
      <w:pPr>
        <w:spacing w:after="0"/>
        <w:ind w:left="-720" w:right="-720"/>
        <w:rPr>
          <w:rFonts w:ascii="Arial" w:hAnsi="Arial" w:cs="Arial"/>
          <w:sz w:val="20"/>
          <w:szCs w:val="20"/>
        </w:rPr>
      </w:pPr>
    </w:p>
    <w:p w14:paraId="7E800712"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109C3607" w14:textId="77777777" w:rsidR="00743C01" w:rsidRPr="00B66A21" w:rsidRDefault="00E93544"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53D16104" w14:textId="77777777" w:rsidR="00743C01" w:rsidRPr="00B66A21" w:rsidRDefault="00743C01" w:rsidP="00551D8A">
      <w:pPr>
        <w:spacing w:after="0"/>
        <w:ind w:left="-720" w:right="-720"/>
        <w:rPr>
          <w:rFonts w:ascii="Arial" w:hAnsi="Arial" w:cs="Arial"/>
          <w:sz w:val="20"/>
          <w:szCs w:val="20"/>
        </w:rPr>
      </w:pPr>
    </w:p>
    <w:p w14:paraId="2283B251" w14:textId="77777777" w:rsidR="00743C01" w:rsidRPr="007C5DA2" w:rsidRDefault="00B66A21" w:rsidP="00B66A21">
      <w:pPr>
        <w:tabs>
          <w:tab w:val="left" w:pos="1230"/>
        </w:tabs>
        <w:spacing w:after="0"/>
        <w:ind w:left="-720" w:right="-720"/>
        <w:rPr>
          <w:rFonts w:ascii="Arial" w:hAnsi="Arial" w:cs="Arial"/>
          <w:b/>
          <w:sz w:val="20"/>
          <w:szCs w:val="20"/>
        </w:rPr>
      </w:pPr>
      <w:r w:rsidRPr="007C5DA2">
        <w:rPr>
          <w:rFonts w:ascii="Arial" w:hAnsi="Arial" w:cs="Arial"/>
          <w:b/>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7804CEA" w14:textId="77777777" w:rsidTr="00B66A21">
        <w:tc>
          <w:tcPr>
            <w:tcW w:w="4158" w:type="dxa"/>
            <w:shd w:val="pct15" w:color="auto" w:fill="auto"/>
          </w:tcPr>
          <w:p w14:paraId="315C9B6D"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48C381CF"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0F57BA8B"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339C1FE4"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350A71" w14:paraId="491882C2" w14:textId="77777777" w:rsidTr="00EB4F09">
        <w:tc>
          <w:tcPr>
            <w:tcW w:w="4158" w:type="dxa"/>
          </w:tcPr>
          <w:p w14:paraId="601373BD" w14:textId="64E67D6E" w:rsidR="00874EF7" w:rsidRPr="00350A71" w:rsidRDefault="008E2183" w:rsidP="00954483">
            <w:pPr>
              <w:ind w:right="-720"/>
              <w:jc w:val="center"/>
              <w:rPr>
                <w:rFonts w:ascii="Arial" w:hAnsi="Arial" w:cs="Arial"/>
                <w:sz w:val="20"/>
                <w:szCs w:val="20"/>
              </w:rPr>
            </w:pPr>
            <w:r w:rsidRPr="00350A71">
              <w:rPr>
                <w:rFonts w:ascii="Arial" w:hAnsi="Arial" w:cs="Arial"/>
                <w:sz w:val="20"/>
                <w:szCs w:val="20"/>
              </w:rPr>
              <w:t>$</w:t>
            </w:r>
            <w:r w:rsidR="00954483">
              <w:rPr>
                <w:rFonts w:ascii="Arial" w:hAnsi="Arial" w:cs="Arial"/>
                <w:sz w:val="20"/>
                <w:szCs w:val="20"/>
              </w:rPr>
              <w:t>383,718.98</w:t>
            </w:r>
          </w:p>
        </w:tc>
        <w:tc>
          <w:tcPr>
            <w:tcW w:w="3330" w:type="dxa"/>
            <w:shd w:val="clear" w:color="auto" w:fill="auto"/>
          </w:tcPr>
          <w:p w14:paraId="654C057B" w14:textId="7AFF5319" w:rsidR="007C5DA2" w:rsidRPr="007E309A" w:rsidRDefault="00C83A6C" w:rsidP="007C5DA2">
            <w:pPr>
              <w:ind w:right="-720"/>
              <w:jc w:val="center"/>
              <w:rPr>
                <w:rFonts w:ascii="Arial" w:hAnsi="Arial" w:cs="Arial"/>
                <w:sz w:val="20"/>
                <w:szCs w:val="20"/>
              </w:rPr>
            </w:pPr>
            <w:r w:rsidRPr="007E309A">
              <w:rPr>
                <w:rFonts w:ascii="Arial" w:hAnsi="Arial" w:cs="Arial"/>
                <w:sz w:val="20"/>
                <w:szCs w:val="20"/>
              </w:rPr>
              <w:t>$</w:t>
            </w:r>
            <w:r w:rsidR="00954483">
              <w:rPr>
                <w:rFonts w:ascii="Arial" w:hAnsi="Arial" w:cs="Arial"/>
                <w:sz w:val="20"/>
                <w:szCs w:val="20"/>
              </w:rPr>
              <w:t>199,910.31</w:t>
            </w:r>
          </w:p>
          <w:p w14:paraId="307B2823" w14:textId="77777777" w:rsidR="009C2CC8" w:rsidRPr="00C303B3" w:rsidRDefault="009C2CC8" w:rsidP="00745995">
            <w:pPr>
              <w:ind w:right="-720"/>
              <w:jc w:val="center"/>
              <w:rPr>
                <w:rFonts w:ascii="Arial" w:hAnsi="Arial" w:cs="Arial"/>
                <w:sz w:val="20"/>
                <w:szCs w:val="20"/>
                <w:highlight w:val="yellow"/>
              </w:rPr>
            </w:pPr>
          </w:p>
        </w:tc>
        <w:tc>
          <w:tcPr>
            <w:tcW w:w="3420" w:type="dxa"/>
          </w:tcPr>
          <w:p w14:paraId="7FBF8221" w14:textId="1AC4D746" w:rsidR="00874EF7" w:rsidRPr="00BE16A0" w:rsidRDefault="00BE16A0" w:rsidP="00C83A6C">
            <w:pPr>
              <w:ind w:right="-720"/>
              <w:jc w:val="center"/>
              <w:rPr>
                <w:rFonts w:ascii="Arial" w:hAnsi="Arial" w:cs="Arial"/>
                <w:sz w:val="20"/>
                <w:szCs w:val="20"/>
              </w:rPr>
            </w:pPr>
            <w:r w:rsidRPr="00BE16A0">
              <w:rPr>
                <w:rFonts w:ascii="Arial" w:hAnsi="Arial" w:cs="Arial"/>
                <w:sz w:val="20"/>
                <w:szCs w:val="20"/>
              </w:rPr>
              <w:t>56</w:t>
            </w:r>
            <w:r w:rsidR="00C83A6C" w:rsidRPr="00BE16A0">
              <w:rPr>
                <w:rFonts w:ascii="Arial" w:hAnsi="Arial" w:cs="Arial"/>
                <w:sz w:val="20"/>
                <w:szCs w:val="20"/>
              </w:rPr>
              <w:t>%</w:t>
            </w:r>
          </w:p>
          <w:p w14:paraId="70F02DC3" w14:textId="77777777" w:rsidR="00874EF7" w:rsidRPr="00C303B3" w:rsidRDefault="00874EF7" w:rsidP="00C83A6C">
            <w:pPr>
              <w:ind w:right="-720"/>
              <w:jc w:val="center"/>
              <w:rPr>
                <w:rFonts w:ascii="Arial" w:hAnsi="Arial" w:cs="Arial"/>
                <w:sz w:val="20"/>
                <w:szCs w:val="20"/>
                <w:highlight w:val="yellow"/>
              </w:rPr>
            </w:pPr>
          </w:p>
        </w:tc>
      </w:tr>
    </w:tbl>
    <w:p w14:paraId="4C5D1C20" w14:textId="77777777" w:rsidR="00743C01" w:rsidRPr="00350A71" w:rsidRDefault="00743C01" w:rsidP="007C5DA2">
      <w:pPr>
        <w:spacing w:after="0"/>
        <w:ind w:right="-720"/>
        <w:rPr>
          <w:rFonts w:ascii="Arial" w:hAnsi="Arial" w:cs="Arial"/>
          <w:sz w:val="20"/>
          <w:szCs w:val="20"/>
        </w:rPr>
      </w:pPr>
    </w:p>
    <w:p w14:paraId="2B0CD4B0" w14:textId="77777777" w:rsidR="007C5DA2" w:rsidRPr="00350A71" w:rsidRDefault="007C5DA2" w:rsidP="007C5DA2">
      <w:pPr>
        <w:tabs>
          <w:tab w:val="left" w:pos="1230"/>
        </w:tabs>
        <w:spacing w:after="0"/>
        <w:ind w:left="-720" w:right="-720"/>
        <w:rPr>
          <w:rFonts w:ascii="Arial" w:hAnsi="Arial" w:cs="Arial"/>
          <w:b/>
          <w:sz w:val="20"/>
          <w:szCs w:val="20"/>
        </w:rPr>
      </w:pPr>
      <w:r w:rsidRPr="00350A71">
        <w:rPr>
          <w:rFonts w:ascii="Arial" w:hAnsi="Arial" w:cs="Arial"/>
          <w:b/>
          <w:sz w:val="20"/>
          <w:szCs w:val="20"/>
        </w:rPr>
        <w:t>Quarterly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7C5DA2" w:rsidRPr="00350A71" w14:paraId="194FF4A5" w14:textId="77777777" w:rsidTr="00CD524B">
        <w:tc>
          <w:tcPr>
            <w:tcW w:w="4158" w:type="dxa"/>
            <w:shd w:val="pct15" w:color="auto" w:fill="auto"/>
          </w:tcPr>
          <w:p w14:paraId="26482E58" w14:textId="77777777" w:rsidR="007C5DA2" w:rsidRPr="00350A71" w:rsidRDefault="007C5DA2" w:rsidP="007C5DA2">
            <w:pPr>
              <w:ind w:right="-720"/>
              <w:rPr>
                <w:rFonts w:ascii="Arial" w:hAnsi="Arial" w:cs="Arial"/>
                <w:b/>
                <w:sz w:val="20"/>
                <w:szCs w:val="20"/>
              </w:rPr>
            </w:pPr>
            <w:r w:rsidRPr="00350A71">
              <w:rPr>
                <w:rFonts w:ascii="Arial" w:hAnsi="Arial" w:cs="Arial"/>
                <w:b/>
                <w:sz w:val="20"/>
                <w:szCs w:val="20"/>
              </w:rPr>
              <w:t xml:space="preserve">               Total Project Expenses </w:t>
            </w:r>
          </w:p>
          <w:p w14:paraId="3A26A79B" w14:textId="77777777" w:rsidR="007C5DA2" w:rsidRPr="00350A71" w:rsidRDefault="007C5DA2" w:rsidP="007C5DA2">
            <w:pPr>
              <w:ind w:right="-720"/>
              <w:rPr>
                <w:rFonts w:ascii="Arial" w:hAnsi="Arial" w:cs="Arial"/>
                <w:b/>
                <w:sz w:val="20"/>
                <w:szCs w:val="20"/>
              </w:rPr>
            </w:pPr>
            <w:r w:rsidRPr="00350A71">
              <w:rPr>
                <w:rFonts w:ascii="Arial" w:hAnsi="Arial" w:cs="Arial"/>
                <w:b/>
                <w:sz w:val="20"/>
                <w:szCs w:val="20"/>
              </w:rPr>
              <w:t xml:space="preserve">          and Percentage This Quarter</w:t>
            </w:r>
          </w:p>
        </w:tc>
        <w:tc>
          <w:tcPr>
            <w:tcW w:w="3330" w:type="dxa"/>
            <w:shd w:val="pct15" w:color="auto" w:fill="auto"/>
          </w:tcPr>
          <w:p w14:paraId="77F8C3A4" w14:textId="77777777" w:rsidR="007C5DA2" w:rsidRPr="00350A71" w:rsidRDefault="007C5DA2" w:rsidP="007C5DA2">
            <w:pPr>
              <w:ind w:right="-720"/>
              <w:rPr>
                <w:rFonts w:ascii="Arial" w:hAnsi="Arial" w:cs="Arial"/>
                <w:b/>
                <w:sz w:val="20"/>
                <w:szCs w:val="20"/>
              </w:rPr>
            </w:pPr>
            <w:r w:rsidRPr="00350A71">
              <w:rPr>
                <w:rFonts w:ascii="Arial" w:hAnsi="Arial" w:cs="Arial"/>
                <w:b/>
                <w:sz w:val="20"/>
                <w:szCs w:val="20"/>
              </w:rPr>
              <w:t xml:space="preserve">     Total Amount of  Funds </w:t>
            </w:r>
          </w:p>
          <w:p w14:paraId="1D765EB8" w14:textId="77777777" w:rsidR="007C5DA2" w:rsidRPr="00350A71" w:rsidRDefault="007C5DA2" w:rsidP="007C5DA2">
            <w:pPr>
              <w:ind w:right="-720"/>
              <w:rPr>
                <w:rFonts w:ascii="Arial" w:hAnsi="Arial" w:cs="Arial"/>
                <w:b/>
                <w:sz w:val="20"/>
                <w:szCs w:val="20"/>
              </w:rPr>
            </w:pPr>
            <w:r w:rsidRPr="00350A71">
              <w:rPr>
                <w:rFonts w:ascii="Arial" w:hAnsi="Arial" w:cs="Arial"/>
                <w:b/>
                <w:sz w:val="20"/>
                <w:szCs w:val="20"/>
              </w:rPr>
              <w:t xml:space="preserve">      Expended This Quarter</w:t>
            </w:r>
          </w:p>
        </w:tc>
        <w:tc>
          <w:tcPr>
            <w:tcW w:w="3420" w:type="dxa"/>
            <w:shd w:val="pct15" w:color="auto" w:fill="auto"/>
          </w:tcPr>
          <w:p w14:paraId="611C814C" w14:textId="77777777" w:rsidR="007C5DA2" w:rsidRPr="00350A71" w:rsidRDefault="007C5DA2" w:rsidP="007C5DA2">
            <w:pPr>
              <w:ind w:right="-720"/>
              <w:rPr>
                <w:rFonts w:ascii="Arial" w:hAnsi="Arial" w:cs="Arial"/>
                <w:b/>
                <w:sz w:val="20"/>
                <w:szCs w:val="20"/>
              </w:rPr>
            </w:pPr>
            <w:r w:rsidRPr="00350A71">
              <w:rPr>
                <w:rFonts w:ascii="Arial" w:hAnsi="Arial" w:cs="Arial"/>
                <w:b/>
                <w:sz w:val="20"/>
                <w:szCs w:val="20"/>
              </w:rPr>
              <w:t xml:space="preserve">         Total Percentage of </w:t>
            </w:r>
          </w:p>
          <w:p w14:paraId="1D993341" w14:textId="77777777" w:rsidR="007C5DA2" w:rsidRPr="00350A71" w:rsidRDefault="007C5DA2" w:rsidP="007C5DA2">
            <w:pPr>
              <w:ind w:right="-720"/>
              <w:rPr>
                <w:rFonts w:ascii="Arial" w:hAnsi="Arial" w:cs="Arial"/>
                <w:b/>
                <w:sz w:val="20"/>
                <w:szCs w:val="20"/>
              </w:rPr>
            </w:pPr>
            <w:r w:rsidRPr="00350A71">
              <w:rPr>
                <w:rFonts w:ascii="Arial" w:hAnsi="Arial" w:cs="Arial"/>
                <w:b/>
                <w:sz w:val="20"/>
                <w:szCs w:val="20"/>
              </w:rPr>
              <w:t xml:space="preserve">          Time Used to Date</w:t>
            </w:r>
          </w:p>
        </w:tc>
      </w:tr>
      <w:tr w:rsidR="007C5DA2" w:rsidRPr="00B66A21" w14:paraId="14FA3F52" w14:textId="77777777" w:rsidTr="00CD524B">
        <w:tc>
          <w:tcPr>
            <w:tcW w:w="4158" w:type="dxa"/>
          </w:tcPr>
          <w:p w14:paraId="2B6921FA" w14:textId="63598B13" w:rsidR="007C5DA2" w:rsidRPr="00C303B3" w:rsidRDefault="007C5DA2" w:rsidP="00FB4E02">
            <w:pPr>
              <w:ind w:right="-720"/>
              <w:jc w:val="center"/>
              <w:rPr>
                <w:rFonts w:ascii="Arial" w:hAnsi="Arial" w:cs="Arial"/>
                <w:sz w:val="20"/>
                <w:szCs w:val="20"/>
                <w:highlight w:val="yellow"/>
              </w:rPr>
            </w:pPr>
            <w:r w:rsidRPr="00954483">
              <w:rPr>
                <w:rFonts w:ascii="Arial" w:hAnsi="Arial" w:cs="Arial"/>
                <w:sz w:val="20"/>
                <w:szCs w:val="20"/>
              </w:rPr>
              <w:t>$</w:t>
            </w:r>
            <w:r w:rsidR="00FB4E02" w:rsidRPr="00954483">
              <w:rPr>
                <w:rFonts w:ascii="Arial" w:hAnsi="Arial" w:cs="Arial"/>
                <w:sz w:val="20"/>
                <w:szCs w:val="20"/>
              </w:rPr>
              <w:t>92,285.39</w:t>
            </w:r>
            <w:r w:rsidR="00954483">
              <w:rPr>
                <w:rFonts w:ascii="Arial" w:hAnsi="Arial" w:cs="Arial"/>
                <w:sz w:val="20"/>
                <w:szCs w:val="20"/>
              </w:rPr>
              <w:t xml:space="preserve"> and 24</w:t>
            </w:r>
            <w:r w:rsidRPr="00954483">
              <w:rPr>
                <w:rFonts w:ascii="Arial" w:hAnsi="Arial" w:cs="Arial"/>
                <w:sz w:val="20"/>
                <w:szCs w:val="20"/>
              </w:rPr>
              <w:t xml:space="preserve">% </w:t>
            </w:r>
          </w:p>
        </w:tc>
        <w:tc>
          <w:tcPr>
            <w:tcW w:w="3330" w:type="dxa"/>
            <w:shd w:val="clear" w:color="auto" w:fill="auto"/>
          </w:tcPr>
          <w:p w14:paraId="7B494AF5" w14:textId="4CA2FFAD" w:rsidR="007C5DA2" w:rsidRPr="00954483" w:rsidRDefault="007C5DA2" w:rsidP="007C5DA2">
            <w:pPr>
              <w:ind w:right="-720"/>
              <w:jc w:val="center"/>
              <w:rPr>
                <w:rFonts w:ascii="Arial" w:hAnsi="Arial" w:cs="Arial"/>
                <w:sz w:val="20"/>
                <w:szCs w:val="20"/>
              </w:rPr>
            </w:pPr>
            <w:r w:rsidRPr="00954483">
              <w:rPr>
                <w:rFonts w:ascii="Arial" w:hAnsi="Arial" w:cs="Arial"/>
                <w:sz w:val="20"/>
                <w:szCs w:val="20"/>
              </w:rPr>
              <w:t>$</w:t>
            </w:r>
            <w:r w:rsidR="00FB4E02" w:rsidRPr="00954483">
              <w:rPr>
                <w:rFonts w:ascii="Arial" w:hAnsi="Arial" w:cs="Arial"/>
                <w:sz w:val="20"/>
                <w:szCs w:val="20"/>
              </w:rPr>
              <w:t>92,285.39</w:t>
            </w:r>
            <w:r w:rsidRPr="00954483">
              <w:rPr>
                <w:rFonts w:ascii="Arial" w:hAnsi="Arial" w:cs="Arial"/>
                <w:sz w:val="20"/>
                <w:szCs w:val="20"/>
              </w:rPr>
              <w:t xml:space="preserve"> </w:t>
            </w:r>
          </w:p>
          <w:p w14:paraId="45CDA2B9" w14:textId="77777777" w:rsidR="007C5DA2" w:rsidRPr="00C303B3" w:rsidRDefault="007C5DA2" w:rsidP="007C5DA2">
            <w:pPr>
              <w:ind w:right="-720"/>
              <w:jc w:val="center"/>
              <w:rPr>
                <w:rFonts w:ascii="Arial" w:hAnsi="Arial" w:cs="Arial"/>
                <w:sz w:val="20"/>
                <w:szCs w:val="20"/>
                <w:highlight w:val="yellow"/>
              </w:rPr>
            </w:pPr>
          </w:p>
        </w:tc>
        <w:tc>
          <w:tcPr>
            <w:tcW w:w="3420" w:type="dxa"/>
          </w:tcPr>
          <w:p w14:paraId="7CE867A6" w14:textId="6DEFBD20" w:rsidR="007C5DA2" w:rsidRPr="00954483" w:rsidRDefault="00954483" w:rsidP="007C5DA2">
            <w:pPr>
              <w:ind w:right="-720"/>
              <w:jc w:val="center"/>
              <w:rPr>
                <w:rFonts w:ascii="Arial" w:hAnsi="Arial" w:cs="Arial"/>
                <w:sz w:val="20"/>
                <w:szCs w:val="20"/>
              </w:rPr>
            </w:pPr>
            <w:r>
              <w:rPr>
                <w:rFonts w:ascii="Arial" w:hAnsi="Arial" w:cs="Arial"/>
                <w:sz w:val="20"/>
                <w:szCs w:val="20"/>
              </w:rPr>
              <w:t>53</w:t>
            </w:r>
            <w:r w:rsidR="007C5DA2" w:rsidRPr="00954483">
              <w:rPr>
                <w:rFonts w:ascii="Arial" w:hAnsi="Arial" w:cs="Arial"/>
                <w:sz w:val="20"/>
                <w:szCs w:val="20"/>
              </w:rPr>
              <w:t>%</w:t>
            </w:r>
          </w:p>
          <w:p w14:paraId="7ADD4057" w14:textId="77777777" w:rsidR="007C5DA2" w:rsidRPr="00C303B3" w:rsidRDefault="007C5DA2" w:rsidP="007C5DA2">
            <w:pPr>
              <w:ind w:right="-720"/>
              <w:jc w:val="center"/>
              <w:rPr>
                <w:rFonts w:ascii="Arial" w:hAnsi="Arial" w:cs="Arial"/>
                <w:sz w:val="20"/>
                <w:szCs w:val="20"/>
                <w:highlight w:val="yellow"/>
              </w:rPr>
            </w:pPr>
          </w:p>
        </w:tc>
      </w:tr>
    </w:tbl>
    <w:p w14:paraId="5F5BEE0D" w14:textId="77777777" w:rsidR="007C5DA2" w:rsidRDefault="007C5DA2" w:rsidP="007C5DA2">
      <w:pPr>
        <w:tabs>
          <w:tab w:val="left" w:pos="1230"/>
        </w:tabs>
        <w:spacing w:after="0"/>
        <w:ind w:left="-720" w:right="-720"/>
        <w:rPr>
          <w:rFonts w:ascii="Arial" w:hAnsi="Arial" w:cs="Arial"/>
          <w:sz w:val="20"/>
          <w:szCs w:val="20"/>
        </w:rPr>
      </w:pPr>
      <w:r>
        <w:rPr>
          <w:rFonts w:ascii="Arial" w:hAnsi="Arial" w:cs="Arial"/>
          <w:sz w:val="20"/>
          <w:szCs w:val="20"/>
        </w:rPr>
        <w:t>Total MDT IDCs for this quarter= $</w:t>
      </w:r>
      <w:r w:rsidR="00C303B3">
        <w:rPr>
          <w:rFonts w:ascii="Arial" w:hAnsi="Arial" w:cs="Arial"/>
          <w:sz w:val="20"/>
          <w:szCs w:val="20"/>
        </w:rPr>
        <w:t>20,563.65</w:t>
      </w:r>
    </w:p>
    <w:p w14:paraId="72E1F225" w14:textId="77777777" w:rsidR="00971EB4" w:rsidRDefault="00971EB4" w:rsidP="007C5DA2">
      <w:pPr>
        <w:tabs>
          <w:tab w:val="left" w:pos="1230"/>
        </w:tabs>
        <w:spacing w:after="0"/>
        <w:ind w:left="-720" w:right="-720"/>
        <w:rPr>
          <w:rFonts w:ascii="Arial" w:hAnsi="Arial" w:cs="Arial"/>
          <w:b/>
          <w:sz w:val="20"/>
          <w:szCs w:val="20"/>
        </w:rPr>
      </w:pPr>
    </w:p>
    <w:p w14:paraId="6113623C" w14:textId="77777777" w:rsidR="007C5DA2" w:rsidRPr="007C5DA2" w:rsidRDefault="007C5DA2" w:rsidP="007C5DA2">
      <w:pPr>
        <w:tabs>
          <w:tab w:val="left" w:pos="1230"/>
        </w:tabs>
        <w:spacing w:after="0"/>
        <w:ind w:left="-720" w:right="-720"/>
        <w:rPr>
          <w:rFonts w:ascii="Arial" w:hAnsi="Arial" w:cs="Arial"/>
          <w:b/>
          <w:sz w:val="20"/>
          <w:szCs w:val="20"/>
        </w:rPr>
      </w:pPr>
      <w:r w:rsidRPr="007C5DA2">
        <w:rPr>
          <w:rFonts w:ascii="Arial" w:hAnsi="Arial" w:cs="Arial"/>
          <w:b/>
          <w:sz w:val="20"/>
          <w:szCs w:val="20"/>
        </w:rPr>
        <w:lastRenderedPageBreak/>
        <w:t>Support Contract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7C5DA2" w:rsidRPr="00B66A21" w14:paraId="227559FE" w14:textId="77777777" w:rsidTr="00CD524B">
        <w:tc>
          <w:tcPr>
            <w:tcW w:w="4158" w:type="dxa"/>
            <w:shd w:val="pct15" w:color="auto" w:fill="auto"/>
          </w:tcPr>
          <w:p w14:paraId="3FAC8E1C" w14:textId="77777777" w:rsidR="007C5DA2" w:rsidRPr="00C13753" w:rsidRDefault="007C5DA2" w:rsidP="00CD524B">
            <w:pPr>
              <w:ind w:right="-720"/>
              <w:rPr>
                <w:rFonts w:ascii="Arial" w:hAnsi="Arial" w:cs="Arial"/>
                <w:b/>
                <w:sz w:val="20"/>
                <w:szCs w:val="20"/>
              </w:rPr>
            </w:pPr>
            <w:r w:rsidRPr="00C13753">
              <w:rPr>
                <w:rFonts w:ascii="Arial" w:hAnsi="Arial" w:cs="Arial"/>
                <w:b/>
                <w:sz w:val="20"/>
                <w:szCs w:val="20"/>
              </w:rPr>
              <w:t xml:space="preserve">                  Total Project Budget</w:t>
            </w:r>
          </w:p>
        </w:tc>
        <w:tc>
          <w:tcPr>
            <w:tcW w:w="3330" w:type="dxa"/>
            <w:shd w:val="pct15" w:color="auto" w:fill="auto"/>
          </w:tcPr>
          <w:p w14:paraId="59D49ABE" w14:textId="77777777" w:rsidR="007C5DA2" w:rsidRPr="00C13753" w:rsidRDefault="007C5DA2" w:rsidP="00CD524B">
            <w:pPr>
              <w:ind w:right="-720"/>
              <w:rPr>
                <w:rFonts w:ascii="Arial" w:hAnsi="Arial" w:cs="Arial"/>
                <w:b/>
                <w:sz w:val="20"/>
                <w:szCs w:val="20"/>
              </w:rPr>
            </w:pPr>
            <w:r w:rsidRPr="00C13753">
              <w:rPr>
                <w:rFonts w:ascii="Arial" w:hAnsi="Arial" w:cs="Arial"/>
                <w:b/>
                <w:sz w:val="20"/>
                <w:szCs w:val="20"/>
              </w:rPr>
              <w:t xml:space="preserve">    Total Cost to Date for Project</w:t>
            </w:r>
          </w:p>
        </w:tc>
        <w:tc>
          <w:tcPr>
            <w:tcW w:w="3420" w:type="dxa"/>
            <w:shd w:val="pct15" w:color="auto" w:fill="auto"/>
          </w:tcPr>
          <w:p w14:paraId="4C414B4E" w14:textId="77777777" w:rsidR="007C5DA2" w:rsidRDefault="007C5DA2" w:rsidP="00CD524B">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Percentage of Work</w:t>
            </w:r>
            <w:r>
              <w:rPr>
                <w:rFonts w:ascii="Arial" w:hAnsi="Arial" w:cs="Arial"/>
                <w:b/>
                <w:sz w:val="20"/>
                <w:szCs w:val="20"/>
              </w:rPr>
              <w:t xml:space="preserve"> </w:t>
            </w:r>
          </w:p>
          <w:p w14:paraId="7FF2D8D5" w14:textId="77777777" w:rsidR="007C5DA2" w:rsidRPr="00C13753" w:rsidRDefault="007C5DA2" w:rsidP="00CD524B">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Completed</w:t>
            </w:r>
            <w:r>
              <w:rPr>
                <w:rFonts w:ascii="Arial" w:hAnsi="Arial" w:cs="Arial"/>
                <w:b/>
                <w:sz w:val="20"/>
                <w:szCs w:val="20"/>
              </w:rPr>
              <w:t xml:space="preserve"> to Date</w:t>
            </w:r>
          </w:p>
        </w:tc>
      </w:tr>
      <w:tr w:rsidR="007C5DA2" w:rsidRPr="0033322C" w14:paraId="020A9DA1" w14:textId="77777777" w:rsidTr="00CD524B">
        <w:tc>
          <w:tcPr>
            <w:tcW w:w="4158" w:type="dxa"/>
          </w:tcPr>
          <w:p w14:paraId="207DABBB" w14:textId="77777777" w:rsidR="0033322C" w:rsidRPr="0033322C" w:rsidRDefault="0033322C" w:rsidP="007C5DA2">
            <w:pPr>
              <w:ind w:right="-720"/>
              <w:jc w:val="center"/>
              <w:rPr>
                <w:rFonts w:ascii="Arial" w:hAnsi="Arial" w:cs="Arial"/>
                <w:sz w:val="20"/>
                <w:szCs w:val="20"/>
              </w:rPr>
            </w:pPr>
            <w:r>
              <w:rPr>
                <w:rFonts w:ascii="Arial" w:hAnsi="Arial" w:cs="Arial"/>
                <w:sz w:val="20"/>
                <w:szCs w:val="20"/>
              </w:rPr>
              <w:t>$70,835.48 Y2</w:t>
            </w:r>
          </w:p>
        </w:tc>
        <w:tc>
          <w:tcPr>
            <w:tcW w:w="3330" w:type="dxa"/>
            <w:shd w:val="clear" w:color="auto" w:fill="auto"/>
          </w:tcPr>
          <w:p w14:paraId="33533BEF" w14:textId="77777777" w:rsidR="007C5DA2" w:rsidRDefault="0033322C" w:rsidP="007E309A">
            <w:pPr>
              <w:ind w:right="-720"/>
              <w:jc w:val="center"/>
              <w:rPr>
                <w:rFonts w:ascii="Arial" w:hAnsi="Arial" w:cs="Arial"/>
                <w:sz w:val="20"/>
                <w:szCs w:val="20"/>
              </w:rPr>
            </w:pPr>
            <w:r>
              <w:rPr>
                <w:rFonts w:ascii="Arial" w:hAnsi="Arial" w:cs="Arial"/>
                <w:sz w:val="20"/>
                <w:szCs w:val="20"/>
              </w:rPr>
              <w:t>$</w:t>
            </w:r>
            <w:r w:rsidR="007E309A">
              <w:rPr>
                <w:rFonts w:ascii="Arial" w:hAnsi="Arial" w:cs="Arial"/>
                <w:sz w:val="20"/>
                <w:szCs w:val="20"/>
              </w:rPr>
              <w:t>6,506.97</w:t>
            </w:r>
            <w:r>
              <w:rPr>
                <w:rFonts w:ascii="Arial" w:hAnsi="Arial" w:cs="Arial"/>
                <w:sz w:val="20"/>
                <w:szCs w:val="20"/>
              </w:rPr>
              <w:t xml:space="preserve"> Y2</w:t>
            </w:r>
          </w:p>
          <w:p w14:paraId="653C2F50" w14:textId="1FE2F372" w:rsidR="00954483" w:rsidRPr="0033322C" w:rsidRDefault="00954483" w:rsidP="007E309A">
            <w:pPr>
              <w:ind w:right="-720"/>
              <w:jc w:val="center"/>
              <w:rPr>
                <w:rFonts w:ascii="Arial" w:hAnsi="Arial" w:cs="Arial"/>
                <w:sz w:val="20"/>
                <w:szCs w:val="20"/>
              </w:rPr>
            </w:pPr>
          </w:p>
        </w:tc>
        <w:tc>
          <w:tcPr>
            <w:tcW w:w="3420" w:type="dxa"/>
          </w:tcPr>
          <w:p w14:paraId="20A200EF" w14:textId="721C8982" w:rsidR="007C5DA2" w:rsidRPr="0033322C" w:rsidRDefault="00BE16A0" w:rsidP="007C5DA2">
            <w:pPr>
              <w:ind w:right="-720"/>
              <w:jc w:val="center"/>
              <w:rPr>
                <w:rFonts w:ascii="Arial" w:hAnsi="Arial" w:cs="Arial"/>
                <w:sz w:val="20"/>
                <w:szCs w:val="20"/>
              </w:rPr>
            </w:pPr>
            <w:r>
              <w:rPr>
                <w:rFonts w:ascii="Arial" w:hAnsi="Arial" w:cs="Arial"/>
                <w:sz w:val="20"/>
                <w:szCs w:val="20"/>
              </w:rPr>
              <w:t>37</w:t>
            </w:r>
            <w:r w:rsidR="00350A71" w:rsidRPr="00350A71">
              <w:rPr>
                <w:rFonts w:ascii="Arial" w:hAnsi="Arial" w:cs="Arial"/>
                <w:sz w:val="20"/>
                <w:szCs w:val="20"/>
              </w:rPr>
              <w:t xml:space="preserve">% </w:t>
            </w:r>
            <w:r w:rsidR="0033322C" w:rsidRPr="00350A71">
              <w:rPr>
                <w:rFonts w:ascii="Arial" w:hAnsi="Arial" w:cs="Arial"/>
                <w:sz w:val="20"/>
                <w:szCs w:val="20"/>
              </w:rPr>
              <w:t>Y2</w:t>
            </w:r>
          </w:p>
        </w:tc>
      </w:tr>
    </w:tbl>
    <w:p w14:paraId="6C4DE3EE" w14:textId="77777777" w:rsidR="007C5DA2" w:rsidRPr="0033322C" w:rsidRDefault="007C5DA2" w:rsidP="007C5DA2">
      <w:pPr>
        <w:tabs>
          <w:tab w:val="left" w:pos="1230"/>
        </w:tabs>
        <w:spacing w:after="0"/>
        <w:ind w:left="-720" w:right="-720"/>
        <w:rPr>
          <w:rFonts w:ascii="Arial" w:hAnsi="Arial" w:cs="Arial"/>
          <w:b/>
          <w:sz w:val="20"/>
          <w:szCs w:val="20"/>
        </w:rPr>
      </w:pPr>
      <w:r w:rsidRPr="0033322C">
        <w:rPr>
          <w:rFonts w:ascii="Arial" w:hAnsi="Arial" w:cs="Arial"/>
          <w:b/>
          <w:sz w:val="20"/>
          <w:szCs w:val="20"/>
        </w:rPr>
        <w:t>Support Contract Quarterly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7C5DA2" w:rsidRPr="0033322C" w14:paraId="59DBC30B" w14:textId="77777777" w:rsidTr="00CD524B">
        <w:tc>
          <w:tcPr>
            <w:tcW w:w="4158" w:type="dxa"/>
            <w:shd w:val="pct15" w:color="auto" w:fill="auto"/>
          </w:tcPr>
          <w:p w14:paraId="032E1562" w14:textId="77777777" w:rsidR="007C5DA2" w:rsidRPr="0033322C" w:rsidRDefault="007C5DA2" w:rsidP="007C5DA2">
            <w:pPr>
              <w:ind w:right="-720"/>
              <w:rPr>
                <w:rFonts w:ascii="Arial" w:hAnsi="Arial" w:cs="Arial"/>
                <w:b/>
                <w:sz w:val="20"/>
                <w:szCs w:val="20"/>
              </w:rPr>
            </w:pPr>
            <w:r w:rsidRPr="0033322C">
              <w:rPr>
                <w:rFonts w:ascii="Arial" w:hAnsi="Arial" w:cs="Arial"/>
                <w:b/>
                <w:sz w:val="20"/>
                <w:szCs w:val="20"/>
              </w:rPr>
              <w:t xml:space="preserve">               Total Project Expenses </w:t>
            </w:r>
          </w:p>
          <w:p w14:paraId="19F6F4A5" w14:textId="77777777" w:rsidR="007C5DA2" w:rsidRPr="0033322C" w:rsidRDefault="007C5DA2" w:rsidP="007C5DA2">
            <w:pPr>
              <w:ind w:right="-720"/>
              <w:rPr>
                <w:rFonts w:ascii="Arial" w:hAnsi="Arial" w:cs="Arial"/>
                <w:b/>
                <w:sz w:val="20"/>
                <w:szCs w:val="20"/>
              </w:rPr>
            </w:pPr>
            <w:r w:rsidRPr="0033322C">
              <w:rPr>
                <w:rFonts w:ascii="Arial" w:hAnsi="Arial" w:cs="Arial"/>
                <w:b/>
                <w:sz w:val="20"/>
                <w:szCs w:val="20"/>
              </w:rPr>
              <w:t xml:space="preserve">          and Percentage This Quarter</w:t>
            </w:r>
          </w:p>
        </w:tc>
        <w:tc>
          <w:tcPr>
            <w:tcW w:w="3330" w:type="dxa"/>
            <w:shd w:val="pct15" w:color="auto" w:fill="auto"/>
          </w:tcPr>
          <w:p w14:paraId="32141F95" w14:textId="77777777" w:rsidR="007C5DA2" w:rsidRPr="0033322C" w:rsidRDefault="007C5DA2" w:rsidP="007C5DA2">
            <w:pPr>
              <w:ind w:right="-720"/>
              <w:rPr>
                <w:rFonts w:ascii="Arial" w:hAnsi="Arial" w:cs="Arial"/>
                <w:b/>
                <w:sz w:val="20"/>
                <w:szCs w:val="20"/>
              </w:rPr>
            </w:pPr>
            <w:r w:rsidRPr="0033322C">
              <w:rPr>
                <w:rFonts w:ascii="Arial" w:hAnsi="Arial" w:cs="Arial"/>
                <w:b/>
                <w:sz w:val="20"/>
                <w:szCs w:val="20"/>
              </w:rPr>
              <w:t xml:space="preserve">     Total Amount of  Funds </w:t>
            </w:r>
          </w:p>
          <w:p w14:paraId="490C661A" w14:textId="77777777" w:rsidR="007C5DA2" w:rsidRPr="0033322C" w:rsidRDefault="007C5DA2" w:rsidP="007C5DA2">
            <w:pPr>
              <w:ind w:right="-720"/>
              <w:rPr>
                <w:rFonts w:ascii="Arial" w:hAnsi="Arial" w:cs="Arial"/>
                <w:b/>
                <w:sz w:val="20"/>
                <w:szCs w:val="20"/>
              </w:rPr>
            </w:pPr>
            <w:r w:rsidRPr="0033322C">
              <w:rPr>
                <w:rFonts w:ascii="Arial" w:hAnsi="Arial" w:cs="Arial"/>
                <w:b/>
                <w:sz w:val="20"/>
                <w:szCs w:val="20"/>
              </w:rPr>
              <w:t xml:space="preserve">      Expended This Quarter</w:t>
            </w:r>
          </w:p>
        </w:tc>
        <w:tc>
          <w:tcPr>
            <w:tcW w:w="3420" w:type="dxa"/>
            <w:shd w:val="pct15" w:color="auto" w:fill="auto"/>
          </w:tcPr>
          <w:p w14:paraId="7BB5DE84" w14:textId="77777777" w:rsidR="007C5DA2" w:rsidRPr="0033322C" w:rsidRDefault="007C5DA2" w:rsidP="007C5DA2">
            <w:pPr>
              <w:ind w:right="-720"/>
              <w:rPr>
                <w:rFonts w:ascii="Arial" w:hAnsi="Arial" w:cs="Arial"/>
                <w:b/>
                <w:sz w:val="20"/>
                <w:szCs w:val="20"/>
              </w:rPr>
            </w:pPr>
            <w:r w:rsidRPr="0033322C">
              <w:rPr>
                <w:rFonts w:ascii="Arial" w:hAnsi="Arial" w:cs="Arial"/>
                <w:b/>
                <w:sz w:val="20"/>
                <w:szCs w:val="20"/>
              </w:rPr>
              <w:t xml:space="preserve">         Total Percentage of </w:t>
            </w:r>
          </w:p>
          <w:p w14:paraId="0B265D73" w14:textId="77777777" w:rsidR="007C5DA2" w:rsidRPr="0033322C" w:rsidRDefault="007C5DA2" w:rsidP="007C5DA2">
            <w:pPr>
              <w:ind w:right="-720"/>
              <w:rPr>
                <w:rFonts w:ascii="Arial" w:hAnsi="Arial" w:cs="Arial"/>
                <w:b/>
                <w:sz w:val="20"/>
                <w:szCs w:val="20"/>
              </w:rPr>
            </w:pPr>
            <w:r w:rsidRPr="0033322C">
              <w:rPr>
                <w:rFonts w:ascii="Arial" w:hAnsi="Arial" w:cs="Arial"/>
                <w:b/>
                <w:sz w:val="20"/>
                <w:szCs w:val="20"/>
              </w:rPr>
              <w:t xml:space="preserve">          Time Used to Date</w:t>
            </w:r>
          </w:p>
        </w:tc>
      </w:tr>
      <w:tr w:rsidR="007C5DA2" w:rsidRPr="00B66A21" w14:paraId="49239EAA" w14:textId="77777777" w:rsidTr="00CD524B">
        <w:tc>
          <w:tcPr>
            <w:tcW w:w="4158" w:type="dxa"/>
          </w:tcPr>
          <w:p w14:paraId="5F7AC52A" w14:textId="6C9E413E" w:rsidR="0033322C" w:rsidRPr="0033322C" w:rsidRDefault="0033322C" w:rsidP="00FB4E02">
            <w:pPr>
              <w:ind w:right="-720"/>
              <w:jc w:val="center"/>
              <w:rPr>
                <w:rFonts w:ascii="Arial" w:hAnsi="Arial" w:cs="Arial"/>
                <w:sz w:val="20"/>
                <w:szCs w:val="20"/>
              </w:rPr>
            </w:pPr>
            <w:r>
              <w:rPr>
                <w:rFonts w:ascii="Arial" w:hAnsi="Arial" w:cs="Arial"/>
                <w:sz w:val="20"/>
                <w:szCs w:val="20"/>
              </w:rPr>
              <w:t>$</w:t>
            </w:r>
            <w:r w:rsidR="00FB4E02">
              <w:rPr>
                <w:rFonts w:ascii="Arial" w:hAnsi="Arial" w:cs="Arial"/>
                <w:sz w:val="20"/>
                <w:szCs w:val="20"/>
              </w:rPr>
              <w:t xml:space="preserve">4,627.56 and 7 </w:t>
            </w:r>
            <w:r>
              <w:rPr>
                <w:rFonts w:ascii="Arial" w:hAnsi="Arial" w:cs="Arial"/>
                <w:sz w:val="20"/>
                <w:szCs w:val="20"/>
              </w:rPr>
              <w:t>% Y2</w:t>
            </w:r>
          </w:p>
        </w:tc>
        <w:tc>
          <w:tcPr>
            <w:tcW w:w="3330" w:type="dxa"/>
            <w:shd w:val="clear" w:color="auto" w:fill="auto"/>
          </w:tcPr>
          <w:p w14:paraId="1B2F201C" w14:textId="77777777" w:rsidR="007C5DA2" w:rsidRDefault="0033322C" w:rsidP="007E309A">
            <w:pPr>
              <w:ind w:right="-720"/>
              <w:jc w:val="center"/>
              <w:rPr>
                <w:rFonts w:ascii="Arial" w:hAnsi="Arial" w:cs="Arial"/>
                <w:sz w:val="20"/>
                <w:szCs w:val="20"/>
              </w:rPr>
            </w:pPr>
            <w:r>
              <w:rPr>
                <w:rFonts w:ascii="Arial" w:hAnsi="Arial" w:cs="Arial"/>
                <w:sz w:val="20"/>
                <w:szCs w:val="20"/>
              </w:rPr>
              <w:t>$</w:t>
            </w:r>
            <w:r w:rsidR="00FB4E02">
              <w:rPr>
                <w:rFonts w:ascii="Arial" w:hAnsi="Arial" w:cs="Arial"/>
                <w:sz w:val="20"/>
                <w:szCs w:val="20"/>
              </w:rPr>
              <w:t xml:space="preserve">4,627.56 </w:t>
            </w:r>
            <w:r>
              <w:rPr>
                <w:rFonts w:ascii="Arial" w:hAnsi="Arial" w:cs="Arial"/>
                <w:sz w:val="20"/>
                <w:szCs w:val="20"/>
              </w:rPr>
              <w:t>Y2</w:t>
            </w:r>
          </w:p>
          <w:p w14:paraId="5EF107E6" w14:textId="35D1B7C6" w:rsidR="00954483" w:rsidRPr="0033322C" w:rsidRDefault="00954483" w:rsidP="007E309A">
            <w:pPr>
              <w:ind w:right="-720"/>
              <w:jc w:val="center"/>
              <w:rPr>
                <w:rFonts w:ascii="Arial" w:hAnsi="Arial" w:cs="Arial"/>
                <w:sz w:val="20"/>
                <w:szCs w:val="20"/>
              </w:rPr>
            </w:pPr>
          </w:p>
        </w:tc>
        <w:tc>
          <w:tcPr>
            <w:tcW w:w="3420" w:type="dxa"/>
          </w:tcPr>
          <w:p w14:paraId="396DECD6" w14:textId="59AAFAE9" w:rsidR="007C5DA2" w:rsidRPr="00B66A21" w:rsidRDefault="00FB4E02" w:rsidP="007C5DA2">
            <w:pPr>
              <w:ind w:right="-720"/>
              <w:jc w:val="center"/>
              <w:rPr>
                <w:rFonts w:ascii="Arial" w:hAnsi="Arial" w:cs="Arial"/>
                <w:sz w:val="20"/>
                <w:szCs w:val="20"/>
              </w:rPr>
            </w:pPr>
            <w:r>
              <w:rPr>
                <w:rFonts w:ascii="Arial" w:hAnsi="Arial" w:cs="Arial"/>
                <w:sz w:val="20"/>
                <w:szCs w:val="20"/>
              </w:rPr>
              <w:t>22</w:t>
            </w:r>
            <w:r w:rsidR="0033322C">
              <w:rPr>
                <w:rFonts w:ascii="Arial" w:hAnsi="Arial" w:cs="Arial"/>
                <w:sz w:val="20"/>
                <w:szCs w:val="20"/>
              </w:rPr>
              <w:t>% Y2</w:t>
            </w:r>
          </w:p>
        </w:tc>
      </w:tr>
    </w:tbl>
    <w:p w14:paraId="768AC030" w14:textId="77777777" w:rsidR="0033322C" w:rsidRDefault="0033322C" w:rsidP="007C5DA2">
      <w:pPr>
        <w:tabs>
          <w:tab w:val="left" w:pos="1230"/>
        </w:tabs>
        <w:spacing w:after="0"/>
        <w:ind w:left="-720" w:right="-720"/>
        <w:rPr>
          <w:rFonts w:ascii="Arial" w:hAnsi="Arial" w:cs="Arial"/>
          <w:sz w:val="20"/>
          <w:szCs w:val="20"/>
        </w:rPr>
      </w:pPr>
      <w:r>
        <w:rPr>
          <w:rFonts w:ascii="Arial" w:hAnsi="Arial" w:cs="Arial"/>
          <w:sz w:val="20"/>
          <w:szCs w:val="20"/>
        </w:rPr>
        <w:t>*MDT IDC</w:t>
      </w:r>
      <w:r w:rsidR="00C303B3">
        <w:rPr>
          <w:rFonts w:ascii="Arial" w:hAnsi="Arial" w:cs="Arial"/>
          <w:sz w:val="20"/>
          <w:szCs w:val="20"/>
        </w:rPr>
        <w:t>s for this quarter for Y2= $507.75</w:t>
      </w:r>
    </w:p>
    <w:p w14:paraId="43FBE8E0" w14:textId="77777777" w:rsidR="007C5DA2" w:rsidRDefault="007C5DA2" w:rsidP="007C5DA2">
      <w:pPr>
        <w:tabs>
          <w:tab w:val="left" w:pos="1230"/>
        </w:tabs>
        <w:spacing w:after="0"/>
        <w:ind w:left="-720" w:right="-720"/>
        <w:rPr>
          <w:rFonts w:ascii="Arial" w:hAnsi="Arial" w:cs="Arial"/>
          <w:b/>
          <w:sz w:val="20"/>
          <w:szCs w:val="20"/>
        </w:rPr>
      </w:pPr>
    </w:p>
    <w:p w14:paraId="3221A188" w14:textId="77777777" w:rsidR="007C5DA2" w:rsidRPr="007C5DA2" w:rsidRDefault="007C5DA2" w:rsidP="007C5DA2">
      <w:pPr>
        <w:tabs>
          <w:tab w:val="left" w:pos="1230"/>
        </w:tabs>
        <w:spacing w:after="0"/>
        <w:ind w:left="-720" w:right="-720"/>
        <w:rPr>
          <w:rFonts w:ascii="Arial" w:hAnsi="Arial" w:cs="Arial"/>
          <w:b/>
          <w:sz w:val="20"/>
          <w:szCs w:val="20"/>
        </w:rPr>
      </w:pPr>
      <w:r w:rsidRPr="007C5DA2">
        <w:rPr>
          <w:rFonts w:ascii="Arial" w:hAnsi="Arial" w:cs="Arial"/>
          <w:b/>
          <w:sz w:val="20"/>
          <w:szCs w:val="20"/>
        </w:rPr>
        <w:t>Cannabis 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7C5DA2" w:rsidRPr="00B66A21" w14:paraId="0E479502" w14:textId="77777777" w:rsidTr="00CD524B">
        <w:tc>
          <w:tcPr>
            <w:tcW w:w="4158" w:type="dxa"/>
            <w:shd w:val="pct15" w:color="auto" w:fill="auto"/>
          </w:tcPr>
          <w:p w14:paraId="4F3EB52C" w14:textId="77777777" w:rsidR="007C5DA2" w:rsidRPr="00C13753" w:rsidRDefault="007C5DA2" w:rsidP="00CD524B">
            <w:pPr>
              <w:ind w:right="-720"/>
              <w:rPr>
                <w:rFonts w:ascii="Arial" w:hAnsi="Arial" w:cs="Arial"/>
                <w:b/>
                <w:sz w:val="20"/>
                <w:szCs w:val="20"/>
              </w:rPr>
            </w:pPr>
            <w:r w:rsidRPr="00C13753">
              <w:rPr>
                <w:rFonts w:ascii="Arial" w:hAnsi="Arial" w:cs="Arial"/>
                <w:b/>
                <w:sz w:val="20"/>
                <w:szCs w:val="20"/>
              </w:rPr>
              <w:t xml:space="preserve">                  Total Project Budget</w:t>
            </w:r>
          </w:p>
        </w:tc>
        <w:tc>
          <w:tcPr>
            <w:tcW w:w="3330" w:type="dxa"/>
            <w:shd w:val="pct15" w:color="auto" w:fill="auto"/>
          </w:tcPr>
          <w:p w14:paraId="33B93FDD" w14:textId="77777777" w:rsidR="007C5DA2" w:rsidRPr="00C13753" w:rsidRDefault="007C5DA2" w:rsidP="00CD524B">
            <w:pPr>
              <w:ind w:right="-720"/>
              <w:rPr>
                <w:rFonts w:ascii="Arial" w:hAnsi="Arial" w:cs="Arial"/>
                <w:b/>
                <w:sz w:val="20"/>
                <w:szCs w:val="20"/>
              </w:rPr>
            </w:pPr>
            <w:r w:rsidRPr="00C13753">
              <w:rPr>
                <w:rFonts w:ascii="Arial" w:hAnsi="Arial" w:cs="Arial"/>
                <w:b/>
                <w:sz w:val="20"/>
                <w:szCs w:val="20"/>
              </w:rPr>
              <w:t xml:space="preserve">    Total Cost to Date for Project</w:t>
            </w:r>
          </w:p>
        </w:tc>
        <w:tc>
          <w:tcPr>
            <w:tcW w:w="3420" w:type="dxa"/>
            <w:shd w:val="pct15" w:color="auto" w:fill="auto"/>
          </w:tcPr>
          <w:p w14:paraId="64D3C3D2" w14:textId="77777777" w:rsidR="007C5DA2" w:rsidRDefault="007C5DA2" w:rsidP="00CD524B">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Percentage of Work</w:t>
            </w:r>
            <w:r>
              <w:rPr>
                <w:rFonts w:ascii="Arial" w:hAnsi="Arial" w:cs="Arial"/>
                <w:b/>
                <w:sz w:val="20"/>
                <w:szCs w:val="20"/>
              </w:rPr>
              <w:t xml:space="preserve"> </w:t>
            </w:r>
          </w:p>
          <w:p w14:paraId="2B0C3485" w14:textId="77777777" w:rsidR="007C5DA2" w:rsidRPr="00C13753" w:rsidRDefault="007C5DA2" w:rsidP="00CD524B">
            <w:pPr>
              <w:ind w:right="-720"/>
              <w:rPr>
                <w:rFonts w:ascii="Arial" w:hAnsi="Arial" w:cs="Arial"/>
                <w:b/>
                <w:sz w:val="20"/>
                <w:szCs w:val="20"/>
              </w:rPr>
            </w:pPr>
            <w:r>
              <w:rPr>
                <w:rFonts w:ascii="Arial" w:hAnsi="Arial" w:cs="Arial"/>
                <w:b/>
                <w:sz w:val="20"/>
                <w:szCs w:val="20"/>
              </w:rPr>
              <w:t xml:space="preserve">           </w:t>
            </w:r>
            <w:r w:rsidRPr="00C13753">
              <w:rPr>
                <w:rFonts w:ascii="Arial" w:hAnsi="Arial" w:cs="Arial"/>
                <w:b/>
                <w:sz w:val="20"/>
                <w:szCs w:val="20"/>
              </w:rPr>
              <w:t>Completed</w:t>
            </w:r>
            <w:r>
              <w:rPr>
                <w:rFonts w:ascii="Arial" w:hAnsi="Arial" w:cs="Arial"/>
                <w:b/>
                <w:sz w:val="20"/>
                <w:szCs w:val="20"/>
              </w:rPr>
              <w:t xml:space="preserve"> to Date</w:t>
            </w:r>
          </w:p>
        </w:tc>
      </w:tr>
      <w:tr w:rsidR="007C5DA2" w:rsidRPr="0033322C" w14:paraId="0D6F6881" w14:textId="77777777" w:rsidTr="00CD524B">
        <w:tc>
          <w:tcPr>
            <w:tcW w:w="4158" w:type="dxa"/>
          </w:tcPr>
          <w:p w14:paraId="6B2C142A" w14:textId="77777777" w:rsidR="007C5DA2" w:rsidRPr="0033322C" w:rsidRDefault="007C5DA2" w:rsidP="007C5DA2">
            <w:pPr>
              <w:ind w:right="-720"/>
              <w:jc w:val="center"/>
              <w:rPr>
                <w:rFonts w:ascii="Arial" w:hAnsi="Arial" w:cs="Arial"/>
                <w:sz w:val="20"/>
                <w:szCs w:val="20"/>
              </w:rPr>
            </w:pPr>
            <w:r w:rsidRPr="0033322C">
              <w:rPr>
                <w:rFonts w:ascii="Arial" w:hAnsi="Arial" w:cs="Arial"/>
                <w:sz w:val="20"/>
                <w:szCs w:val="20"/>
              </w:rPr>
              <w:t xml:space="preserve">$142,241.00 </w:t>
            </w:r>
          </w:p>
        </w:tc>
        <w:tc>
          <w:tcPr>
            <w:tcW w:w="3330" w:type="dxa"/>
            <w:shd w:val="clear" w:color="auto" w:fill="auto"/>
          </w:tcPr>
          <w:p w14:paraId="150E7011" w14:textId="22C7EC5F" w:rsidR="007C5DA2" w:rsidRPr="0033322C" w:rsidRDefault="007C5DA2" w:rsidP="007C5DA2">
            <w:pPr>
              <w:ind w:right="-720"/>
              <w:jc w:val="center"/>
              <w:rPr>
                <w:rFonts w:ascii="Arial" w:hAnsi="Arial" w:cs="Arial"/>
                <w:sz w:val="20"/>
                <w:szCs w:val="20"/>
              </w:rPr>
            </w:pPr>
            <w:r w:rsidRPr="0033322C">
              <w:rPr>
                <w:rFonts w:ascii="Arial" w:hAnsi="Arial" w:cs="Arial"/>
                <w:sz w:val="20"/>
                <w:szCs w:val="20"/>
              </w:rPr>
              <w:t>$</w:t>
            </w:r>
            <w:r w:rsidR="00FB4E02">
              <w:rPr>
                <w:rFonts w:ascii="Arial" w:hAnsi="Arial" w:cs="Arial"/>
                <w:sz w:val="20"/>
                <w:szCs w:val="20"/>
              </w:rPr>
              <w:t>99,370.56</w:t>
            </w:r>
          </w:p>
          <w:p w14:paraId="65EE09B9" w14:textId="77777777" w:rsidR="007C5DA2" w:rsidRPr="0033322C" w:rsidRDefault="007C5DA2" w:rsidP="007C5DA2">
            <w:pPr>
              <w:ind w:right="-720"/>
              <w:jc w:val="center"/>
              <w:rPr>
                <w:rFonts w:ascii="Arial" w:hAnsi="Arial" w:cs="Arial"/>
                <w:sz w:val="20"/>
                <w:szCs w:val="20"/>
              </w:rPr>
            </w:pPr>
          </w:p>
        </w:tc>
        <w:tc>
          <w:tcPr>
            <w:tcW w:w="3420" w:type="dxa"/>
          </w:tcPr>
          <w:p w14:paraId="77F7FE55" w14:textId="25EFADC8" w:rsidR="007C5DA2" w:rsidRPr="0033322C" w:rsidRDefault="00BE16A0" w:rsidP="007C5DA2">
            <w:pPr>
              <w:ind w:right="-720"/>
              <w:jc w:val="center"/>
              <w:rPr>
                <w:rFonts w:ascii="Arial" w:hAnsi="Arial" w:cs="Arial"/>
                <w:sz w:val="20"/>
                <w:szCs w:val="20"/>
              </w:rPr>
            </w:pPr>
            <w:r>
              <w:rPr>
                <w:rFonts w:ascii="Arial" w:hAnsi="Arial" w:cs="Arial"/>
                <w:sz w:val="20"/>
                <w:szCs w:val="20"/>
              </w:rPr>
              <w:t>67</w:t>
            </w:r>
            <w:r w:rsidR="007C5DA2" w:rsidRPr="0033322C">
              <w:rPr>
                <w:rFonts w:ascii="Arial" w:hAnsi="Arial" w:cs="Arial"/>
                <w:sz w:val="20"/>
                <w:szCs w:val="20"/>
              </w:rPr>
              <w:t>%</w:t>
            </w:r>
          </w:p>
          <w:p w14:paraId="7FE4F3F1" w14:textId="77777777" w:rsidR="007C5DA2" w:rsidRPr="0033322C" w:rsidRDefault="007C5DA2" w:rsidP="007C5DA2">
            <w:pPr>
              <w:ind w:right="-720"/>
              <w:jc w:val="center"/>
              <w:rPr>
                <w:rFonts w:ascii="Arial" w:hAnsi="Arial" w:cs="Arial"/>
                <w:sz w:val="20"/>
                <w:szCs w:val="20"/>
              </w:rPr>
            </w:pPr>
          </w:p>
        </w:tc>
      </w:tr>
    </w:tbl>
    <w:p w14:paraId="0608CB66" w14:textId="77777777" w:rsidR="007C5DA2" w:rsidRPr="0033322C" w:rsidRDefault="007C5DA2" w:rsidP="007C5DA2">
      <w:pPr>
        <w:tabs>
          <w:tab w:val="left" w:pos="1230"/>
        </w:tabs>
        <w:spacing w:after="0"/>
        <w:ind w:left="-720" w:right="-720"/>
        <w:rPr>
          <w:rFonts w:ascii="Arial" w:hAnsi="Arial" w:cs="Arial"/>
          <w:b/>
          <w:sz w:val="20"/>
          <w:szCs w:val="20"/>
        </w:rPr>
      </w:pPr>
      <w:r w:rsidRPr="0033322C">
        <w:rPr>
          <w:rFonts w:ascii="Arial" w:hAnsi="Arial" w:cs="Arial"/>
          <w:b/>
          <w:sz w:val="20"/>
          <w:szCs w:val="20"/>
        </w:rPr>
        <w:t>Cannabis Quarterly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7C5DA2" w:rsidRPr="0033322C" w14:paraId="516988B1" w14:textId="77777777" w:rsidTr="00CD524B">
        <w:tc>
          <w:tcPr>
            <w:tcW w:w="4158" w:type="dxa"/>
            <w:shd w:val="pct15" w:color="auto" w:fill="auto"/>
          </w:tcPr>
          <w:p w14:paraId="1A6FB3D1" w14:textId="77777777" w:rsidR="007C5DA2" w:rsidRPr="0033322C" w:rsidRDefault="007C5DA2" w:rsidP="007C5DA2">
            <w:pPr>
              <w:ind w:right="-720"/>
              <w:rPr>
                <w:rFonts w:ascii="Arial" w:hAnsi="Arial" w:cs="Arial"/>
                <w:b/>
                <w:sz w:val="20"/>
                <w:szCs w:val="20"/>
              </w:rPr>
            </w:pPr>
            <w:r w:rsidRPr="0033322C">
              <w:rPr>
                <w:rFonts w:ascii="Arial" w:hAnsi="Arial" w:cs="Arial"/>
                <w:b/>
                <w:sz w:val="20"/>
                <w:szCs w:val="20"/>
              </w:rPr>
              <w:t xml:space="preserve">               Total Project Expenses </w:t>
            </w:r>
          </w:p>
          <w:p w14:paraId="4A520F66" w14:textId="77777777" w:rsidR="007C5DA2" w:rsidRPr="0033322C" w:rsidRDefault="007C5DA2" w:rsidP="007C5DA2">
            <w:pPr>
              <w:ind w:right="-720"/>
              <w:rPr>
                <w:rFonts w:ascii="Arial" w:hAnsi="Arial" w:cs="Arial"/>
                <w:b/>
                <w:sz w:val="20"/>
                <w:szCs w:val="20"/>
              </w:rPr>
            </w:pPr>
            <w:r w:rsidRPr="0033322C">
              <w:rPr>
                <w:rFonts w:ascii="Arial" w:hAnsi="Arial" w:cs="Arial"/>
                <w:b/>
                <w:sz w:val="20"/>
                <w:szCs w:val="20"/>
              </w:rPr>
              <w:t xml:space="preserve">          and Percentage This Quarter</w:t>
            </w:r>
          </w:p>
        </w:tc>
        <w:tc>
          <w:tcPr>
            <w:tcW w:w="3330" w:type="dxa"/>
            <w:shd w:val="pct15" w:color="auto" w:fill="auto"/>
          </w:tcPr>
          <w:p w14:paraId="492597EB" w14:textId="77777777" w:rsidR="007C5DA2" w:rsidRPr="0033322C" w:rsidRDefault="007C5DA2" w:rsidP="007C5DA2">
            <w:pPr>
              <w:ind w:right="-720"/>
              <w:rPr>
                <w:rFonts w:ascii="Arial" w:hAnsi="Arial" w:cs="Arial"/>
                <w:b/>
                <w:sz w:val="20"/>
                <w:szCs w:val="20"/>
              </w:rPr>
            </w:pPr>
            <w:r w:rsidRPr="0033322C">
              <w:rPr>
                <w:rFonts w:ascii="Arial" w:hAnsi="Arial" w:cs="Arial"/>
                <w:b/>
                <w:sz w:val="20"/>
                <w:szCs w:val="20"/>
              </w:rPr>
              <w:t xml:space="preserve">     Total Amount of  Funds </w:t>
            </w:r>
          </w:p>
          <w:p w14:paraId="4241E05F" w14:textId="77777777" w:rsidR="007C5DA2" w:rsidRPr="0033322C" w:rsidRDefault="007C5DA2" w:rsidP="007C5DA2">
            <w:pPr>
              <w:ind w:right="-720"/>
              <w:rPr>
                <w:rFonts w:ascii="Arial" w:hAnsi="Arial" w:cs="Arial"/>
                <w:b/>
                <w:sz w:val="20"/>
                <w:szCs w:val="20"/>
              </w:rPr>
            </w:pPr>
            <w:r w:rsidRPr="0033322C">
              <w:rPr>
                <w:rFonts w:ascii="Arial" w:hAnsi="Arial" w:cs="Arial"/>
                <w:b/>
                <w:sz w:val="20"/>
                <w:szCs w:val="20"/>
              </w:rPr>
              <w:t xml:space="preserve">      Expended This Quarter</w:t>
            </w:r>
          </w:p>
        </w:tc>
        <w:tc>
          <w:tcPr>
            <w:tcW w:w="3420" w:type="dxa"/>
            <w:shd w:val="pct15" w:color="auto" w:fill="auto"/>
          </w:tcPr>
          <w:p w14:paraId="744979B8" w14:textId="77777777" w:rsidR="007C5DA2" w:rsidRPr="0033322C" w:rsidRDefault="007C5DA2" w:rsidP="007C5DA2">
            <w:pPr>
              <w:ind w:right="-720"/>
              <w:rPr>
                <w:rFonts w:ascii="Arial" w:hAnsi="Arial" w:cs="Arial"/>
                <w:b/>
                <w:sz w:val="20"/>
                <w:szCs w:val="20"/>
              </w:rPr>
            </w:pPr>
            <w:r w:rsidRPr="0033322C">
              <w:rPr>
                <w:rFonts w:ascii="Arial" w:hAnsi="Arial" w:cs="Arial"/>
                <w:b/>
                <w:sz w:val="20"/>
                <w:szCs w:val="20"/>
              </w:rPr>
              <w:t xml:space="preserve">         Total Percentage of </w:t>
            </w:r>
          </w:p>
          <w:p w14:paraId="41CF868C" w14:textId="77777777" w:rsidR="007C5DA2" w:rsidRPr="0033322C" w:rsidRDefault="007C5DA2" w:rsidP="007C5DA2">
            <w:pPr>
              <w:ind w:right="-720"/>
              <w:rPr>
                <w:rFonts w:ascii="Arial" w:hAnsi="Arial" w:cs="Arial"/>
                <w:b/>
                <w:sz w:val="20"/>
                <w:szCs w:val="20"/>
              </w:rPr>
            </w:pPr>
            <w:r w:rsidRPr="0033322C">
              <w:rPr>
                <w:rFonts w:ascii="Arial" w:hAnsi="Arial" w:cs="Arial"/>
                <w:b/>
                <w:sz w:val="20"/>
                <w:szCs w:val="20"/>
              </w:rPr>
              <w:t xml:space="preserve">          Time Used to Date</w:t>
            </w:r>
          </w:p>
        </w:tc>
      </w:tr>
      <w:tr w:rsidR="007C5DA2" w:rsidRPr="00B66A21" w14:paraId="5ACD5395" w14:textId="77777777" w:rsidTr="00CD524B">
        <w:tc>
          <w:tcPr>
            <w:tcW w:w="4158" w:type="dxa"/>
          </w:tcPr>
          <w:p w14:paraId="58ADD45A" w14:textId="3D58C0A7" w:rsidR="007C5DA2" w:rsidRPr="0033322C" w:rsidRDefault="007C5DA2" w:rsidP="00FB4E02">
            <w:pPr>
              <w:ind w:right="-720"/>
              <w:jc w:val="center"/>
              <w:rPr>
                <w:rFonts w:ascii="Arial" w:hAnsi="Arial" w:cs="Arial"/>
                <w:sz w:val="20"/>
                <w:szCs w:val="20"/>
              </w:rPr>
            </w:pPr>
            <w:r w:rsidRPr="0033322C">
              <w:rPr>
                <w:rFonts w:ascii="Arial" w:hAnsi="Arial" w:cs="Arial"/>
                <w:sz w:val="20"/>
                <w:szCs w:val="20"/>
              </w:rPr>
              <w:t>$</w:t>
            </w:r>
            <w:r w:rsidR="00FB4E02">
              <w:rPr>
                <w:rFonts w:ascii="Arial" w:hAnsi="Arial" w:cs="Arial"/>
                <w:sz w:val="20"/>
                <w:szCs w:val="20"/>
              </w:rPr>
              <w:t>46,986.51 and 33</w:t>
            </w:r>
            <w:r w:rsidRPr="0033322C">
              <w:rPr>
                <w:rFonts w:ascii="Arial" w:hAnsi="Arial" w:cs="Arial"/>
                <w:sz w:val="20"/>
                <w:szCs w:val="20"/>
              </w:rPr>
              <w:t xml:space="preserve">% </w:t>
            </w:r>
          </w:p>
        </w:tc>
        <w:tc>
          <w:tcPr>
            <w:tcW w:w="3330" w:type="dxa"/>
            <w:shd w:val="clear" w:color="auto" w:fill="auto"/>
          </w:tcPr>
          <w:p w14:paraId="1FB869AC" w14:textId="77000F1C" w:rsidR="007C5DA2" w:rsidRPr="0033322C" w:rsidRDefault="007C5DA2" w:rsidP="007C5DA2">
            <w:pPr>
              <w:ind w:right="-720"/>
              <w:jc w:val="center"/>
              <w:rPr>
                <w:rFonts w:ascii="Arial" w:hAnsi="Arial" w:cs="Arial"/>
                <w:sz w:val="20"/>
                <w:szCs w:val="20"/>
              </w:rPr>
            </w:pPr>
            <w:r w:rsidRPr="0033322C">
              <w:rPr>
                <w:rFonts w:ascii="Arial" w:hAnsi="Arial" w:cs="Arial"/>
                <w:sz w:val="20"/>
                <w:szCs w:val="20"/>
              </w:rPr>
              <w:t>$</w:t>
            </w:r>
            <w:r w:rsidR="00FB4E02">
              <w:rPr>
                <w:rFonts w:ascii="Arial" w:hAnsi="Arial" w:cs="Arial"/>
                <w:sz w:val="20"/>
                <w:szCs w:val="20"/>
              </w:rPr>
              <w:t>46,986.51</w:t>
            </w:r>
            <w:r w:rsidRPr="0033322C">
              <w:rPr>
                <w:rFonts w:ascii="Arial" w:hAnsi="Arial" w:cs="Arial"/>
                <w:sz w:val="20"/>
                <w:szCs w:val="20"/>
              </w:rPr>
              <w:t xml:space="preserve"> </w:t>
            </w:r>
          </w:p>
          <w:p w14:paraId="00BAB152" w14:textId="77777777" w:rsidR="007C5DA2" w:rsidRPr="0033322C" w:rsidRDefault="007C5DA2" w:rsidP="007C5DA2">
            <w:pPr>
              <w:ind w:right="-720"/>
              <w:jc w:val="center"/>
              <w:rPr>
                <w:rFonts w:ascii="Arial" w:hAnsi="Arial" w:cs="Arial"/>
                <w:sz w:val="20"/>
                <w:szCs w:val="20"/>
              </w:rPr>
            </w:pPr>
          </w:p>
        </w:tc>
        <w:tc>
          <w:tcPr>
            <w:tcW w:w="3420" w:type="dxa"/>
          </w:tcPr>
          <w:p w14:paraId="1531555B" w14:textId="05C58198" w:rsidR="007C5DA2" w:rsidRDefault="00FB4E02" w:rsidP="007C5DA2">
            <w:pPr>
              <w:ind w:right="-720"/>
              <w:jc w:val="center"/>
              <w:rPr>
                <w:rFonts w:ascii="Arial" w:hAnsi="Arial" w:cs="Arial"/>
                <w:sz w:val="20"/>
                <w:szCs w:val="20"/>
              </w:rPr>
            </w:pPr>
            <w:r>
              <w:rPr>
                <w:rFonts w:ascii="Arial" w:hAnsi="Arial" w:cs="Arial"/>
                <w:sz w:val="20"/>
                <w:szCs w:val="20"/>
              </w:rPr>
              <w:t>70</w:t>
            </w:r>
            <w:r w:rsidR="007C5DA2" w:rsidRPr="0033322C">
              <w:rPr>
                <w:rFonts w:ascii="Arial" w:hAnsi="Arial" w:cs="Arial"/>
                <w:sz w:val="20"/>
                <w:szCs w:val="20"/>
              </w:rPr>
              <w:t>%</w:t>
            </w:r>
          </w:p>
          <w:p w14:paraId="20A4513D" w14:textId="77777777" w:rsidR="007C5DA2" w:rsidRPr="00B66A21" w:rsidRDefault="007C5DA2" w:rsidP="007C5DA2">
            <w:pPr>
              <w:ind w:right="-720"/>
              <w:jc w:val="center"/>
              <w:rPr>
                <w:rFonts w:ascii="Arial" w:hAnsi="Arial" w:cs="Arial"/>
                <w:sz w:val="20"/>
                <w:szCs w:val="20"/>
              </w:rPr>
            </w:pPr>
          </w:p>
        </w:tc>
      </w:tr>
    </w:tbl>
    <w:p w14:paraId="120C6917" w14:textId="77777777" w:rsidR="007C5DA2" w:rsidRDefault="007C5DA2" w:rsidP="007C5DA2">
      <w:pPr>
        <w:tabs>
          <w:tab w:val="left" w:pos="1230"/>
        </w:tabs>
        <w:spacing w:after="0"/>
        <w:ind w:left="-720" w:right="-720"/>
        <w:rPr>
          <w:rFonts w:ascii="Arial" w:hAnsi="Arial" w:cs="Arial"/>
          <w:sz w:val="20"/>
          <w:szCs w:val="20"/>
        </w:rPr>
      </w:pPr>
      <w:r>
        <w:rPr>
          <w:rFonts w:ascii="Arial" w:hAnsi="Arial" w:cs="Arial"/>
          <w:sz w:val="20"/>
          <w:szCs w:val="20"/>
        </w:rPr>
        <w:t>*MDT IDCs for this quarter=</w:t>
      </w:r>
      <w:r w:rsidR="00ED5AB8">
        <w:rPr>
          <w:rFonts w:ascii="Arial" w:hAnsi="Arial" w:cs="Arial"/>
          <w:sz w:val="20"/>
          <w:szCs w:val="20"/>
        </w:rPr>
        <w:t xml:space="preserve"> </w:t>
      </w:r>
      <w:r>
        <w:rPr>
          <w:rFonts w:ascii="Arial" w:hAnsi="Arial" w:cs="Arial"/>
          <w:sz w:val="20"/>
          <w:szCs w:val="20"/>
        </w:rPr>
        <w:t>$</w:t>
      </w:r>
      <w:r w:rsidR="00C303B3">
        <w:rPr>
          <w:rFonts w:ascii="Arial" w:hAnsi="Arial" w:cs="Arial"/>
          <w:sz w:val="20"/>
          <w:szCs w:val="20"/>
        </w:rPr>
        <w:t>10,304.71</w:t>
      </w:r>
    </w:p>
    <w:p w14:paraId="01284D02" w14:textId="77777777" w:rsidR="007C5DA2" w:rsidRDefault="007C5DA2" w:rsidP="007C5DA2">
      <w:pPr>
        <w:tabs>
          <w:tab w:val="left" w:pos="1230"/>
        </w:tabs>
        <w:spacing w:after="0"/>
        <w:ind w:left="-720" w:right="-720"/>
        <w:rPr>
          <w:rFonts w:ascii="Arial" w:hAnsi="Arial" w:cs="Arial"/>
          <w:b/>
          <w:sz w:val="20"/>
          <w:szCs w:val="20"/>
        </w:rPr>
      </w:pPr>
    </w:p>
    <w:p w14:paraId="021EFB4E" w14:textId="77777777" w:rsidR="007C5DA2" w:rsidRPr="007C5DA2" w:rsidRDefault="007C5DA2" w:rsidP="007C5DA2">
      <w:pPr>
        <w:tabs>
          <w:tab w:val="left" w:pos="1230"/>
        </w:tabs>
        <w:spacing w:after="0"/>
        <w:ind w:left="-720" w:right="-720"/>
        <w:rPr>
          <w:rFonts w:ascii="Arial" w:hAnsi="Arial" w:cs="Arial"/>
          <w:b/>
          <w:sz w:val="20"/>
          <w:szCs w:val="20"/>
        </w:rPr>
      </w:pPr>
      <w:r w:rsidRPr="007C5DA2">
        <w:rPr>
          <w:rFonts w:ascii="Arial" w:hAnsi="Arial" w:cs="Arial"/>
          <w:b/>
          <w:sz w:val="20"/>
          <w:szCs w:val="20"/>
        </w:rPr>
        <w:t>Citizenship 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7C5DA2" w:rsidRPr="00802664" w14:paraId="46867B29" w14:textId="77777777" w:rsidTr="00CD524B">
        <w:tc>
          <w:tcPr>
            <w:tcW w:w="4158" w:type="dxa"/>
            <w:shd w:val="pct15" w:color="auto" w:fill="auto"/>
          </w:tcPr>
          <w:p w14:paraId="799B8DF0" w14:textId="77777777" w:rsidR="007C5DA2" w:rsidRPr="00802664" w:rsidRDefault="007C5DA2" w:rsidP="00CD524B">
            <w:pPr>
              <w:ind w:right="-720"/>
              <w:rPr>
                <w:rFonts w:ascii="Arial" w:hAnsi="Arial" w:cs="Arial"/>
                <w:b/>
                <w:sz w:val="20"/>
                <w:szCs w:val="20"/>
              </w:rPr>
            </w:pPr>
            <w:r w:rsidRPr="00C13753">
              <w:rPr>
                <w:rFonts w:ascii="Arial" w:hAnsi="Arial" w:cs="Arial"/>
                <w:b/>
                <w:sz w:val="20"/>
                <w:szCs w:val="20"/>
              </w:rPr>
              <w:t xml:space="preserve">                  </w:t>
            </w:r>
            <w:r w:rsidRPr="00802664">
              <w:rPr>
                <w:rFonts w:ascii="Arial" w:hAnsi="Arial" w:cs="Arial"/>
                <w:b/>
                <w:sz w:val="20"/>
                <w:szCs w:val="20"/>
              </w:rPr>
              <w:t>Total Project Budget</w:t>
            </w:r>
          </w:p>
        </w:tc>
        <w:tc>
          <w:tcPr>
            <w:tcW w:w="3330" w:type="dxa"/>
            <w:shd w:val="pct15" w:color="auto" w:fill="auto"/>
          </w:tcPr>
          <w:p w14:paraId="5FA13B23" w14:textId="77777777" w:rsidR="007C5DA2" w:rsidRPr="00802664" w:rsidRDefault="007C5DA2" w:rsidP="00CD524B">
            <w:pPr>
              <w:ind w:right="-720"/>
              <w:rPr>
                <w:rFonts w:ascii="Arial" w:hAnsi="Arial" w:cs="Arial"/>
                <w:b/>
                <w:sz w:val="20"/>
                <w:szCs w:val="20"/>
              </w:rPr>
            </w:pPr>
            <w:r w:rsidRPr="00802664">
              <w:rPr>
                <w:rFonts w:ascii="Arial" w:hAnsi="Arial" w:cs="Arial"/>
                <w:b/>
                <w:sz w:val="20"/>
                <w:szCs w:val="20"/>
              </w:rPr>
              <w:t xml:space="preserve">    Total Cost to Date for Project</w:t>
            </w:r>
          </w:p>
        </w:tc>
        <w:tc>
          <w:tcPr>
            <w:tcW w:w="3420" w:type="dxa"/>
            <w:shd w:val="pct15" w:color="auto" w:fill="auto"/>
          </w:tcPr>
          <w:p w14:paraId="4766A47A" w14:textId="77777777" w:rsidR="007C5DA2" w:rsidRPr="00802664" w:rsidRDefault="007C5DA2" w:rsidP="00CD524B">
            <w:pPr>
              <w:ind w:right="-720"/>
              <w:rPr>
                <w:rFonts w:ascii="Arial" w:hAnsi="Arial" w:cs="Arial"/>
                <w:b/>
                <w:sz w:val="20"/>
                <w:szCs w:val="20"/>
              </w:rPr>
            </w:pPr>
            <w:r w:rsidRPr="00802664">
              <w:rPr>
                <w:rFonts w:ascii="Arial" w:hAnsi="Arial" w:cs="Arial"/>
                <w:b/>
                <w:sz w:val="20"/>
                <w:szCs w:val="20"/>
              </w:rPr>
              <w:t xml:space="preserve">          Percentage of Work </w:t>
            </w:r>
          </w:p>
          <w:p w14:paraId="47C0B256" w14:textId="77777777" w:rsidR="007C5DA2" w:rsidRPr="00802664" w:rsidRDefault="007C5DA2" w:rsidP="00CD524B">
            <w:pPr>
              <w:ind w:right="-720"/>
              <w:rPr>
                <w:rFonts w:ascii="Arial" w:hAnsi="Arial" w:cs="Arial"/>
                <w:b/>
                <w:sz w:val="20"/>
                <w:szCs w:val="20"/>
              </w:rPr>
            </w:pPr>
            <w:r w:rsidRPr="00802664">
              <w:rPr>
                <w:rFonts w:ascii="Arial" w:hAnsi="Arial" w:cs="Arial"/>
                <w:b/>
                <w:sz w:val="20"/>
                <w:szCs w:val="20"/>
              </w:rPr>
              <w:t xml:space="preserve">           Completed to Date</w:t>
            </w:r>
          </w:p>
        </w:tc>
      </w:tr>
      <w:tr w:rsidR="007C5DA2" w:rsidRPr="00802664" w14:paraId="665652B0" w14:textId="77777777" w:rsidTr="00CD524B">
        <w:tc>
          <w:tcPr>
            <w:tcW w:w="4158" w:type="dxa"/>
          </w:tcPr>
          <w:p w14:paraId="302FBFA5" w14:textId="77777777" w:rsidR="007C5DA2" w:rsidRPr="00802664" w:rsidRDefault="007C5DA2" w:rsidP="007C5DA2">
            <w:pPr>
              <w:ind w:right="-720"/>
              <w:jc w:val="center"/>
              <w:rPr>
                <w:rFonts w:ascii="Arial" w:hAnsi="Arial" w:cs="Arial"/>
                <w:sz w:val="20"/>
                <w:szCs w:val="20"/>
              </w:rPr>
            </w:pPr>
            <w:r w:rsidRPr="00802664">
              <w:rPr>
                <w:rFonts w:ascii="Arial" w:hAnsi="Arial" w:cs="Arial"/>
                <w:sz w:val="20"/>
                <w:szCs w:val="20"/>
              </w:rPr>
              <w:t xml:space="preserve">$149,830.00 </w:t>
            </w:r>
          </w:p>
        </w:tc>
        <w:tc>
          <w:tcPr>
            <w:tcW w:w="3330" w:type="dxa"/>
            <w:shd w:val="clear" w:color="auto" w:fill="auto"/>
          </w:tcPr>
          <w:p w14:paraId="32D7D810" w14:textId="53093C3A" w:rsidR="007C5DA2" w:rsidRPr="00802664" w:rsidRDefault="00FB4E02" w:rsidP="007C5DA2">
            <w:pPr>
              <w:ind w:right="-720"/>
              <w:jc w:val="center"/>
              <w:rPr>
                <w:rFonts w:ascii="Arial" w:hAnsi="Arial" w:cs="Arial"/>
                <w:sz w:val="20"/>
                <w:szCs w:val="20"/>
              </w:rPr>
            </w:pPr>
            <w:r>
              <w:rPr>
                <w:rFonts w:ascii="Arial" w:hAnsi="Arial" w:cs="Arial"/>
                <w:sz w:val="20"/>
                <w:szCs w:val="20"/>
              </w:rPr>
              <w:t>$90,702.48</w:t>
            </w:r>
          </w:p>
          <w:p w14:paraId="1D889D5B" w14:textId="77777777" w:rsidR="007C5DA2" w:rsidRPr="00802664" w:rsidRDefault="007C5DA2" w:rsidP="007C5DA2">
            <w:pPr>
              <w:ind w:right="-720"/>
              <w:jc w:val="center"/>
              <w:rPr>
                <w:rFonts w:ascii="Arial" w:hAnsi="Arial" w:cs="Arial"/>
                <w:sz w:val="20"/>
                <w:szCs w:val="20"/>
              </w:rPr>
            </w:pPr>
          </w:p>
        </w:tc>
        <w:tc>
          <w:tcPr>
            <w:tcW w:w="3420" w:type="dxa"/>
          </w:tcPr>
          <w:p w14:paraId="1D0960BC" w14:textId="22AB255B" w:rsidR="007C5DA2" w:rsidRPr="00802664" w:rsidRDefault="00BE16A0" w:rsidP="007C5DA2">
            <w:pPr>
              <w:ind w:right="-720"/>
              <w:jc w:val="center"/>
              <w:rPr>
                <w:rFonts w:ascii="Arial" w:hAnsi="Arial" w:cs="Arial"/>
                <w:sz w:val="20"/>
                <w:szCs w:val="20"/>
              </w:rPr>
            </w:pPr>
            <w:r>
              <w:rPr>
                <w:rFonts w:ascii="Arial" w:hAnsi="Arial" w:cs="Arial"/>
                <w:sz w:val="20"/>
                <w:szCs w:val="20"/>
              </w:rPr>
              <w:t>65</w:t>
            </w:r>
            <w:r w:rsidR="007C5DA2" w:rsidRPr="00802664">
              <w:rPr>
                <w:rFonts w:ascii="Arial" w:hAnsi="Arial" w:cs="Arial"/>
                <w:sz w:val="20"/>
                <w:szCs w:val="20"/>
              </w:rPr>
              <w:t>%</w:t>
            </w:r>
          </w:p>
          <w:p w14:paraId="0BD0DA60" w14:textId="77777777" w:rsidR="007C5DA2" w:rsidRPr="00802664" w:rsidRDefault="007C5DA2" w:rsidP="007C5DA2">
            <w:pPr>
              <w:ind w:right="-720"/>
              <w:jc w:val="center"/>
              <w:rPr>
                <w:rFonts w:ascii="Arial" w:hAnsi="Arial" w:cs="Arial"/>
                <w:sz w:val="20"/>
                <w:szCs w:val="20"/>
              </w:rPr>
            </w:pPr>
          </w:p>
        </w:tc>
      </w:tr>
    </w:tbl>
    <w:p w14:paraId="18AF2486" w14:textId="77777777" w:rsidR="007C5DA2" w:rsidRPr="00802664" w:rsidRDefault="007C5DA2" w:rsidP="007C5DA2">
      <w:pPr>
        <w:tabs>
          <w:tab w:val="left" w:pos="1230"/>
        </w:tabs>
        <w:spacing w:after="0"/>
        <w:ind w:left="-720" w:right="-720"/>
        <w:rPr>
          <w:rFonts w:ascii="Arial" w:hAnsi="Arial" w:cs="Arial"/>
          <w:b/>
          <w:sz w:val="20"/>
          <w:szCs w:val="20"/>
        </w:rPr>
      </w:pPr>
      <w:r w:rsidRPr="00802664">
        <w:rPr>
          <w:rFonts w:ascii="Arial" w:hAnsi="Arial" w:cs="Arial"/>
          <w:b/>
          <w:sz w:val="20"/>
          <w:szCs w:val="20"/>
        </w:rPr>
        <w:t>Citizenship Quarterly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7C5DA2" w:rsidRPr="00802664" w14:paraId="46B81547" w14:textId="77777777" w:rsidTr="00CD524B">
        <w:tc>
          <w:tcPr>
            <w:tcW w:w="4158" w:type="dxa"/>
            <w:shd w:val="pct15" w:color="auto" w:fill="auto"/>
          </w:tcPr>
          <w:p w14:paraId="1218E274" w14:textId="77777777" w:rsidR="007C5DA2" w:rsidRPr="00802664" w:rsidRDefault="007C5DA2" w:rsidP="007C5DA2">
            <w:pPr>
              <w:ind w:right="-720"/>
              <w:rPr>
                <w:rFonts w:ascii="Arial" w:hAnsi="Arial" w:cs="Arial"/>
                <w:b/>
                <w:sz w:val="20"/>
                <w:szCs w:val="20"/>
              </w:rPr>
            </w:pPr>
            <w:r w:rsidRPr="00802664">
              <w:rPr>
                <w:rFonts w:ascii="Arial" w:hAnsi="Arial" w:cs="Arial"/>
                <w:b/>
                <w:sz w:val="20"/>
                <w:szCs w:val="20"/>
              </w:rPr>
              <w:t xml:space="preserve">               Total Project Expenses </w:t>
            </w:r>
          </w:p>
          <w:p w14:paraId="5FB43157" w14:textId="77777777" w:rsidR="007C5DA2" w:rsidRPr="00802664" w:rsidRDefault="007C5DA2" w:rsidP="007C5DA2">
            <w:pPr>
              <w:ind w:right="-720"/>
              <w:rPr>
                <w:rFonts w:ascii="Arial" w:hAnsi="Arial" w:cs="Arial"/>
                <w:b/>
                <w:sz w:val="20"/>
                <w:szCs w:val="20"/>
              </w:rPr>
            </w:pPr>
            <w:r w:rsidRPr="00802664">
              <w:rPr>
                <w:rFonts w:ascii="Arial" w:hAnsi="Arial" w:cs="Arial"/>
                <w:b/>
                <w:sz w:val="20"/>
                <w:szCs w:val="20"/>
              </w:rPr>
              <w:t xml:space="preserve">          and Percentage This Quarter</w:t>
            </w:r>
          </w:p>
        </w:tc>
        <w:tc>
          <w:tcPr>
            <w:tcW w:w="3330" w:type="dxa"/>
            <w:shd w:val="pct15" w:color="auto" w:fill="auto"/>
          </w:tcPr>
          <w:p w14:paraId="1ED5AF19" w14:textId="77777777" w:rsidR="007C5DA2" w:rsidRPr="00802664" w:rsidRDefault="007C5DA2" w:rsidP="007C5DA2">
            <w:pPr>
              <w:ind w:right="-720"/>
              <w:rPr>
                <w:rFonts w:ascii="Arial" w:hAnsi="Arial" w:cs="Arial"/>
                <w:b/>
                <w:sz w:val="20"/>
                <w:szCs w:val="20"/>
              </w:rPr>
            </w:pPr>
            <w:r w:rsidRPr="00802664">
              <w:rPr>
                <w:rFonts w:ascii="Arial" w:hAnsi="Arial" w:cs="Arial"/>
                <w:b/>
                <w:sz w:val="20"/>
                <w:szCs w:val="20"/>
              </w:rPr>
              <w:t xml:space="preserve">     Total Amount of  Funds </w:t>
            </w:r>
          </w:p>
          <w:p w14:paraId="06AB196B" w14:textId="77777777" w:rsidR="007C5DA2" w:rsidRPr="00802664" w:rsidRDefault="007C5DA2" w:rsidP="007C5DA2">
            <w:pPr>
              <w:ind w:right="-720"/>
              <w:rPr>
                <w:rFonts w:ascii="Arial" w:hAnsi="Arial" w:cs="Arial"/>
                <w:b/>
                <w:sz w:val="20"/>
                <w:szCs w:val="20"/>
              </w:rPr>
            </w:pPr>
            <w:r w:rsidRPr="00802664">
              <w:rPr>
                <w:rFonts w:ascii="Arial" w:hAnsi="Arial" w:cs="Arial"/>
                <w:b/>
                <w:sz w:val="20"/>
                <w:szCs w:val="20"/>
              </w:rPr>
              <w:t xml:space="preserve">      Expended This Quarter</w:t>
            </w:r>
          </w:p>
        </w:tc>
        <w:tc>
          <w:tcPr>
            <w:tcW w:w="3420" w:type="dxa"/>
            <w:shd w:val="pct15" w:color="auto" w:fill="auto"/>
          </w:tcPr>
          <w:p w14:paraId="6CFACE59" w14:textId="77777777" w:rsidR="007C5DA2" w:rsidRPr="00802664" w:rsidRDefault="007C5DA2" w:rsidP="007C5DA2">
            <w:pPr>
              <w:ind w:right="-720"/>
              <w:rPr>
                <w:rFonts w:ascii="Arial" w:hAnsi="Arial" w:cs="Arial"/>
                <w:b/>
                <w:sz w:val="20"/>
                <w:szCs w:val="20"/>
              </w:rPr>
            </w:pPr>
            <w:r w:rsidRPr="00802664">
              <w:rPr>
                <w:rFonts w:ascii="Arial" w:hAnsi="Arial" w:cs="Arial"/>
                <w:b/>
                <w:sz w:val="20"/>
                <w:szCs w:val="20"/>
              </w:rPr>
              <w:t xml:space="preserve">         Total Percentage of </w:t>
            </w:r>
          </w:p>
          <w:p w14:paraId="6CCB1A2D" w14:textId="77777777" w:rsidR="007C5DA2" w:rsidRPr="00802664" w:rsidRDefault="007C5DA2" w:rsidP="007C5DA2">
            <w:pPr>
              <w:ind w:right="-720"/>
              <w:rPr>
                <w:rFonts w:ascii="Arial" w:hAnsi="Arial" w:cs="Arial"/>
                <w:b/>
                <w:sz w:val="20"/>
                <w:szCs w:val="20"/>
              </w:rPr>
            </w:pPr>
            <w:r w:rsidRPr="00802664">
              <w:rPr>
                <w:rFonts w:ascii="Arial" w:hAnsi="Arial" w:cs="Arial"/>
                <w:b/>
                <w:sz w:val="20"/>
                <w:szCs w:val="20"/>
              </w:rPr>
              <w:t xml:space="preserve">          Time Used to Date</w:t>
            </w:r>
          </w:p>
        </w:tc>
      </w:tr>
      <w:tr w:rsidR="007C5DA2" w:rsidRPr="00B66A21" w14:paraId="176860B4" w14:textId="77777777" w:rsidTr="00CD524B">
        <w:tc>
          <w:tcPr>
            <w:tcW w:w="4158" w:type="dxa"/>
          </w:tcPr>
          <w:p w14:paraId="1F15120C" w14:textId="06D20613" w:rsidR="007C5DA2" w:rsidRPr="00802664" w:rsidRDefault="007C5DA2" w:rsidP="00FB4E02">
            <w:pPr>
              <w:ind w:right="-720"/>
              <w:jc w:val="center"/>
              <w:rPr>
                <w:rFonts w:ascii="Arial" w:hAnsi="Arial" w:cs="Arial"/>
                <w:sz w:val="20"/>
                <w:szCs w:val="20"/>
              </w:rPr>
            </w:pPr>
            <w:r w:rsidRPr="00802664">
              <w:rPr>
                <w:rFonts w:ascii="Arial" w:hAnsi="Arial" w:cs="Arial"/>
                <w:sz w:val="20"/>
                <w:szCs w:val="20"/>
              </w:rPr>
              <w:t>$</w:t>
            </w:r>
            <w:r w:rsidR="00802664" w:rsidRPr="00802664">
              <w:rPr>
                <w:rFonts w:ascii="Arial" w:hAnsi="Arial" w:cs="Arial"/>
                <w:sz w:val="20"/>
                <w:szCs w:val="20"/>
              </w:rPr>
              <w:t>21</w:t>
            </w:r>
            <w:r w:rsidR="00FB4E02">
              <w:rPr>
                <w:rFonts w:ascii="Arial" w:hAnsi="Arial" w:cs="Arial"/>
                <w:sz w:val="20"/>
                <w:szCs w:val="20"/>
              </w:rPr>
              <w:t>37,341.02 and 25</w:t>
            </w:r>
            <w:r w:rsidRPr="00802664">
              <w:rPr>
                <w:rFonts w:ascii="Arial" w:hAnsi="Arial" w:cs="Arial"/>
                <w:sz w:val="20"/>
                <w:szCs w:val="20"/>
              </w:rPr>
              <w:t xml:space="preserve">% </w:t>
            </w:r>
          </w:p>
        </w:tc>
        <w:tc>
          <w:tcPr>
            <w:tcW w:w="3330" w:type="dxa"/>
            <w:shd w:val="clear" w:color="auto" w:fill="auto"/>
          </w:tcPr>
          <w:p w14:paraId="06621441" w14:textId="64471816" w:rsidR="007C5DA2" w:rsidRPr="00802664" w:rsidRDefault="007C5DA2" w:rsidP="007C5DA2">
            <w:pPr>
              <w:ind w:right="-720"/>
              <w:jc w:val="center"/>
              <w:rPr>
                <w:rFonts w:ascii="Arial" w:hAnsi="Arial" w:cs="Arial"/>
                <w:sz w:val="20"/>
                <w:szCs w:val="20"/>
              </w:rPr>
            </w:pPr>
            <w:r w:rsidRPr="00802664">
              <w:rPr>
                <w:rFonts w:ascii="Arial" w:hAnsi="Arial" w:cs="Arial"/>
                <w:sz w:val="20"/>
                <w:szCs w:val="20"/>
              </w:rPr>
              <w:t>$</w:t>
            </w:r>
            <w:r w:rsidR="00FB4E02">
              <w:rPr>
                <w:rFonts w:ascii="Arial" w:hAnsi="Arial" w:cs="Arial"/>
                <w:sz w:val="20"/>
                <w:szCs w:val="20"/>
              </w:rPr>
              <w:t>37,341.02</w:t>
            </w:r>
          </w:p>
          <w:p w14:paraId="7BAFB66F" w14:textId="77777777" w:rsidR="007C5DA2" w:rsidRPr="00802664" w:rsidRDefault="007C5DA2" w:rsidP="007C5DA2">
            <w:pPr>
              <w:ind w:right="-720"/>
              <w:jc w:val="center"/>
              <w:rPr>
                <w:rFonts w:ascii="Arial" w:hAnsi="Arial" w:cs="Arial"/>
                <w:sz w:val="20"/>
                <w:szCs w:val="20"/>
              </w:rPr>
            </w:pPr>
          </w:p>
        </w:tc>
        <w:tc>
          <w:tcPr>
            <w:tcW w:w="3420" w:type="dxa"/>
          </w:tcPr>
          <w:p w14:paraId="1EF6C2B4" w14:textId="147121B3" w:rsidR="007C5DA2" w:rsidRDefault="00FB4E02" w:rsidP="007C5DA2">
            <w:pPr>
              <w:ind w:right="-720"/>
              <w:jc w:val="center"/>
              <w:rPr>
                <w:rFonts w:ascii="Arial" w:hAnsi="Arial" w:cs="Arial"/>
                <w:sz w:val="20"/>
                <w:szCs w:val="20"/>
              </w:rPr>
            </w:pPr>
            <w:r>
              <w:rPr>
                <w:rFonts w:ascii="Arial" w:hAnsi="Arial" w:cs="Arial"/>
                <w:sz w:val="20"/>
                <w:szCs w:val="20"/>
              </w:rPr>
              <w:t>68</w:t>
            </w:r>
            <w:r w:rsidR="007C5DA2" w:rsidRPr="00802664">
              <w:rPr>
                <w:rFonts w:ascii="Arial" w:hAnsi="Arial" w:cs="Arial"/>
                <w:sz w:val="20"/>
                <w:szCs w:val="20"/>
              </w:rPr>
              <w:t>%</w:t>
            </w:r>
          </w:p>
          <w:p w14:paraId="7B9828F6" w14:textId="77777777" w:rsidR="007C5DA2" w:rsidRPr="00B66A21" w:rsidRDefault="007C5DA2" w:rsidP="007C5DA2">
            <w:pPr>
              <w:ind w:right="-720"/>
              <w:jc w:val="center"/>
              <w:rPr>
                <w:rFonts w:ascii="Arial" w:hAnsi="Arial" w:cs="Arial"/>
                <w:sz w:val="20"/>
                <w:szCs w:val="20"/>
              </w:rPr>
            </w:pPr>
          </w:p>
        </w:tc>
      </w:tr>
    </w:tbl>
    <w:p w14:paraId="1A528C45" w14:textId="77777777" w:rsidR="00B66A21" w:rsidRDefault="007C5DA2" w:rsidP="00551D8A">
      <w:pPr>
        <w:spacing w:after="0"/>
        <w:ind w:left="-720" w:right="-720"/>
        <w:rPr>
          <w:rFonts w:ascii="Arial" w:hAnsi="Arial" w:cs="Arial"/>
          <w:sz w:val="20"/>
          <w:szCs w:val="20"/>
        </w:rPr>
      </w:pPr>
      <w:r>
        <w:rPr>
          <w:rFonts w:ascii="Arial" w:hAnsi="Arial" w:cs="Arial"/>
          <w:sz w:val="20"/>
          <w:szCs w:val="20"/>
        </w:rPr>
        <w:t>*MDT IDCs for this quarter=</w:t>
      </w:r>
      <w:r w:rsidR="00ED5AB8">
        <w:rPr>
          <w:rFonts w:ascii="Arial" w:hAnsi="Arial" w:cs="Arial"/>
          <w:sz w:val="20"/>
          <w:szCs w:val="20"/>
        </w:rPr>
        <w:t xml:space="preserve"> </w:t>
      </w:r>
      <w:r>
        <w:rPr>
          <w:rFonts w:ascii="Arial" w:hAnsi="Arial" w:cs="Arial"/>
          <w:sz w:val="20"/>
          <w:szCs w:val="20"/>
        </w:rPr>
        <w:t>$</w:t>
      </w:r>
      <w:r w:rsidR="00C303B3">
        <w:rPr>
          <w:rFonts w:ascii="Arial" w:hAnsi="Arial" w:cs="Arial"/>
          <w:sz w:val="20"/>
          <w:szCs w:val="20"/>
        </w:rPr>
        <w:t>9,405.84</w:t>
      </w:r>
    </w:p>
    <w:p w14:paraId="6BDBF35A" w14:textId="77777777" w:rsidR="00C303B3" w:rsidRDefault="00C303B3" w:rsidP="00C303B3">
      <w:pPr>
        <w:tabs>
          <w:tab w:val="left" w:pos="1230"/>
        </w:tabs>
        <w:spacing w:after="0"/>
        <w:ind w:left="-720" w:right="-720"/>
        <w:rPr>
          <w:rFonts w:ascii="Arial" w:hAnsi="Arial" w:cs="Arial"/>
          <w:b/>
          <w:sz w:val="20"/>
          <w:szCs w:val="20"/>
        </w:rPr>
      </w:pPr>
    </w:p>
    <w:p w14:paraId="7013BE0D" w14:textId="77777777" w:rsidR="00C303B3" w:rsidRPr="007C5DA2" w:rsidRDefault="00C303B3" w:rsidP="00C303B3">
      <w:pPr>
        <w:tabs>
          <w:tab w:val="left" w:pos="1230"/>
        </w:tabs>
        <w:spacing w:after="0"/>
        <w:ind w:left="-720" w:right="-720"/>
        <w:rPr>
          <w:rFonts w:ascii="Arial" w:hAnsi="Arial" w:cs="Arial"/>
          <w:b/>
          <w:sz w:val="20"/>
          <w:szCs w:val="20"/>
        </w:rPr>
      </w:pPr>
      <w:r>
        <w:rPr>
          <w:rFonts w:ascii="Arial" w:hAnsi="Arial" w:cs="Arial"/>
          <w:b/>
          <w:sz w:val="20"/>
          <w:szCs w:val="20"/>
        </w:rPr>
        <w:t>TraSaCu</w:t>
      </w:r>
      <w:r w:rsidRPr="007C5DA2">
        <w:rPr>
          <w:rFonts w:ascii="Arial" w:hAnsi="Arial" w:cs="Arial"/>
          <w:b/>
          <w:sz w:val="20"/>
          <w:szCs w:val="20"/>
        </w:rPr>
        <w:t xml:space="preserve"> 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C303B3" w:rsidRPr="00802664" w14:paraId="2A9DFDCE" w14:textId="77777777" w:rsidTr="0097373E">
        <w:tc>
          <w:tcPr>
            <w:tcW w:w="4158" w:type="dxa"/>
            <w:shd w:val="pct15" w:color="auto" w:fill="auto"/>
          </w:tcPr>
          <w:p w14:paraId="406EEA64" w14:textId="77777777" w:rsidR="00C303B3" w:rsidRPr="00802664" w:rsidRDefault="00C303B3" w:rsidP="0097373E">
            <w:pPr>
              <w:ind w:right="-720"/>
              <w:rPr>
                <w:rFonts w:ascii="Arial" w:hAnsi="Arial" w:cs="Arial"/>
                <w:b/>
                <w:sz w:val="20"/>
                <w:szCs w:val="20"/>
              </w:rPr>
            </w:pPr>
            <w:r w:rsidRPr="00C13753">
              <w:rPr>
                <w:rFonts w:ascii="Arial" w:hAnsi="Arial" w:cs="Arial"/>
                <w:b/>
                <w:sz w:val="20"/>
                <w:szCs w:val="20"/>
              </w:rPr>
              <w:t xml:space="preserve">                  </w:t>
            </w:r>
            <w:r w:rsidRPr="00802664">
              <w:rPr>
                <w:rFonts w:ascii="Arial" w:hAnsi="Arial" w:cs="Arial"/>
                <w:b/>
                <w:sz w:val="20"/>
                <w:szCs w:val="20"/>
              </w:rPr>
              <w:t>Total Project Budget</w:t>
            </w:r>
          </w:p>
        </w:tc>
        <w:tc>
          <w:tcPr>
            <w:tcW w:w="3330" w:type="dxa"/>
            <w:shd w:val="pct15" w:color="auto" w:fill="auto"/>
          </w:tcPr>
          <w:p w14:paraId="7A22C6EE" w14:textId="77777777" w:rsidR="00C303B3" w:rsidRPr="00802664" w:rsidRDefault="00C303B3" w:rsidP="0097373E">
            <w:pPr>
              <w:ind w:right="-720"/>
              <w:rPr>
                <w:rFonts w:ascii="Arial" w:hAnsi="Arial" w:cs="Arial"/>
                <w:b/>
                <w:sz w:val="20"/>
                <w:szCs w:val="20"/>
              </w:rPr>
            </w:pPr>
            <w:r w:rsidRPr="00802664">
              <w:rPr>
                <w:rFonts w:ascii="Arial" w:hAnsi="Arial" w:cs="Arial"/>
                <w:b/>
                <w:sz w:val="20"/>
                <w:szCs w:val="20"/>
              </w:rPr>
              <w:t xml:space="preserve">    Total Cost to Date for Project</w:t>
            </w:r>
          </w:p>
        </w:tc>
        <w:tc>
          <w:tcPr>
            <w:tcW w:w="3420" w:type="dxa"/>
            <w:shd w:val="pct15" w:color="auto" w:fill="auto"/>
          </w:tcPr>
          <w:p w14:paraId="2336990A" w14:textId="77777777" w:rsidR="00C303B3" w:rsidRPr="00802664" w:rsidRDefault="00C303B3" w:rsidP="0097373E">
            <w:pPr>
              <w:ind w:right="-720"/>
              <w:rPr>
                <w:rFonts w:ascii="Arial" w:hAnsi="Arial" w:cs="Arial"/>
                <w:b/>
                <w:sz w:val="20"/>
                <w:szCs w:val="20"/>
              </w:rPr>
            </w:pPr>
            <w:r w:rsidRPr="00802664">
              <w:rPr>
                <w:rFonts w:ascii="Arial" w:hAnsi="Arial" w:cs="Arial"/>
                <w:b/>
                <w:sz w:val="20"/>
                <w:szCs w:val="20"/>
              </w:rPr>
              <w:t xml:space="preserve">          Percentage of Work </w:t>
            </w:r>
          </w:p>
          <w:p w14:paraId="0099E2CA" w14:textId="77777777" w:rsidR="00C303B3" w:rsidRPr="00802664" w:rsidRDefault="00C303B3" w:rsidP="0097373E">
            <w:pPr>
              <w:ind w:right="-720"/>
              <w:rPr>
                <w:rFonts w:ascii="Arial" w:hAnsi="Arial" w:cs="Arial"/>
                <w:b/>
                <w:sz w:val="20"/>
                <w:szCs w:val="20"/>
              </w:rPr>
            </w:pPr>
            <w:r w:rsidRPr="00802664">
              <w:rPr>
                <w:rFonts w:ascii="Arial" w:hAnsi="Arial" w:cs="Arial"/>
                <w:b/>
                <w:sz w:val="20"/>
                <w:szCs w:val="20"/>
              </w:rPr>
              <w:t xml:space="preserve">           Completed to Date</w:t>
            </w:r>
          </w:p>
        </w:tc>
      </w:tr>
      <w:tr w:rsidR="00C303B3" w:rsidRPr="00802664" w14:paraId="77AF0C69" w14:textId="77777777" w:rsidTr="0097373E">
        <w:tc>
          <w:tcPr>
            <w:tcW w:w="4158" w:type="dxa"/>
          </w:tcPr>
          <w:p w14:paraId="0A1E97F0" w14:textId="77777777" w:rsidR="00C303B3" w:rsidRPr="00802664" w:rsidRDefault="00C303B3" w:rsidP="00C303B3">
            <w:pPr>
              <w:ind w:right="-720"/>
              <w:jc w:val="center"/>
              <w:rPr>
                <w:rFonts w:ascii="Arial" w:hAnsi="Arial" w:cs="Arial"/>
                <w:sz w:val="20"/>
                <w:szCs w:val="20"/>
              </w:rPr>
            </w:pPr>
            <w:r w:rsidRPr="00802664">
              <w:rPr>
                <w:rFonts w:ascii="Arial" w:hAnsi="Arial" w:cs="Arial"/>
                <w:sz w:val="20"/>
                <w:szCs w:val="20"/>
              </w:rPr>
              <w:t>$</w:t>
            </w:r>
            <w:r>
              <w:rPr>
                <w:rFonts w:ascii="Arial" w:hAnsi="Arial" w:cs="Arial"/>
                <w:sz w:val="20"/>
                <w:szCs w:val="20"/>
              </w:rPr>
              <w:t>20,812.50</w:t>
            </w:r>
            <w:r w:rsidRPr="00802664">
              <w:rPr>
                <w:rFonts w:ascii="Arial" w:hAnsi="Arial" w:cs="Arial"/>
                <w:sz w:val="20"/>
                <w:szCs w:val="20"/>
              </w:rPr>
              <w:t xml:space="preserve"> </w:t>
            </w:r>
          </w:p>
        </w:tc>
        <w:tc>
          <w:tcPr>
            <w:tcW w:w="3330" w:type="dxa"/>
            <w:shd w:val="clear" w:color="auto" w:fill="auto"/>
          </w:tcPr>
          <w:p w14:paraId="52B797D5" w14:textId="14D70BAA" w:rsidR="00C303B3" w:rsidRPr="00802664" w:rsidRDefault="00C303B3" w:rsidP="0097373E">
            <w:pPr>
              <w:ind w:right="-720"/>
              <w:jc w:val="center"/>
              <w:rPr>
                <w:rFonts w:ascii="Arial" w:hAnsi="Arial" w:cs="Arial"/>
                <w:sz w:val="20"/>
                <w:szCs w:val="20"/>
              </w:rPr>
            </w:pPr>
            <w:r w:rsidRPr="00802664">
              <w:rPr>
                <w:rFonts w:ascii="Arial" w:hAnsi="Arial" w:cs="Arial"/>
                <w:sz w:val="20"/>
                <w:szCs w:val="20"/>
              </w:rPr>
              <w:t>$</w:t>
            </w:r>
            <w:r w:rsidR="00FB4E02">
              <w:rPr>
                <w:rFonts w:ascii="Arial" w:hAnsi="Arial" w:cs="Arial"/>
                <w:sz w:val="20"/>
                <w:szCs w:val="20"/>
              </w:rPr>
              <w:t>3,330.30</w:t>
            </w:r>
            <w:r w:rsidRPr="00802664">
              <w:rPr>
                <w:rFonts w:ascii="Arial" w:hAnsi="Arial" w:cs="Arial"/>
                <w:sz w:val="20"/>
                <w:szCs w:val="20"/>
              </w:rPr>
              <w:t xml:space="preserve"> </w:t>
            </w:r>
          </w:p>
          <w:p w14:paraId="6848AD11" w14:textId="77777777" w:rsidR="00C303B3" w:rsidRPr="00802664" w:rsidRDefault="00C303B3" w:rsidP="0097373E">
            <w:pPr>
              <w:ind w:right="-720"/>
              <w:jc w:val="center"/>
              <w:rPr>
                <w:rFonts w:ascii="Arial" w:hAnsi="Arial" w:cs="Arial"/>
                <w:sz w:val="20"/>
                <w:szCs w:val="20"/>
              </w:rPr>
            </w:pPr>
          </w:p>
        </w:tc>
        <w:tc>
          <w:tcPr>
            <w:tcW w:w="3420" w:type="dxa"/>
          </w:tcPr>
          <w:p w14:paraId="47244FE0" w14:textId="471E120C" w:rsidR="00C303B3" w:rsidRPr="00802664" w:rsidRDefault="00FB4E02" w:rsidP="0097373E">
            <w:pPr>
              <w:ind w:right="-720"/>
              <w:jc w:val="center"/>
              <w:rPr>
                <w:rFonts w:ascii="Arial" w:hAnsi="Arial" w:cs="Arial"/>
                <w:sz w:val="20"/>
                <w:szCs w:val="20"/>
              </w:rPr>
            </w:pPr>
            <w:r>
              <w:rPr>
                <w:rFonts w:ascii="Arial" w:hAnsi="Arial" w:cs="Arial"/>
                <w:sz w:val="20"/>
                <w:szCs w:val="20"/>
              </w:rPr>
              <w:t>N/A</w:t>
            </w:r>
          </w:p>
          <w:p w14:paraId="57191107" w14:textId="77777777" w:rsidR="00C303B3" w:rsidRPr="00802664" w:rsidRDefault="00C303B3" w:rsidP="0097373E">
            <w:pPr>
              <w:ind w:right="-720"/>
              <w:jc w:val="center"/>
              <w:rPr>
                <w:rFonts w:ascii="Arial" w:hAnsi="Arial" w:cs="Arial"/>
                <w:sz w:val="20"/>
                <w:szCs w:val="20"/>
              </w:rPr>
            </w:pPr>
          </w:p>
        </w:tc>
      </w:tr>
    </w:tbl>
    <w:p w14:paraId="117C144E" w14:textId="77777777" w:rsidR="00C303B3" w:rsidRPr="00802664" w:rsidRDefault="00C303B3" w:rsidP="00C303B3">
      <w:pPr>
        <w:tabs>
          <w:tab w:val="left" w:pos="1230"/>
        </w:tabs>
        <w:spacing w:after="0"/>
        <w:ind w:left="-720" w:right="-720"/>
        <w:rPr>
          <w:rFonts w:ascii="Arial" w:hAnsi="Arial" w:cs="Arial"/>
          <w:b/>
          <w:sz w:val="20"/>
          <w:szCs w:val="20"/>
        </w:rPr>
      </w:pPr>
      <w:r w:rsidRPr="00802664">
        <w:rPr>
          <w:rFonts w:ascii="Arial" w:hAnsi="Arial" w:cs="Arial"/>
          <w:b/>
          <w:sz w:val="20"/>
          <w:szCs w:val="20"/>
        </w:rPr>
        <w:t>Citizenship Quarterly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C303B3" w:rsidRPr="00802664" w14:paraId="27E7F584" w14:textId="77777777" w:rsidTr="0097373E">
        <w:tc>
          <w:tcPr>
            <w:tcW w:w="4158" w:type="dxa"/>
            <w:shd w:val="pct15" w:color="auto" w:fill="auto"/>
          </w:tcPr>
          <w:p w14:paraId="6023A710" w14:textId="77777777" w:rsidR="00C303B3" w:rsidRPr="00802664" w:rsidRDefault="00C303B3" w:rsidP="0097373E">
            <w:pPr>
              <w:ind w:right="-720"/>
              <w:rPr>
                <w:rFonts w:ascii="Arial" w:hAnsi="Arial" w:cs="Arial"/>
                <w:b/>
                <w:sz w:val="20"/>
                <w:szCs w:val="20"/>
              </w:rPr>
            </w:pPr>
            <w:r w:rsidRPr="00802664">
              <w:rPr>
                <w:rFonts w:ascii="Arial" w:hAnsi="Arial" w:cs="Arial"/>
                <w:b/>
                <w:sz w:val="20"/>
                <w:szCs w:val="20"/>
              </w:rPr>
              <w:t xml:space="preserve">               Total Project Expenses </w:t>
            </w:r>
          </w:p>
          <w:p w14:paraId="52CCE987" w14:textId="77777777" w:rsidR="00C303B3" w:rsidRPr="00802664" w:rsidRDefault="00C303B3" w:rsidP="0097373E">
            <w:pPr>
              <w:ind w:right="-720"/>
              <w:rPr>
                <w:rFonts w:ascii="Arial" w:hAnsi="Arial" w:cs="Arial"/>
                <w:b/>
                <w:sz w:val="20"/>
                <w:szCs w:val="20"/>
              </w:rPr>
            </w:pPr>
            <w:r w:rsidRPr="00802664">
              <w:rPr>
                <w:rFonts w:ascii="Arial" w:hAnsi="Arial" w:cs="Arial"/>
                <w:b/>
                <w:sz w:val="20"/>
                <w:szCs w:val="20"/>
              </w:rPr>
              <w:t xml:space="preserve">          and Percentage This Quarter</w:t>
            </w:r>
          </w:p>
        </w:tc>
        <w:tc>
          <w:tcPr>
            <w:tcW w:w="3330" w:type="dxa"/>
            <w:shd w:val="pct15" w:color="auto" w:fill="auto"/>
          </w:tcPr>
          <w:p w14:paraId="1A27BC48" w14:textId="77777777" w:rsidR="00C303B3" w:rsidRPr="00802664" w:rsidRDefault="00C303B3" w:rsidP="0097373E">
            <w:pPr>
              <w:ind w:right="-720"/>
              <w:rPr>
                <w:rFonts w:ascii="Arial" w:hAnsi="Arial" w:cs="Arial"/>
                <w:b/>
                <w:sz w:val="20"/>
                <w:szCs w:val="20"/>
              </w:rPr>
            </w:pPr>
            <w:r w:rsidRPr="00802664">
              <w:rPr>
                <w:rFonts w:ascii="Arial" w:hAnsi="Arial" w:cs="Arial"/>
                <w:b/>
                <w:sz w:val="20"/>
                <w:szCs w:val="20"/>
              </w:rPr>
              <w:t xml:space="preserve">     Total Amount of  Funds </w:t>
            </w:r>
          </w:p>
          <w:p w14:paraId="016EE0A4" w14:textId="77777777" w:rsidR="00C303B3" w:rsidRPr="00802664" w:rsidRDefault="00C303B3" w:rsidP="0097373E">
            <w:pPr>
              <w:ind w:right="-720"/>
              <w:rPr>
                <w:rFonts w:ascii="Arial" w:hAnsi="Arial" w:cs="Arial"/>
                <w:b/>
                <w:sz w:val="20"/>
                <w:szCs w:val="20"/>
              </w:rPr>
            </w:pPr>
            <w:r w:rsidRPr="00802664">
              <w:rPr>
                <w:rFonts w:ascii="Arial" w:hAnsi="Arial" w:cs="Arial"/>
                <w:b/>
                <w:sz w:val="20"/>
                <w:szCs w:val="20"/>
              </w:rPr>
              <w:t xml:space="preserve">      Expended This Quarter</w:t>
            </w:r>
          </w:p>
        </w:tc>
        <w:tc>
          <w:tcPr>
            <w:tcW w:w="3420" w:type="dxa"/>
            <w:shd w:val="pct15" w:color="auto" w:fill="auto"/>
          </w:tcPr>
          <w:p w14:paraId="15AC95D3" w14:textId="77777777" w:rsidR="00C303B3" w:rsidRPr="00802664" w:rsidRDefault="00C303B3" w:rsidP="0097373E">
            <w:pPr>
              <w:ind w:right="-720"/>
              <w:rPr>
                <w:rFonts w:ascii="Arial" w:hAnsi="Arial" w:cs="Arial"/>
                <w:b/>
                <w:sz w:val="20"/>
                <w:szCs w:val="20"/>
              </w:rPr>
            </w:pPr>
            <w:r w:rsidRPr="00802664">
              <w:rPr>
                <w:rFonts w:ascii="Arial" w:hAnsi="Arial" w:cs="Arial"/>
                <w:b/>
                <w:sz w:val="20"/>
                <w:szCs w:val="20"/>
              </w:rPr>
              <w:t xml:space="preserve">         Total Percentage of </w:t>
            </w:r>
          </w:p>
          <w:p w14:paraId="18FC7382" w14:textId="77777777" w:rsidR="00C303B3" w:rsidRPr="00802664" w:rsidRDefault="00C303B3" w:rsidP="0097373E">
            <w:pPr>
              <w:ind w:right="-720"/>
              <w:rPr>
                <w:rFonts w:ascii="Arial" w:hAnsi="Arial" w:cs="Arial"/>
                <w:b/>
                <w:sz w:val="20"/>
                <w:szCs w:val="20"/>
              </w:rPr>
            </w:pPr>
            <w:r w:rsidRPr="00802664">
              <w:rPr>
                <w:rFonts w:ascii="Arial" w:hAnsi="Arial" w:cs="Arial"/>
                <w:b/>
                <w:sz w:val="20"/>
                <w:szCs w:val="20"/>
              </w:rPr>
              <w:t xml:space="preserve">          Time Used to Date</w:t>
            </w:r>
          </w:p>
        </w:tc>
      </w:tr>
      <w:tr w:rsidR="00C303B3" w:rsidRPr="00B66A21" w14:paraId="6BEC71F0" w14:textId="77777777" w:rsidTr="0097373E">
        <w:tc>
          <w:tcPr>
            <w:tcW w:w="4158" w:type="dxa"/>
          </w:tcPr>
          <w:p w14:paraId="08C29C64" w14:textId="62C18176" w:rsidR="00C303B3" w:rsidRPr="00802664" w:rsidRDefault="00C303B3" w:rsidP="00C303B3">
            <w:pPr>
              <w:ind w:right="-720"/>
              <w:jc w:val="center"/>
              <w:rPr>
                <w:rFonts w:ascii="Arial" w:hAnsi="Arial" w:cs="Arial"/>
                <w:sz w:val="20"/>
                <w:szCs w:val="20"/>
              </w:rPr>
            </w:pPr>
            <w:r w:rsidRPr="00802664">
              <w:rPr>
                <w:rFonts w:ascii="Arial" w:hAnsi="Arial" w:cs="Arial"/>
                <w:sz w:val="20"/>
                <w:szCs w:val="20"/>
              </w:rPr>
              <w:t>$</w:t>
            </w:r>
            <w:r w:rsidR="00FB4E02">
              <w:rPr>
                <w:rFonts w:ascii="Arial" w:hAnsi="Arial" w:cs="Arial"/>
                <w:sz w:val="20"/>
                <w:szCs w:val="20"/>
              </w:rPr>
              <w:t>3,330.30</w:t>
            </w:r>
            <w:r>
              <w:rPr>
                <w:rFonts w:ascii="Arial" w:hAnsi="Arial" w:cs="Arial"/>
                <w:sz w:val="20"/>
                <w:szCs w:val="20"/>
              </w:rPr>
              <w:t xml:space="preserve"> and </w:t>
            </w:r>
            <w:r w:rsidR="00FB4E02">
              <w:rPr>
                <w:rFonts w:ascii="Arial" w:hAnsi="Arial" w:cs="Arial"/>
                <w:sz w:val="20"/>
                <w:szCs w:val="20"/>
              </w:rPr>
              <w:t xml:space="preserve">N/A </w:t>
            </w:r>
            <w:r w:rsidRPr="00802664">
              <w:rPr>
                <w:rFonts w:ascii="Arial" w:hAnsi="Arial" w:cs="Arial"/>
                <w:sz w:val="20"/>
                <w:szCs w:val="20"/>
              </w:rPr>
              <w:t xml:space="preserve">% </w:t>
            </w:r>
          </w:p>
        </w:tc>
        <w:tc>
          <w:tcPr>
            <w:tcW w:w="3330" w:type="dxa"/>
            <w:shd w:val="clear" w:color="auto" w:fill="auto"/>
          </w:tcPr>
          <w:p w14:paraId="2CF6527A" w14:textId="18E72F9C" w:rsidR="00C303B3" w:rsidRPr="00802664" w:rsidRDefault="00C303B3" w:rsidP="0097373E">
            <w:pPr>
              <w:ind w:right="-720"/>
              <w:jc w:val="center"/>
              <w:rPr>
                <w:rFonts w:ascii="Arial" w:hAnsi="Arial" w:cs="Arial"/>
                <w:sz w:val="20"/>
                <w:szCs w:val="20"/>
              </w:rPr>
            </w:pPr>
            <w:r w:rsidRPr="00802664">
              <w:rPr>
                <w:rFonts w:ascii="Arial" w:hAnsi="Arial" w:cs="Arial"/>
                <w:sz w:val="20"/>
                <w:szCs w:val="20"/>
              </w:rPr>
              <w:t>$</w:t>
            </w:r>
            <w:r w:rsidR="00FB4E02">
              <w:rPr>
                <w:rFonts w:ascii="Arial" w:hAnsi="Arial" w:cs="Arial"/>
                <w:sz w:val="20"/>
                <w:szCs w:val="20"/>
              </w:rPr>
              <w:t>3,330.30</w:t>
            </w:r>
          </w:p>
          <w:p w14:paraId="00C6DF9D" w14:textId="77777777" w:rsidR="00C303B3" w:rsidRPr="00802664" w:rsidRDefault="00C303B3" w:rsidP="0097373E">
            <w:pPr>
              <w:ind w:right="-720"/>
              <w:jc w:val="center"/>
              <w:rPr>
                <w:rFonts w:ascii="Arial" w:hAnsi="Arial" w:cs="Arial"/>
                <w:sz w:val="20"/>
                <w:szCs w:val="20"/>
              </w:rPr>
            </w:pPr>
          </w:p>
        </w:tc>
        <w:tc>
          <w:tcPr>
            <w:tcW w:w="3420" w:type="dxa"/>
          </w:tcPr>
          <w:p w14:paraId="687D383A" w14:textId="132A8F20" w:rsidR="00C303B3" w:rsidRDefault="00FB4E02" w:rsidP="00FB4E02">
            <w:pPr>
              <w:ind w:right="-720"/>
              <w:jc w:val="center"/>
              <w:rPr>
                <w:rFonts w:ascii="Arial" w:hAnsi="Arial" w:cs="Arial"/>
                <w:sz w:val="20"/>
                <w:szCs w:val="20"/>
              </w:rPr>
            </w:pPr>
            <w:r>
              <w:rPr>
                <w:rFonts w:ascii="Arial" w:hAnsi="Arial" w:cs="Arial"/>
                <w:sz w:val="20"/>
                <w:szCs w:val="20"/>
              </w:rPr>
              <w:t>N/A</w:t>
            </w:r>
          </w:p>
          <w:p w14:paraId="26E2F562" w14:textId="77777777" w:rsidR="00C303B3" w:rsidRPr="00B66A21" w:rsidRDefault="00C303B3" w:rsidP="0097373E">
            <w:pPr>
              <w:ind w:right="-720"/>
              <w:jc w:val="center"/>
              <w:rPr>
                <w:rFonts w:ascii="Arial" w:hAnsi="Arial" w:cs="Arial"/>
                <w:sz w:val="20"/>
                <w:szCs w:val="20"/>
              </w:rPr>
            </w:pPr>
          </w:p>
        </w:tc>
      </w:tr>
    </w:tbl>
    <w:p w14:paraId="68DBED03" w14:textId="77777777" w:rsidR="00C303B3" w:rsidRDefault="00C303B3" w:rsidP="00C303B3">
      <w:pPr>
        <w:spacing w:after="0"/>
        <w:ind w:left="-720" w:right="-720"/>
        <w:rPr>
          <w:rFonts w:ascii="Arial" w:hAnsi="Arial" w:cs="Arial"/>
          <w:sz w:val="20"/>
          <w:szCs w:val="20"/>
        </w:rPr>
      </w:pPr>
      <w:r>
        <w:rPr>
          <w:rFonts w:ascii="Arial" w:hAnsi="Arial" w:cs="Arial"/>
          <w:sz w:val="20"/>
          <w:szCs w:val="20"/>
        </w:rPr>
        <w:t>*MDT IDCs for this quarter= $345.35</w:t>
      </w:r>
    </w:p>
    <w:p w14:paraId="58206A6C" w14:textId="77777777" w:rsidR="007C5DA2" w:rsidRDefault="007C5DA2" w:rsidP="00551D8A">
      <w:pPr>
        <w:spacing w:after="0"/>
        <w:ind w:left="-720" w:right="-720"/>
        <w:rPr>
          <w:rFonts w:ascii="Arial" w:hAnsi="Arial" w:cs="Arial"/>
          <w:sz w:val="20"/>
          <w:szCs w:val="20"/>
        </w:rPr>
      </w:pPr>
    </w:p>
    <w:tbl>
      <w:tblPr>
        <w:tblStyle w:val="TableGrid"/>
        <w:tblW w:w="11134" w:type="dxa"/>
        <w:tblInd w:w="-720" w:type="dxa"/>
        <w:tblLook w:val="04A0" w:firstRow="1" w:lastRow="0" w:firstColumn="1" w:lastColumn="0" w:noHBand="0" w:noVBand="1"/>
      </w:tblPr>
      <w:tblGrid>
        <w:gridCol w:w="11134"/>
      </w:tblGrid>
      <w:tr w:rsidR="00601EBD" w14:paraId="76F6A53F" w14:textId="77777777" w:rsidTr="007C5DA2">
        <w:tc>
          <w:tcPr>
            <w:tcW w:w="11134" w:type="dxa"/>
          </w:tcPr>
          <w:p w14:paraId="6E9FA55F" w14:textId="77777777" w:rsidR="00400B0A" w:rsidRDefault="00400B0A" w:rsidP="003F443F">
            <w:pPr>
              <w:ind w:right="252"/>
              <w:rPr>
                <w:rFonts w:ascii="Arial" w:hAnsi="Arial" w:cs="Arial"/>
                <w:b/>
                <w:sz w:val="20"/>
                <w:szCs w:val="20"/>
              </w:rPr>
            </w:pPr>
          </w:p>
          <w:p w14:paraId="7D981C2D" w14:textId="77777777" w:rsidR="00601EBD" w:rsidRPr="00EA399C" w:rsidRDefault="00601EBD" w:rsidP="003F443F">
            <w:pPr>
              <w:ind w:right="252"/>
              <w:rPr>
                <w:rFonts w:ascii="Arial" w:hAnsi="Arial" w:cs="Arial"/>
                <w:sz w:val="20"/>
                <w:szCs w:val="20"/>
              </w:rPr>
            </w:pPr>
            <w:r w:rsidRPr="00EA399C">
              <w:rPr>
                <w:rFonts w:ascii="Arial" w:hAnsi="Arial" w:cs="Arial"/>
                <w:b/>
                <w:sz w:val="20"/>
                <w:szCs w:val="20"/>
              </w:rPr>
              <w:t>Project Description</w:t>
            </w:r>
            <w:r w:rsidRPr="00EA399C">
              <w:rPr>
                <w:rFonts w:ascii="Arial" w:hAnsi="Arial" w:cs="Arial"/>
                <w:sz w:val="20"/>
                <w:szCs w:val="20"/>
              </w:rPr>
              <w:t>:</w:t>
            </w:r>
          </w:p>
          <w:p w14:paraId="4F7DF57D" w14:textId="77777777" w:rsidR="00E35E0F" w:rsidRPr="00EA399C" w:rsidRDefault="00E35E0F" w:rsidP="003F443F">
            <w:pPr>
              <w:ind w:right="252"/>
              <w:rPr>
                <w:rFonts w:ascii="Arial" w:hAnsi="Arial" w:cs="Arial"/>
                <w:sz w:val="20"/>
                <w:szCs w:val="20"/>
              </w:rPr>
            </w:pPr>
          </w:p>
          <w:p w14:paraId="2E3FA217" w14:textId="77777777" w:rsidR="00601EBD" w:rsidRPr="00EA399C" w:rsidRDefault="002914C0" w:rsidP="003F443F">
            <w:pPr>
              <w:ind w:right="252"/>
              <w:rPr>
                <w:rFonts w:ascii="Arial" w:hAnsi="Arial" w:cs="Arial"/>
                <w:color w:val="000000" w:themeColor="text1"/>
                <w:sz w:val="20"/>
                <w:szCs w:val="20"/>
              </w:rPr>
            </w:pPr>
            <w:r w:rsidRPr="00EA399C">
              <w:rPr>
                <w:rFonts w:ascii="Arial" w:hAnsi="Arial" w:cs="Arial"/>
                <w:color w:val="000000" w:themeColor="text1"/>
                <w:sz w:val="20"/>
                <w:szCs w:val="20"/>
              </w:rPr>
              <w:t>This program is a cooperative effort of participating state DOTs and other (traditional and non-traditional) organizations with a vested interest in traffic safety.  This long-term partnership will support an evolving and integrated project portfolio developed and revised each year by the partners, and compl</w:t>
            </w:r>
            <w:r w:rsidR="00AF0C33">
              <w:rPr>
                <w:rFonts w:ascii="Arial" w:hAnsi="Arial" w:cs="Arial"/>
                <w:color w:val="000000" w:themeColor="text1"/>
                <w:sz w:val="20"/>
                <w:szCs w:val="20"/>
              </w:rPr>
              <w:t>e</w:t>
            </w:r>
            <w:r w:rsidRPr="00EA399C">
              <w:rPr>
                <w:rFonts w:ascii="Arial" w:hAnsi="Arial" w:cs="Arial"/>
                <w:color w:val="000000" w:themeColor="text1"/>
                <w:sz w:val="20"/>
                <w:szCs w:val="20"/>
              </w:rPr>
              <w:t xml:space="preserve">mentary to other related research activities, such as NCHRP 17-69: A Strategic Approach to </w:t>
            </w:r>
            <w:r w:rsidR="00AF0C33">
              <w:rPr>
                <w:rFonts w:ascii="Arial" w:hAnsi="Arial" w:cs="Arial"/>
                <w:color w:val="000000" w:themeColor="text1"/>
                <w:sz w:val="20"/>
                <w:szCs w:val="20"/>
              </w:rPr>
              <w:t>T</w:t>
            </w:r>
            <w:r w:rsidRPr="00EA399C">
              <w:rPr>
                <w:rFonts w:ascii="Arial" w:hAnsi="Arial" w:cs="Arial"/>
                <w:color w:val="000000" w:themeColor="text1"/>
                <w:sz w:val="20"/>
                <w:szCs w:val="20"/>
              </w:rPr>
              <w:t xml:space="preserve">ransforming Traffic Safety Culture to </w:t>
            </w:r>
            <w:r w:rsidR="00AF0C33">
              <w:rPr>
                <w:rFonts w:ascii="Arial" w:hAnsi="Arial" w:cs="Arial"/>
                <w:color w:val="000000" w:themeColor="text1"/>
                <w:sz w:val="20"/>
                <w:szCs w:val="20"/>
              </w:rPr>
              <w:t>R</w:t>
            </w:r>
            <w:r w:rsidRPr="00EA399C">
              <w:rPr>
                <w:rFonts w:ascii="Arial" w:hAnsi="Arial" w:cs="Arial"/>
                <w:color w:val="000000" w:themeColor="text1"/>
                <w:sz w:val="20"/>
                <w:szCs w:val="20"/>
              </w:rPr>
              <w:t xml:space="preserve">educe Deaths and Injuries.  Together, </w:t>
            </w:r>
            <w:r w:rsidRPr="00EA399C">
              <w:rPr>
                <w:rFonts w:ascii="Arial" w:hAnsi="Arial" w:cs="Arial"/>
                <w:color w:val="000000" w:themeColor="text1"/>
                <w:sz w:val="20"/>
                <w:szCs w:val="20"/>
              </w:rPr>
              <w:lastRenderedPageBreak/>
              <w:t>these projects will accelerate the development and delivery of tools and services to transform the national, state, and community level traffic safety culture.  The goal of this transformation is to support the Toward Zero Deaths (TZD) vision with susta</w:t>
            </w:r>
            <w:r w:rsidR="003F443F" w:rsidRPr="00EA399C">
              <w:rPr>
                <w:rFonts w:ascii="Arial" w:hAnsi="Arial" w:cs="Arial"/>
                <w:color w:val="000000" w:themeColor="text1"/>
                <w:sz w:val="20"/>
                <w:szCs w:val="20"/>
              </w:rPr>
              <w:t>inable traffic safety solutions.</w:t>
            </w:r>
          </w:p>
          <w:p w14:paraId="5A3A127D" w14:textId="77777777" w:rsidR="003F443F" w:rsidRPr="00EA399C" w:rsidRDefault="003F443F" w:rsidP="003F443F">
            <w:pPr>
              <w:ind w:right="252"/>
              <w:rPr>
                <w:rFonts w:ascii="Arial" w:hAnsi="Arial" w:cs="Arial"/>
                <w:color w:val="000000" w:themeColor="text1"/>
                <w:sz w:val="20"/>
                <w:szCs w:val="20"/>
              </w:rPr>
            </w:pPr>
          </w:p>
          <w:p w14:paraId="00E41FDA" w14:textId="77777777" w:rsidR="002914C0" w:rsidRPr="00EA399C" w:rsidRDefault="002914C0" w:rsidP="003F443F">
            <w:pPr>
              <w:ind w:right="252"/>
              <w:rPr>
                <w:rFonts w:ascii="Arial" w:hAnsi="Arial" w:cs="Arial"/>
                <w:sz w:val="20"/>
                <w:szCs w:val="20"/>
              </w:rPr>
            </w:pPr>
            <w:r w:rsidRPr="00EA399C">
              <w:rPr>
                <w:rFonts w:ascii="Arial" w:hAnsi="Arial" w:cs="Arial"/>
                <w:sz w:val="20"/>
                <w:szCs w:val="20"/>
              </w:rPr>
              <w:t>In this context, the Montana Department of Transportation is partnering with the Center for Health and Safety Culture (CHSC) within the Western Transportation Institute (WTI) at Montana State University to (1) conduct research to solve specific culture-based traffic safety problems, (2) create training and education materials to enhance workforce understanding and application of traffic safety culture methods, and (3) provide technology transfer of best practices in traffic safety culture methods to all stakeholders. Together, these efforts will support the transformation of traffic safety culture within the families, communities, and organizations of participating states.</w:t>
            </w:r>
          </w:p>
          <w:p w14:paraId="4AA6AAE3" w14:textId="77777777" w:rsidR="00601EBD" w:rsidRPr="00EA399C" w:rsidRDefault="00601EBD" w:rsidP="003F443F">
            <w:pPr>
              <w:ind w:right="252"/>
              <w:rPr>
                <w:rFonts w:ascii="Arial" w:hAnsi="Arial" w:cs="Arial"/>
                <w:sz w:val="20"/>
                <w:szCs w:val="20"/>
              </w:rPr>
            </w:pPr>
          </w:p>
        </w:tc>
      </w:tr>
    </w:tbl>
    <w:p w14:paraId="6F2E64EF" w14:textId="77777777" w:rsidR="00037FBC" w:rsidRDefault="00037FBC" w:rsidP="006C2B79">
      <w:pPr>
        <w:rPr>
          <w:rFonts w:ascii="Arial" w:hAnsi="Arial" w:cs="Arial"/>
          <w:sz w:val="20"/>
          <w:szCs w:val="20"/>
        </w:rPr>
      </w:pPr>
    </w:p>
    <w:tbl>
      <w:tblPr>
        <w:tblStyle w:val="TableGrid"/>
        <w:tblW w:w="11252" w:type="dxa"/>
        <w:tblInd w:w="-720" w:type="dxa"/>
        <w:tblLook w:val="04A0" w:firstRow="1" w:lastRow="0" w:firstColumn="1" w:lastColumn="0" w:noHBand="0" w:noVBand="1"/>
      </w:tblPr>
      <w:tblGrid>
        <w:gridCol w:w="11396"/>
      </w:tblGrid>
      <w:tr w:rsidR="00601EBD" w14:paraId="13422C99" w14:textId="77777777" w:rsidTr="006310B4">
        <w:tc>
          <w:tcPr>
            <w:tcW w:w="11252" w:type="dxa"/>
            <w:shd w:val="clear" w:color="auto" w:fill="auto"/>
          </w:tcPr>
          <w:p w14:paraId="61E31930" w14:textId="77777777" w:rsidR="00400B0A" w:rsidRDefault="00400B0A" w:rsidP="00551D8A">
            <w:pPr>
              <w:ind w:right="-720"/>
              <w:rPr>
                <w:rFonts w:ascii="Arial" w:hAnsi="Arial" w:cs="Arial"/>
                <w:b/>
                <w:sz w:val="20"/>
                <w:szCs w:val="20"/>
              </w:rPr>
            </w:pPr>
          </w:p>
          <w:p w14:paraId="604A23B9" w14:textId="77777777" w:rsidR="00601EBD" w:rsidRPr="001C31BD" w:rsidRDefault="00601EBD" w:rsidP="00551D8A">
            <w:pPr>
              <w:ind w:right="-720"/>
              <w:rPr>
                <w:rFonts w:ascii="Arial" w:hAnsi="Arial" w:cs="Arial"/>
                <w:sz w:val="20"/>
                <w:szCs w:val="20"/>
              </w:rPr>
            </w:pPr>
            <w:r w:rsidRPr="001C31BD">
              <w:rPr>
                <w:rFonts w:ascii="Arial" w:hAnsi="Arial" w:cs="Arial"/>
                <w:b/>
                <w:sz w:val="20"/>
                <w:szCs w:val="20"/>
              </w:rPr>
              <w:t>Progress this Quarter (includes meetings, work plan status, contract status, significant progress, etc.):</w:t>
            </w:r>
          </w:p>
          <w:p w14:paraId="17494F85" w14:textId="77777777" w:rsidR="00601EBD" w:rsidRPr="001C31BD" w:rsidRDefault="00601EBD" w:rsidP="003F443F">
            <w:pPr>
              <w:ind w:right="596"/>
              <w:rPr>
                <w:rFonts w:ascii="Arial" w:hAnsi="Arial" w:cs="Arial"/>
                <w:sz w:val="20"/>
                <w:szCs w:val="20"/>
              </w:rPr>
            </w:pPr>
          </w:p>
          <w:p w14:paraId="727C5696" w14:textId="77777777" w:rsidR="003E1A1B" w:rsidRDefault="003E1A1B" w:rsidP="003E1A1B">
            <w:pPr>
              <w:ind w:right="596"/>
              <w:rPr>
                <w:rFonts w:ascii="Arial" w:hAnsi="Arial" w:cs="Arial"/>
                <w:sz w:val="20"/>
                <w:szCs w:val="20"/>
                <w:u w:val="single"/>
              </w:rPr>
            </w:pPr>
            <w:r>
              <w:rPr>
                <w:rFonts w:ascii="Arial" w:hAnsi="Arial" w:cs="Arial"/>
                <w:sz w:val="20"/>
                <w:szCs w:val="20"/>
                <w:u w:val="single"/>
              </w:rPr>
              <w:t>Meeting</w:t>
            </w:r>
          </w:p>
          <w:p w14:paraId="2712BE51" w14:textId="77777777" w:rsidR="00331212" w:rsidRPr="003E1A1B" w:rsidRDefault="00F41FA8" w:rsidP="003E1A1B">
            <w:pPr>
              <w:ind w:right="596"/>
              <w:rPr>
                <w:rFonts w:ascii="Arial" w:hAnsi="Arial" w:cs="Arial"/>
                <w:sz w:val="20"/>
                <w:szCs w:val="20"/>
                <w:u w:val="single"/>
              </w:rPr>
            </w:pPr>
            <w:r w:rsidRPr="003E1A1B">
              <w:rPr>
                <w:rFonts w:ascii="Arial" w:hAnsi="Arial" w:cs="Arial"/>
                <w:sz w:val="20"/>
                <w:szCs w:val="20"/>
              </w:rPr>
              <w:t>February 17</w:t>
            </w:r>
            <w:r w:rsidRPr="003E1A1B">
              <w:rPr>
                <w:rFonts w:ascii="Arial" w:hAnsi="Arial" w:cs="Arial"/>
                <w:sz w:val="20"/>
                <w:szCs w:val="20"/>
                <w:vertAlign w:val="superscript"/>
              </w:rPr>
              <w:t>th</w:t>
            </w:r>
            <w:r w:rsidRPr="003E1A1B">
              <w:rPr>
                <w:rFonts w:ascii="Arial" w:hAnsi="Arial" w:cs="Arial"/>
                <w:sz w:val="20"/>
                <w:szCs w:val="20"/>
              </w:rPr>
              <w:t xml:space="preserve"> </w:t>
            </w:r>
          </w:p>
          <w:p w14:paraId="151BECCA" w14:textId="77777777" w:rsidR="00C845A9" w:rsidRPr="001C31BD" w:rsidRDefault="00C845A9" w:rsidP="00F51769">
            <w:pPr>
              <w:pStyle w:val="ListParagraph"/>
              <w:numPr>
                <w:ilvl w:val="0"/>
                <w:numId w:val="21"/>
              </w:numPr>
              <w:ind w:right="596"/>
              <w:rPr>
                <w:rFonts w:ascii="Arial" w:hAnsi="Arial" w:cs="Arial"/>
                <w:sz w:val="20"/>
                <w:szCs w:val="20"/>
              </w:rPr>
            </w:pPr>
            <w:r w:rsidRPr="001C31BD">
              <w:rPr>
                <w:rFonts w:ascii="Arial" w:hAnsi="Arial" w:cs="Arial"/>
                <w:sz w:val="20"/>
                <w:szCs w:val="20"/>
              </w:rPr>
              <w:t>Agenda</w:t>
            </w:r>
          </w:p>
          <w:p w14:paraId="6B57C02C" w14:textId="77777777" w:rsidR="00C845A9" w:rsidRPr="001C31BD" w:rsidRDefault="00C845A9" w:rsidP="00F51769">
            <w:pPr>
              <w:pStyle w:val="ListParagraph"/>
              <w:numPr>
                <w:ilvl w:val="1"/>
                <w:numId w:val="21"/>
              </w:numPr>
              <w:ind w:right="596"/>
              <w:rPr>
                <w:rFonts w:ascii="Arial" w:hAnsi="Arial" w:cs="Arial"/>
                <w:sz w:val="20"/>
                <w:szCs w:val="20"/>
              </w:rPr>
            </w:pPr>
            <w:r w:rsidRPr="001C31BD">
              <w:rPr>
                <w:rFonts w:ascii="Arial" w:hAnsi="Arial" w:cs="Arial"/>
                <w:sz w:val="20"/>
                <w:szCs w:val="20"/>
              </w:rPr>
              <w:t>TPF updates provided for match, commitments, funding transfers, and plans to commit</w:t>
            </w:r>
          </w:p>
          <w:p w14:paraId="20743A11" w14:textId="77777777" w:rsidR="00C845A9" w:rsidRDefault="00C845A9" w:rsidP="00F51769">
            <w:pPr>
              <w:pStyle w:val="ListParagraph"/>
              <w:numPr>
                <w:ilvl w:val="1"/>
                <w:numId w:val="21"/>
              </w:numPr>
              <w:ind w:right="596"/>
              <w:rPr>
                <w:rFonts w:ascii="Arial" w:hAnsi="Arial" w:cs="Arial"/>
                <w:sz w:val="20"/>
                <w:szCs w:val="20"/>
              </w:rPr>
            </w:pPr>
            <w:r>
              <w:rPr>
                <w:rFonts w:ascii="Arial" w:hAnsi="Arial" w:cs="Arial"/>
                <w:sz w:val="20"/>
                <w:szCs w:val="20"/>
              </w:rPr>
              <w:t xml:space="preserve">Reviewed revised </w:t>
            </w:r>
            <w:r w:rsidR="00377B53">
              <w:rPr>
                <w:rFonts w:ascii="Arial" w:hAnsi="Arial" w:cs="Arial"/>
                <w:sz w:val="20"/>
                <w:szCs w:val="20"/>
              </w:rPr>
              <w:t>management</w:t>
            </w:r>
            <w:r w:rsidRPr="001C31BD">
              <w:rPr>
                <w:rFonts w:ascii="Arial" w:hAnsi="Arial" w:cs="Arial"/>
                <w:sz w:val="20"/>
                <w:szCs w:val="20"/>
              </w:rPr>
              <w:t xml:space="preserve"> plan</w:t>
            </w:r>
          </w:p>
          <w:p w14:paraId="25E46F2D" w14:textId="77777777" w:rsidR="00C845A9" w:rsidRDefault="00C845A9" w:rsidP="00F51769">
            <w:pPr>
              <w:pStyle w:val="ListParagraph"/>
              <w:numPr>
                <w:ilvl w:val="1"/>
                <w:numId w:val="21"/>
              </w:numPr>
              <w:ind w:right="596"/>
              <w:rPr>
                <w:rFonts w:ascii="Arial" w:hAnsi="Arial" w:cs="Arial"/>
                <w:sz w:val="20"/>
                <w:szCs w:val="20"/>
              </w:rPr>
            </w:pPr>
            <w:r>
              <w:rPr>
                <w:rFonts w:ascii="Arial" w:hAnsi="Arial" w:cs="Arial"/>
                <w:sz w:val="20"/>
                <w:szCs w:val="20"/>
              </w:rPr>
              <w:t>Related efforts</w:t>
            </w:r>
          </w:p>
          <w:p w14:paraId="4789D263" w14:textId="77777777" w:rsidR="00C845A9" w:rsidRDefault="00C845A9" w:rsidP="00F51769">
            <w:pPr>
              <w:pStyle w:val="ListParagraph"/>
              <w:numPr>
                <w:ilvl w:val="1"/>
                <w:numId w:val="21"/>
              </w:numPr>
              <w:ind w:right="596"/>
              <w:rPr>
                <w:rFonts w:ascii="Arial" w:hAnsi="Arial" w:cs="Arial"/>
                <w:sz w:val="20"/>
                <w:szCs w:val="20"/>
              </w:rPr>
            </w:pPr>
            <w:r>
              <w:rPr>
                <w:rFonts w:ascii="Arial" w:hAnsi="Arial" w:cs="Arial"/>
                <w:sz w:val="20"/>
                <w:szCs w:val="20"/>
              </w:rPr>
              <w:t>RFI/Q update</w:t>
            </w:r>
          </w:p>
          <w:p w14:paraId="0D58ECEB" w14:textId="77777777" w:rsidR="00C845A9" w:rsidRDefault="00C845A9" w:rsidP="00F51769">
            <w:pPr>
              <w:pStyle w:val="ListParagraph"/>
              <w:numPr>
                <w:ilvl w:val="1"/>
                <w:numId w:val="21"/>
              </w:numPr>
              <w:ind w:right="596"/>
              <w:rPr>
                <w:rFonts w:ascii="Arial" w:hAnsi="Arial" w:cs="Arial"/>
                <w:sz w:val="20"/>
                <w:szCs w:val="20"/>
              </w:rPr>
            </w:pPr>
            <w:r>
              <w:rPr>
                <w:rFonts w:ascii="Arial" w:hAnsi="Arial" w:cs="Arial"/>
                <w:sz w:val="20"/>
                <w:szCs w:val="20"/>
              </w:rPr>
              <w:t>Project updates</w:t>
            </w:r>
          </w:p>
          <w:p w14:paraId="2785BBC1" w14:textId="77777777" w:rsidR="00C845A9" w:rsidRDefault="00C845A9" w:rsidP="00F51769">
            <w:pPr>
              <w:pStyle w:val="ListParagraph"/>
              <w:numPr>
                <w:ilvl w:val="1"/>
                <w:numId w:val="21"/>
              </w:numPr>
              <w:ind w:right="596"/>
              <w:rPr>
                <w:rFonts w:ascii="Arial" w:hAnsi="Arial" w:cs="Arial"/>
                <w:sz w:val="20"/>
                <w:szCs w:val="20"/>
              </w:rPr>
            </w:pPr>
            <w:r>
              <w:rPr>
                <w:rFonts w:ascii="Arial" w:hAnsi="Arial" w:cs="Arial"/>
                <w:sz w:val="20"/>
                <w:szCs w:val="20"/>
              </w:rPr>
              <w:t>New project ideas</w:t>
            </w:r>
          </w:p>
          <w:p w14:paraId="5080A06C" w14:textId="77777777" w:rsidR="00C845A9" w:rsidRPr="001C31BD" w:rsidRDefault="00C845A9" w:rsidP="00F51769">
            <w:pPr>
              <w:pStyle w:val="ListParagraph"/>
              <w:numPr>
                <w:ilvl w:val="1"/>
                <w:numId w:val="21"/>
              </w:numPr>
              <w:ind w:right="596"/>
              <w:rPr>
                <w:rFonts w:ascii="Arial" w:hAnsi="Arial" w:cs="Arial"/>
                <w:sz w:val="20"/>
                <w:szCs w:val="20"/>
              </w:rPr>
            </w:pPr>
            <w:r>
              <w:rPr>
                <w:rFonts w:ascii="Arial" w:hAnsi="Arial" w:cs="Arial"/>
                <w:sz w:val="20"/>
                <w:szCs w:val="20"/>
              </w:rPr>
              <w:t>Recurring quarterly meeting schedule and next steps</w:t>
            </w:r>
          </w:p>
          <w:p w14:paraId="719729BF" w14:textId="77777777" w:rsidR="00C845A9" w:rsidRPr="001C31BD" w:rsidRDefault="00F51769" w:rsidP="00F51769">
            <w:pPr>
              <w:pStyle w:val="ListParagraph"/>
              <w:numPr>
                <w:ilvl w:val="0"/>
                <w:numId w:val="21"/>
              </w:numPr>
              <w:ind w:right="596"/>
              <w:rPr>
                <w:rFonts w:ascii="Arial" w:hAnsi="Arial" w:cs="Arial"/>
                <w:sz w:val="20"/>
                <w:szCs w:val="20"/>
              </w:rPr>
            </w:pPr>
            <w:r>
              <w:rPr>
                <w:rFonts w:ascii="Arial" w:hAnsi="Arial" w:cs="Arial"/>
                <w:sz w:val="20"/>
                <w:szCs w:val="20"/>
              </w:rPr>
              <w:t>Major actions:</w:t>
            </w:r>
          </w:p>
          <w:p w14:paraId="4F296E69" w14:textId="5304F44B" w:rsidR="00F51769" w:rsidRDefault="00F51769" w:rsidP="00F51769">
            <w:pPr>
              <w:pStyle w:val="ListParagraph"/>
              <w:numPr>
                <w:ilvl w:val="1"/>
                <w:numId w:val="21"/>
              </w:numPr>
              <w:ind w:right="596"/>
              <w:rPr>
                <w:rFonts w:ascii="Arial" w:hAnsi="Arial" w:cs="Arial"/>
                <w:sz w:val="20"/>
                <w:szCs w:val="20"/>
              </w:rPr>
            </w:pPr>
            <w:r>
              <w:rPr>
                <w:rFonts w:ascii="Arial" w:hAnsi="Arial" w:cs="Arial"/>
                <w:sz w:val="20"/>
                <w:szCs w:val="20"/>
              </w:rPr>
              <w:t xml:space="preserve">The board discussed the recent funding changes that have arisen from the passing of the FAST </w:t>
            </w:r>
            <w:r w:rsidR="005F22F9">
              <w:rPr>
                <w:rFonts w:ascii="Arial" w:hAnsi="Arial" w:cs="Arial"/>
                <w:sz w:val="20"/>
                <w:szCs w:val="20"/>
              </w:rPr>
              <w:t>A</w:t>
            </w:r>
            <w:r>
              <w:rPr>
                <w:rFonts w:ascii="Arial" w:hAnsi="Arial" w:cs="Arial"/>
                <w:sz w:val="20"/>
                <w:szCs w:val="20"/>
              </w:rPr>
              <w:t>ct. This may affect two of the states</w:t>
            </w:r>
            <w:r w:rsidR="005F22F9">
              <w:rPr>
                <w:rFonts w:ascii="Arial" w:hAnsi="Arial" w:cs="Arial"/>
                <w:sz w:val="20"/>
                <w:szCs w:val="20"/>
              </w:rPr>
              <w:t>’</w:t>
            </w:r>
            <w:r>
              <w:rPr>
                <w:rFonts w:ascii="Arial" w:hAnsi="Arial" w:cs="Arial"/>
                <w:sz w:val="20"/>
                <w:szCs w:val="20"/>
              </w:rPr>
              <w:t xml:space="preserve"> future</w:t>
            </w:r>
            <w:r w:rsidR="00062BF3">
              <w:rPr>
                <w:rFonts w:ascii="Arial" w:hAnsi="Arial" w:cs="Arial"/>
                <w:sz w:val="20"/>
                <w:szCs w:val="20"/>
              </w:rPr>
              <w:t xml:space="preserve"> HSIP</w:t>
            </w:r>
            <w:r>
              <w:rPr>
                <w:rFonts w:ascii="Arial" w:hAnsi="Arial" w:cs="Arial"/>
                <w:sz w:val="20"/>
                <w:szCs w:val="20"/>
              </w:rPr>
              <w:t xml:space="preserve"> contribution</w:t>
            </w:r>
            <w:r w:rsidR="0097373E">
              <w:rPr>
                <w:rFonts w:ascii="Arial" w:hAnsi="Arial" w:cs="Arial"/>
                <w:sz w:val="20"/>
                <w:szCs w:val="20"/>
              </w:rPr>
              <w:t>s</w:t>
            </w:r>
            <w:r>
              <w:rPr>
                <w:rFonts w:ascii="Arial" w:hAnsi="Arial" w:cs="Arial"/>
                <w:sz w:val="20"/>
                <w:szCs w:val="20"/>
              </w:rPr>
              <w:t xml:space="preserve">. These states will review the changes and update the board during the next meeting. </w:t>
            </w:r>
          </w:p>
          <w:p w14:paraId="037D8CE3" w14:textId="2BB92993" w:rsidR="00F51769" w:rsidRDefault="00F51769" w:rsidP="00F51769">
            <w:pPr>
              <w:pStyle w:val="ListParagraph"/>
              <w:numPr>
                <w:ilvl w:val="1"/>
                <w:numId w:val="21"/>
              </w:numPr>
              <w:ind w:right="596"/>
              <w:rPr>
                <w:rFonts w:ascii="Arial" w:hAnsi="Arial" w:cs="Arial"/>
                <w:sz w:val="20"/>
                <w:szCs w:val="20"/>
              </w:rPr>
            </w:pPr>
            <w:r>
              <w:rPr>
                <w:rFonts w:ascii="Arial" w:hAnsi="Arial" w:cs="Arial"/>
                <w:sz w:val="20"/>
                <w:szCs w:val="20"/>
              </w:rPr>
              <w:t xml:space="preserve">The board reviewed the revised </w:t>
            </w:r>
            <w:r w:rsidR="0097373E">
              <w:rPr>
                <w:rFonts w:ascii="Arial" w:hAnsi="Arial" w:cs="Arial"/>
                <w:sz w:val="20"/>
                <w:szCs w:val="20"/>
              </w:rPr>
              <w:t>m</w:t>
            </w:r>
            <w:r>
              <w:rPr>
                <w:rFonts w:ascii="Arial" w:hAnsi="Arial" w:cs="Arial"/>
                <w:sz w:val="20"/>
                <w:szCs w:val="20"/>
              </w:rPr>
              <w:t xml:space="preserve">anagement plan and decided to vote on its formal approval. </w:t>
            </w:r>
          </w:p>
          <w:p w14:paraId="029292AC" w14:textId="77777777" w:rsidR="00F51769" w:rsidRDefault="00F51769" w:rsidP="00F51769">
            <w:pPr>
              <w:pStyle w:val="ListParagraph"/>
              <w:numPr>
                <w:ilvl w:val="1"/>
                <w:numId w:val="21"/>
              </w:numPr>
              <w:ind w:right="596"/>
              <w:rPr>
                <w:rFonts w:ascii="Arial" w:hAnsi="Arial" w:cs="Arial"/>
                <w:sz w:val="20"/>
                <w:szCs w:val="20"/>
              </w:rPr>
            </w:pPr>
            <w:r>
              <w:rPr>
                <w:rFonts w:ascii="Arial" w:hAnsi="Arial" w:cs="Arial"/>
                <w:sz w:val="20"/>
                <w:szCs w:val="20"/>
              </w:rPr>
              <w:t xml:space="preserve">MDT indicated they had received one response for the RFI/Q. It was from someone who is interested in becoming a peer reviewer. The board discussed peer reviewer options for each of the projects based on recommendations made by CHSC as well as interest received through the RFI/Q. </w:t>
            </w:r>
          </w:p>
          <w:p w14:paraId="4C11786C" w14:textId="77777777" w:rsidR="00F51769" w:rsidRDefault="00F51769" w:rsidP="00F51769">
            <w:pPr>
              <w:pStyle w:val="ListParagraph"/>
              <w:numPr>
                <w:ilvl w:val="1"/>
                <w:numId w:val="21"/>
              </w:numPr>
              <w:ind w:right="596"/>
              <w:rPr>
                <w:rFonts w:ascii="Arial" w:hAnsi="Arial" w:cs="Arial"/>
                <w:sz w:val="20"/>
                <w:szCs w:val="20"/>
              </w:rPr>
            </w:pPr>
            <w:r>
              <w:rPr>
                <w:rFonts w:ascii="Arial" w:hAnsi="Arial" w:cs="Arial"/>
                <w:sz w:val="20"/>
                <w:szCs w:val="20"/>
              </w:rPr>
              <w:t xml:space="preserve">CHSC provided an update on the current research projects as well as the anticipated schedule for TraSaCu visitors. </w:t>
            </w:r>
          </w:p>
          <w:p w14:paraId="554599F5" w14:textId="797CC93C" w:rsidR="00F51769" w:rsidRPr="001C31BD" w:rsidRDefault="00F51769" w:rsidP="00F51769">
            <w:pPr>
              <w:pStyle w:val="ListParagraph"/>
              <w:numPr>
                <w:ilvl w:val="1"/>
                <w:numId w:val="21"/>
              </w:numPr>
              <w:ind w:right="596"/>
              <w:rPr>
                <w:rFonts w:ascii="Arial" w:hAnsi="Arial" w:cs="Arial"/>
                <w:sz w:val="20"/>
                <w:szCs w:val="20"/>
              </w:rPr>
            </w:pPr>
            <w:r>
              <w:rPr>
                <w:rFonts w:ascii="Arial" w:hAnsi="Arial" w:cs="Arial"/>
                <w:sz w:val="20"/>
                <w:szCs w:val="20"/>
              </w:rPr>
              <w:t xml:space="preserve">Confirmed the next quarterly meeting and began discussing when to hold the next </w:t>
            </w:r>
            <w:r w:rsidR="0097373E">
              <w:rPr>
                <w:rFonts w:ascii="Arial" w:hAnsi="Arial" w:cs="Arial"/>
                <w:sz w:val="20"/>
                <w:szCs w:val="20"/>
              </w:rPr>
              <w:t>face-to-face</w:t>
            </w:r>
            <w:r>
              <w:rPr>
                <w:rFonts w:ascii="Arial" w:hAnsi="Arial" w:cs="Arial"/>
                <w:sz w:val="20"/>
                <w:szCs w:val="20"/>
              </w:rPr>
              <w:t xml:space="preserve"> meeting</w:t>
            </w:r>
            <w:r w:rsidR="0097373E">
              <w:rPr>
                <w:rFonts w:ascii="Arial" w:hAnsi="Arial" w:cs="Arial"/>
                <w:sz w:val="20"/>
                <w:szCs w:val="20"/>
              </w:rPr>
              <w:t>.</w:t>
            </w:r>
          </w:p>
          <w:p w14:paraId="6A302ADC" w14:textId="77777777" w:rsidR="00F41FA8" w:rsidRPr="001C31BD" w:rsidRDefault="00F41FA8" w:rsidP="00F41FA8">
            <w:pPr>
              <w:pStyle w:val="ListParagraph"/>
              <w:ind w:right="596"/>
              <w:rPr>
                <w:rFonts w:ascii="Arial" w:hAnsi="Arial" w:cs="Arial"/>
                <w:sz w:val="20"/>
                <w:szCs w:val="20"/>
              </w:rPr>
            </w:pPr>
          </w:p>
          <w:p w14:paraId="54E9387A" w14:textId="77777777" w:rsidR="00331212" w:rsidRPr="001C31BD" w:rsidRDefault="00331212" w:rsidP="003F443F">
            <w:pPr>
              <w:ind w:right="596"/>
              <w:rPr>
                <w:rFonts w:ascii="Arial" w:hAnsi="Arial" w:cs="Arial"/>
                <w:sz w:val="20"/>
                <w:szCs w:val="20"/>
                <w:u w:val="single"/>
              </w:rPr>
            </w:pPr>
            <w:r w:rsidRPr="001C31BD">
              <w:rPr>
                <w:rFonts w:ascii="Arial" w:hAnsi="Arial" w:cs="Arial"/>
                <w:sz w:val="20"/>
                <w:szCs w:val="20"/>
                <w:u w:val="single"/>
              </w:rPr>
              <w:t>Board Activities</w:t>
            </w:r>
          </w:p>
          <w:p w14:paraId="12287225" w14:textId="77777777" w:rsidR="00CA72DD" w:rsidRDefault="001C5E4E" w:rsidP="00F51769">
            <w:pPr>
              <w:pStyle w:val="ListParagraph"/>
              <w:numPr>
                <w:ilvl w:val="0"/>
                <w:numId w:val="21"/>
              </w:numPr>
              <w:ind w:right="596"/>
              <w:rPr>
                <w:rFonts w:ascii="Arial" w:hAnsi="Arial" w:cs="Arial"/>
                <w:sz w:val="20"/>
                <w:szCs w:val="20"/>
              </w:rPr>
            </w:pPr>
            <w:r>
              <w:rPr>
                <w:rFonts w:ascii="Arial" w:hAnsi="Arial" w:cs="Arial"/>
                <w:sz w:val="20"/>
                <w:szCs w:val="20"/>
              </w:rPr>
              <w:t xml:space="preserve">Reviewed and approved </w:t>
            </w:r>
            <w:r w:rsidR="00F41FA8">
              <w:rPr>
                <w:rFonts w:ascii="Arial" w:hAnsi="Arial" w:cs="Arial"/>
                <w:sz w:val="20"/>
                <w:szCs w:val="20"/>
              </w:rPr>
              <w:t>September’s meeting notes</w:t>
            </w:r>
          </w:p>
          <w:p w14:paraId="34AFB668" w14:textId="77777777" w:rsidR="00F41FA8" w:rsidRDefault="00F41FA8" w:rsidP="00F51769">
            <w:pPr>
              <w:pStyle w:val="ListParagraph"/>
              <w:numPr>
                <w:ilvl w:val="0"/>
                <w:numId w:val="21"/>
              </w:numPr>
              <w:ind w:right="596"/>
              <w:rPr>
                <w:rFonts w:ascii="Arial" w:hAnsi="Arial" w:cs="Arial"/>
                <w:sz w:val="20"/>
                <w:szCs w:val="20"/>
              </w:rPr>
            </w:pPr>
            <w:r>
              <w:rPr>
                <w:rFonts w:ascii="Arial" w:hAnsi="Arial" w:cs="Arial"/>
                <w:sz w:val="20"/>
                <w:szCs w:val="20"/>
              </w:rPr>
              <w:t>Reviewed and formally approved revised management plan</w:t>
            </w:r>
          </w:p>
          <w:p w14:paraId="53F579C3" w14:textId="77777777" w:rsidR="00F51769" w:rsidRDefault="00F51769" w:rsidP="00F51769">
            <w:pPr>
              <w:pStyle w:val="ListParagraph"/>
              <w:numPr>
                <w:ilvl w:val="0"/>
                <w:numId w:val="21"/>
              </w:numPr>
              <w:ind w:right="596"/>
              <w:rPr>
                <w:rFonts w:ascii="Arial" w:hAnsi="Arial" w:cs="Arial"/>
                <w:sz w:val="20"/>
                <w:szCs w:val="20"/>
              </w:rPr>
            </w:pPr>
            <w:r>
              <w:rPr>
                <w:rFonts w:ascii="Arial" w:hAnsi="Arial" w:cs="Arial"/>
                <w:sz w:val="20"/>
                <w:szCs w:val="20"/>
              </w:rPr>
              <w:t>Plans to finalize peer reviewers for the two research projects through email</w:t>
            </w:r>
          </w:p>
          <w:p w14:paraId="0B4D20B5" w14:textId="77777777" w:rsidR="00F51769" w:rsidRDefault="00F51769" w:rsidP="00F51769">
            <w:pPr>
              <w:pStyle w:val="ListParagraph"/>
              <w:numPr>
                <w:ilvl w:val="0"/>
                <w:numId w:val="21"/>
              </w:numPr>
              <w:ind w:right="596"/>
              <w:rPr>
                <w:rFonts w:ascii="Arial" w:hAnsi="Arial" w:cs="Arial"/>
                <w:sz w:val="20"/>
                <w:szCs w:val="20"/>
              </w:rPr>
            </w:pPr>
            <w:r>
              <w:rPr>
                <w:rFonts w:ascii="Arial" w:hAnsi="Arial" w:cs="Arial"/>
                <w:sz w:val="20"/>
                <w:szCs w:val="20"/>
              </w:rPr>
              <w:t>Reviewed individual state’s HSP to identify potential research needs and submitted these ideas to MDT by end of March</w:t>
            </w:r>
          </w:p>
          <w:p w14:paraId="28EC84B1" w14:textId="77777777" w:rsidR="00F41FA8" w:rsidRPr="001C31BD" w:rsidRDefault="00F41FA8" w:rsidP="00F51769">
            <w:pPr>
              <w:pStyle w:val="ListParagraph"/>
              <w:numPr>
                <w:ilvl w:val="0"/>
                <w:numId w:val="21"/>
              </w:numPr>
              <w:ind w:right="596"/>
              <w:rPr>
                <w:rFonts w:ascii="Arial" w:hAnsi="Arial" w:cs="Arial"/>
                <w:sz w:val="20"/>
                <w:szCs w:val="20"/>
              </w:rPr>
            </w:pPr>
            <w:r>
              <w:rPr>
                <w:rFonts w:ascii="Arial" w:hAnsi="Arial" w:cs="Arial"/>
                <w:sz w:val="20"/>
                <w:szCs w:val="20"/>
              </w:rPr>
              <w:t xml:space="preserve">Received the </w:t>
            </w:r>
            <w:r w:rsidR="00C845A9">
              <w:rPr>
                <w:rFonts w:ascii="Arial" w:hAnsi="Arial" w:cs="Arial"/>
                <w:sz w:val="20"/>
                <w:szCs w:val="20"/>
              </w:rPr>
              <w:t>February</w:t>
            </w:r>
            <w:r>
              <w:rPr>
                <w:rFonts w:ascii="Arial" w:hAnsi="Arial" w:cs="Arial"/>
                <w:sz w:val="20"/>
                <w:szCs w:val="20"/>
              </w:rPr>
              <w:t xml:space="preserve"> meeting notes for review and approval </w:t>
            </w:r>
          </w:p>
          <w:p w14:paraId="14AB31FA" w14:textId="77777777" w:rsidR="002914C0" w:rsidRPr="001C31BD" w:rsidRDefault="002914C0" w:rsidP="003F443F">
            <w:pPr>
              <w:ind w:right="596"/>
              <w:rPr>
                <w:rFonts w:ascii="Arial" w:hAnsi="Arial" w:cs="Arial"/>
                <w:sz w:val="20"/>
                <w:szCs w:val="20"/>
              </w:rPr>
            </w:pPr>
          </w:p>
          <w:p w14:paraId="06A8F5BA" w14:textId="77777777" w:rsidR="00331212" w:rsidRPr="001C31BD" w:rsidRDefault="00331212" w:rsidP="003F443F">
            <w:pPr>
              <w:ind w:right="596"/>
              <w:rPr>
                <w:rFonts w:ascii="Arial" w:hAnsi="Arial" w:cs="Arial"/>
                <w:sz w:val="20"/>
                <w:szCs w:val="20"/>
                <w:u w:val="single"/>
              </w:rPr>
            </w:pPr>
            <w:r w:rsidRPr="001C31BD">
              <w:rPr>
                <w:rFonts w:ascii="Arial" w:hAnsi="Arial" w:cs="Arial"/>
                <w:sz w:val="20"/>
                <w:szCs w:val="20"/>
                <w:u w:val="single"/>
              </w:rPr>
              <w:t>Program Fund Updates</w:t>
            </w:r>
          </w:p>
          <w:p w14:paraId="1AE79300" w14:textId="43410506" w:rsidR="009764BF" w:rsidRPr="001C31BD" w:rsidRDefault="008E2183" w:rsidP="003F443F">
            <w:pPr>
              <w:ind w:right="596"/>
              <w:rPr>
                <w:rFonts w:ascii="Arial" w:hAnsi="Arial" w:cs="Arial"/>
                <w:sz w:val="20"/>
                <w:szCs w:val="20"/>
              </w:rPr>
            </w:pPr>
            <w:r w:rsidRPr="001C31BD">
              <w:rPr>
                <w:rFonts w:ascii="Arial" w:hAnsi="Arial" w:cs="Arial"/>
                <w:sz w:val="20"/>
                <w:szCs w:val="20"/>
              </w:rPr>
              <w:t xml:space="preserve">As of </w:t>
            </w:r>
            <w:r w:rsidR="00377B53">
              <w:rPr>
                <w:rFonts w:ascii="Arial" w:hAnsi="Arial" w:cs="Arial"/>
                <w:sz w:val="20"/>
                <w:szCs w:val="20"/>
              </w:rPr>
              <w:t>March 31</w:t>
            </w:r>
            <w:r w:rsidR="00377B53" w:rsidRPr="00377B53">
              <w:rPr>
                <w:rFonts w:ascii="Arial" w:hAnsi="Arial" w:cs="Arial"/>
                <w:sz w:val="20"/>
                <w:szCs w:val="20"/>
                <w:vertAlign w:val="superscript"/>
              </w:rPr>
              <w:t>st</w:t>
            </w:r>
            <w:r w:rsidR="005D3103" w:rsidRPr="001C31BD">
              <w:rPr>
                <w:rFonts w:ascii="Arial" w:hAnsi="Arial" w:cs="Arial"/>
                <w:sz w:val="20"/>
                <w:szCs w:val="20"/>
              </w:rPr>
              <w:t>, there are 11</w:t>
            </w:r>
            <w:r w:rsidRPr="001C31BD">
              <w:rPr>
                <w:rFonts w:ascii="Arial" w:hAnsi="Arial" w:cs="Arial"/>
                <w:sz w:val="20"/>
                <w:szCs w:val="20"/>
              </w:rPr>
              <w:t xml:space="preserve"> participating </w:t>
            </w:r>
            <w:r w:rsidR="00AE41CD" w:rsidRPr="001C31BD">
              <w:rPr>
                <w:rFonts w:ascii="Arial" w:hAnsi="Arial" w:cs="Arial"/>
                <w:sz w:val="20"/>
                <w:szCs w:val="20"/>
              </w:rPr>
              <w:t xml:space="preserve">states in the TPF </w:t>
            </w:r>
            <w:r w:rsidR="005F22F9">
              <w:rPr>
                <w:rFonts w:ascii="Arial" w:hAnsi="Arial" w:cs="Arial"/>
                <w:sz w:val="20"/>
                <w:szCs w:val="20"/>
              </w:rPr>
              <w:t>P</w:t>
            </w:r>
            <w:r w:rsidR="00AE41CD" w:rsidRPr="001C31BD">
              <w:rPr>
                <w:rFonts w:ascii="Arial" w:hAnsi="Arial" w:cs="Arial"/>
                <w:sz w:val="20"/>
                <w:szCs w:val="20"/>
              </w:rPr>
              <w:t xml:space="preserve">rogram. </w:t>
            </w:r>
            <w:r w:rsidRPr="001C31BD">
              <w:rPr>
                <w:rFonts w:ascii="Arial" w:hAnsi="Arial" w:cs="Arial"/>
                <w:sz w:val="20"/>
                <w:szCs w:val="20"/>
              </w:rPr>
              <w:t xml:space="preserve">They are </w:t>
            </w:r>
            <w:r w:rsidR="005D3103" w:rsidRPr="001C31BD">
              <w:rPr>
                <w:rFonts w:ascii="Arial" w:hAnsi="Arial" w:cs="Arial"/>
                <w:sz w:val="20"/>
                <w:szCs w:val="20"/>
              </w:rPr>
              <w:t xml:space="preserve">CA, </w:t>
            </w:r>
            <w:r w:rsidRPr="001C31BD">
              <w:rPr>
                <w:rFonts w:ascii="Arial" w:hAnsi="Arial" w:cs="Arial"/>
                <w:sz w:val="20"/>
                <w:szCs w:val="20"/>
              </w:rPr>
              <w:t xml:space="preserve">CT, IA, </w:t>
            </w:r>
            <w:proofErr w:type="gramStart"/>
            <w:r w:rsidR="005D3103" w:rsidRPr="001C31BD">
              <w:rPr>
                <w:rFonts w:ascii="Arial" w:hAnsi="Arial" w:cs="Arial"/>
                <w:sz w:val="20"/>
                <w:szCs w:val="20"/>
              </w:rPr>
              <w:t>ID</w:t>
            </w:r>
            <w:proofErr w:type="gramEnd"/>
            <w:r w:rsidR="005D3103" w:rsidRPr="001C31BD">
              <w:rPr>
                <w:rFonts w:ascii="Arial" w:hAnsi="Arial" w:cs="Arial"/>
                <w:sz w:val="20"/>
                <w:szCs w:val="20"/>
              </w:rPr>
              <w:t xml:space="preserve">, IN, LA, MT, NH, TX, UT, </w:t>
            </w:r>
            <w:r w:rsidRPr="001C31BD">
              <w:rPr>
                <w:rFonts w:ascii="Arial" w:hAnsi="Arial" w:cs="Arial"/>
                <w:sz w:val="20"/>
                <w:szCs w:val="20"/>
              </w:rPr>
              <w:t>and</w:t>
            </w:r>
            <w:r w:rsidR="006A49C3" w:rsidRPr="001C31BD">
              <w:rPr>
                <w:rFonts w:ascii="Arial" w:hAnsi="Arial" w:cs="Arial"/>
                <w:sz w:val="20"/>
                <w:szCs w:val="20"/>
              </w:rPr>
              <w:t xml:space="preserve"> </w:t>
            </w:r>
            <w:r w:rsidR="00AE41CD" w:rsidRPr="001C31BD">
              <w:rPr>
                <w:rFonts w:ascii="Arial" w:hAnsi="Arial" w:cs="Arial"/>
                <w:sz w:val="20"/>
                <w:szCs w:val="20"/>
              </w:rPr>
              <w:t xml:space="preserve">WA. </w:t>
            </w:r>
            <w:r w:rsidR="00F41F75" w:rsidRPr="001C31BD">
              <w:rPr>
                <w:rFonts w:ascii="Arial" w:hAnsi="Arial" w:cs="Arial"/>
                <w:sz w:val="20"/>
                <w:szCs w:val="20"/>
              </w:rPr>
              <w:t>The</w:t>
            </w:r>
            <w:r w:rsidR="00057087" w:rsidRPr="001C31BD">
              <w:rPr>
                <w:rFonts w:ascii="Arial" w:hAnsi="Arial" w:cs="Arial"/>
                <w:sz w:val="20"/>
                <w:szCs w:val="20"/>
              </w:rPr>
              <w:t xml:space="preserve"> 11 states participating in the program</w:t>
            </w:r>
            <w:r w:rsidRPr="001C31BD">
              <w:rPr>
                <w:rFonts w:ascii="Arial" w:hAnsi="Arial" w:cs="Arial"/>
                <w:sz w:val="20"/>
                <w:szCs w:val="20"/>
              </w:rPr>
              <w:t xml:space="preserve"> have </w:t>
            </w:r>
            <w:r w:rsidR="009764BF" w:rsidRPr="001C31BD">
              <w:rPr>
                <w:rFonts w:ascii="Arial" w:hAnsi="Arial" w:cs="Arial"/>
                <w:sz w:val="20"/>
                <w:szCs w:val="20"/>
              </w:rPr>
              <w:t>committed</w:t>
            </w:r>
            <w:r w:rsidR="00151281">
              <w:rPr>
                <w:rFonts w:ascii="Arial" w:hAnsi="Arial" w:cs="Arial"/>
                <w:sz w:val="20"/>
                <w:szCs w:val="20"/>
              </w:rPr>
              <w:t xml:space="preserve"> $1,06</w:t>
            </w:r>
            <w:r w:rsidR="00057087" w:rsidRPr="001C31BD">
              <w:rPr>
                <w:rFonts w:ascii="Arial" w:hAnsi="Arial" w:cs="Arial"/>
                <w:sz w:val="20"/>
                <w:szCs w:val="20"/>
              </w:rPr>
              <w:t>5</w:t>
            </w:r>
            <w:r w:rsidR="00667F0F">
              <w:rPr>
                <w:rFonts w:ascii="Arial" w:hAnsi="Arial" w:cs="Arial"/>
                <w:sz w:val="20"/>
                <w:szCs w:val="20"/>
              </w:rPr>
              <w:t>,000.00 in funds over the</w:t>
            </w:r>
            <w:r w:rsidRPr="001C31BD">
              <w:rPr>
                <w:rFonts w:ascii="Arial" w:hAnsi="Arial" w:cs="Arial"/>
                <w:sz w:val="20"/>
                <w:szCs w:val="20"/>
              </w:rPr>
              <w:t xml:space="preserve"> five year period</w:t>
            </w:r>
            <w:r w:rsidR="00AE41CD" w:rsidRPr="001C31BD">
              <w:rPr>
                <w:rFonts w:ascii="Arial" w:hAnsi="Arial" w:cs="Arial"/>
                <w:sz w:val="20"/>
                <w:szCs w:val="20"/>
              </w:rPr>
              <w:t>.</w:t>
            </w:r>
            <w:r w:rsidR="009764BF" w:rsidRPr="001C31BD">
              <w:rPr>
                <w:rFonts w:ascii="Arial" w:hAnsi="Arial" w:cs="Arial"/>
                <w:sz w:val="20"/>
                <w:szCs w:val="20"/>
              </w:rPr>
              <w:t xml:space="preserve"> The commitments by organization can</w:t>
            </w:r>
            <w:r w:rsidR="006A49C3" w:rsidRPr="001C31BD">
              <w:rPr>
                <w:rFonts w:ascii="Arial" w:hAnsi="Arial" w:cs="Arial"/>
                <w:sz w:val="20"/>
                <w:szCs w:val="20"/>
              </w:rPr>
              <w:t xml:space="preserve"> </w:t>
            </w:r>
            <w:r w:rsidR="009764BF" w:rsidRPr="001C31BD">
              <w:rPr>
                <w:rFonts w:ascii="Arial" w:hAnsi="Arial" w:cs="Arial"/>
                <w:sz w:val="20"/>
                <w:szCs w:val="20"/>
              </w:rPr>
              <w:t xml:space="preserve">be found at </w:t>
            </w:r>
            <w:hyperlink r:id="rId9" w:history="1">
              <w:r w:rsidR="00AE41CD" w:rsidRPr="001C31BD">
                <w:rPr>
                  <w:rStyle w:val="Hyperlink"/>
                  <w:rFonts w:ascii="Arial" w:hAnsi="Arial" w:cs="Arial"/>
                  <w:sz w:val="20"/>
                  <w:szCs w:val="20"/>
                </w:rPr>
                <w:t>http://www.pooledfund.org/Details/Study/558</w:t>
              </w:r>
            </w:hyperlink>
            <w:r w:rsidR="00AE41CD" w:rsidRPr="001C31BD">
              <w:rPr>
                <w:rFonts w:ascii="Arial" w:hAnsi="Arial" w:cs="Arial"/>
                <w:sz w:val="20"/>
                <w:szCs w:val="20"/>
              </w:rPr>
              <w:t>.</w:t>
            </w:r>
            <w:r w:rsidR="00843F69" w:rsidRPr="001C31BD">
              <w:rPr>
                <w:rFonts w:ascii="Arial" w:hAnsi="Arial" w:cs="Arial"/>
                <w:sz w:val="20"/>
                <w:szCs w:val="20"/>
              </w:rPr>
              <w:t xml:space="preserve"> </w:t>
            </w:r>
          </w:p>
          <w:p w14:paraId="40FF23D8" w14:textId="77777777" w:rsidR="00D21A7E" w:rsidRDefault="00D21A7E" w:rsidP="009C0FAF">
            <w:pPr>
              <w:ind w:right="596"/>
              <w:rPr>
                <w:rFonts w:ascii="Arial" w:hAnsi="Arial" w:cs="Arial"/>
                <w:sz w:val="20"/>
                <w:szCs w:val="20"/>
                <w:u w:val="single"/>
              </w:rPr>
            </w:pPr>
          </w:p>
          <w:p w14:paraId="170EDBD4" w14:textId="77777777" w:rsidR="009C0FAF" w:rsidRPr="001C31BD" w:rsidRDefault="009C0FAF" w:rsidP="009C0FAF">
            <w:pPr>
              <w:ind w:right="596"/>
              <w:rPr>
                <w:rFonts w:ascii="Arial" w:hAnsi="Arial" w:cs="Arial"/>
                <w:sz w:val="20"/>
                <w:szCs w:val="20"/>
                <w:u w:val="single"/>
              </w:rPr>
            </w:pPr>
            <w:r w:rsidRPr="001C31BD">
              <w:rPr>
                <w:rFonts w:ascii="Arial" w:hAnsi="Arial" w:cs="Arial"/>
                <w:sz w:val="20"/>
                <w:szCs w:val="20"/>
                <w:u w:val="single"/>
              </w:rPr>
              <w:t>Contract Status</w:t>
            </w:r>
          </w:p>
          <w:p w14:paraId="30141CFF" w14:textId="77777777" w:rsidR="009C0FAF" w:rsidRPr="001C31BD" w:rsidRDefault="009C0FAF" w:rsidP="009C0FAF">
            <w:pPr>
              <w:ind w:right="596"/>
              <w:rPr>
                <w:rFonts w:ascii="Arial" w:hAnsi="Arial" w:cs="Arial"/>
                <w:sz w:val="20"/>
                <w:szCs w:val="20"/>
              </w:rPr>
            </w:pPr>
          </w:p>
          <w:p w14:paraId="0EA93955" w14:textId="77777777" w:rsidR="00C73082" w:rsidRPr="005F2962" w:rsidRDefault="00C73082" w:rsidP="00C73082">
            <w:pPr>
              <w:ind w:right="596"/>
              <w:rPr>
                <w:rFonts w:ascii="Arial" w:hAnsi="Arial" w:cs="Arial"/>
                <w:i/>
                <w:sz w:val="20"/>
                <w:szCs w:val="20"/>
              </w:rPr>
            </w:pPr>
            <w:r w:rsidRPr="005F2962">
              <w:rPr>
                <w:rFonts w:ascii="Arial" w:hAnsi="Arial" w:cs="Arial"/>
                <w:i/>
                <w:sz w:val="20"/>
                <w:szCs w:val="20"/>
              </w:rPr>
              <w:t>Program Support Contract 8882-309-05</w:t>
            </w:r>
          </w:p>
          <w:p w14:paraId="0D092B6D" w14:textId="77777777" w:rsidR="00C73082" w:rsidRPr="005F2962" w:rsidRDefault="00C73082" w:rsidP="00C73082">
            <w:pPr>
              <w:ind w:right="596"/>
              <w:rPr>
                <w:rFonts w:ascii="Arial" w:hAnsi="Arial" w:cs="Arial"/>
                <w:sz w:val="20"/>
                <w:szCs w:val="20"/>
              </w:rPr>
            </w:pPr>
          </w:p>
          <w:p w14:paraId="33D3BB42" w14:textId="306A8555" w:rsidR="005F2962" w:rsidRPr="005F2962" w:rsidRDefault="005F2962" w:rsidP="005F2962">
            <w:pPr>
              <w:ind w:right="596"/>
              <w:rPr>
                <w:rFonts w:ascii="Arial" w:hAnsi="Arial" w:cs="Arial"/>
                <w:sz w:val="20"/>
                <w:szCs w:val="20"/>
              </w:rPr>
            </w:pPr>
            <w:r w:rsidRPr="005F2962">
              <w:rPr>
                <w:rFonts w:ascii="Arial" w:hAnsi="Arial" w:cs="Arial"/>
                <w:sz w:val="20"/>
                <w:szCs w:val="20"/>
              </w:rPr>
              <w:t xml:space="preserve">The Center for Health and Safety Culture at the Western Transportation Institute was chosen by the </w:t>
            </w:r>
            <w:r w:rsidR="00B7273A">
              <w:rPr>
                <w:rFonts w:ascii="Arial" w:hAnsi="Arial" w:cs="Arial"/>
                <w:sz w:val="20"/>
                <w:szCs w:val="20"/>
              </w:rPr>
              <w:t>b</w:t>
            </w:r>
            <w:r w:rsidRPr="005F2962">
              <w:rPr>
                <w:rFonts w:ascii="Arial" w:hAnsi="Arial" w:cs="Arial"/>
                <w:sz w:val="20"/>
                <w:szCs w:val="20"/>
              </w:rPr>
              <w:t>oard as the</w:t>
            </w:r>
            <w:r w:rsidR="00937F7A">
              <w:rPr>
                <w:rFonts w:ascii="Arial" w:hAnsi="Arial" w:cs="Arial"/>
                <w:sz w:val="20"/>
                <w:szCs w:val="20"/>
              </w:rPr>
              <w:t xml:space="preserve"> s</w:t>
            </w:r>
            <w:r w:rsidRPr="005F2962">
              <w:rPr>
                <w:rFonts w:ascii="Arial" w:hAnsi="Arial" w:cs="Arial"/>
                <w:sz w:val="20"/>
                <w:szCs w:val="20"/>
              </w:rPr>
              <w:t xml:space="preserve">upport </w:t>
            </w:r>
            <w:r w:rsidR="00937F7A">
              <w:rPr>
                <w:rFonts w:ascii="Arial" w:hAnsi="Arial" w:cs="Arial"/>
                <w:sz w:val="20"/>
                <w:szCs w:val="20"/>
              </w:rPr>
              <w:t>a</w:t>
            </w:r>
            <w:r w:rsidRPr="005F2962">
              <w:rPr>
                <w:rFonts w:ascii="Arial" w:hAnsi="Arial" w:cs="Arial"/>
                <w:sz w:val="20"/>
                <w:szCs w:val="20"/>
              </w:rPr>
              <w:t>gency and will provide overall</w:t>
            </w:r>
            <w:r w:rsidR="0097373E">
              <w:rPr>
                <w:rFonts w:ascii="Arial" w:hAnsi="Arial" w:cs="Arial"/>
                <w:sz w:val="20"/>
                <w:szCs w:val="20"/>
              </w:rPr>
              <w:t>,</w:t>
            </w:r>
            <w:r w:rsidRPr="005F2962">
              <w:rPr>
                <w:rFonts w:ascii="Arial" w:hAnsi="Arial" w:cs="Arial"/>
                <w:sz w:val="20"/>
                <w:szCs w:val="20"/>
              </w:rPr>
              <w:t xml:space="preserve"> ongoing</w:t>
            </w:r>
            <w:r w:rsidR="0097373E">
              <w:rPr>
                <w:rFonts w:ascii="Arial" w:hAnsi="Arial" w:cs="Arial"/>
                <w:sz w:val="20"/>
                <w:szCs w:val="20"/>
              </w:rPr>
              <w:t>,</w:t>
            </w:r>
            <w:r w:rsidRPr="005F2962">
              <w:rPr>
                <w:rFonts w:ascii="Arial" w:hAnsi="Arial" w:cs="Arial"/>
                <w:sz w:val="20"/>
                <w:szCs w:val="20"/>
              </w:rPr>
              <w:t xml:space="preserve"> pooled fund support to program management, the program </w:t>
            </w:r>
            <w:r w:rsidRPr="005F2962">
              <w:rPr>
                <w:rFonts w:ascii="Arial" w:hAnsi="Arial" w:cs="Arial"/>
                <w:sz w:val="20"/>
                <w:szCs w:val="20"/>
              </w:rPr>
              <w:lastRenderedPageBreak/>
              <w:t>participants</w:t>
            </w:r>
            <w:r w:rsidR="00B7273A">
              <w:rPr>
                <w:rFonts w:ascii="Arial" w:hAnsi="Arial" w:cs="Arial"/>
                <w:sz w:val="20"/>
                <w:szCs w:val="20"/>
              </w:rPr>
              <w:t>,</w:t>
            </w:r>
            <w:r w:rsidRPr="005F2962">
              <w:rPr>
                <w:rFonts w:ascii="Arial" w:hAnsi="Arial" w:cs="Arial"/>
                <w:sz w:val="20"/>
                <w:szCs w:val="20"/>
              </w:rPr>
              <w:t xml:space="preserve"> and the TSC TPF Board. The contract is for support services from November 1</w:t>
            </w:r>
            <w:r w:rsidRPr="005F2962">
              <w:rPr>
                <w:rFonts w:ascii="Arial" w:hAnsi="Arial" w:cs="Arial"/>
                <w:sz w:val="20"/>
                <w:szCs w:val="20"/>
                <w:vertAlign w:val="superscript"/>
              </w:rPr>
              <w:t>st</w:t>
            </w:r>
            <w:r w:rsidRPr="005F2962">
              <w:rPr>
                <w:rFonts w:ascii="Arial" w:hAnsi="Arial" w:cs="Arial"/>
                <w:sz w:val="20"/>
                <w:szCs w:val="20"/>
              </w:rPr>
              <w:t>, 2015 until October 31</w:t>
            </w:r>
            <w:r w:rsidRPr="005F2962">
              <w:rPr>
                <w:rFonts w:ascii="Arial" w:hAnsi="Arial" w:cs="Arial"/>
                <w:sz w:val="20"/>
                <w:szCs w:val="20"/>
                <w:vertAlign w:val="superscript"/>
              </w:rPr>
              <w:t>st</w:t>
            </w:r>
            <w:r w:rsidRPr="005F2962">
              <w:rPr>
                <w:rFonts w:ascii="Arial" w:hAnsi="Arial" w:cs="Arial"/>
                <w:sz w:val="20"/>
                <w:szCs w:val="20"/>
              </w:rPr>
              <w:t>, 2016. CHSC will seek to renew this contract with the program every FFY. The following is a list of task</w:t>
            </w:r>
            <w:r w:rsidR="00B7273A">
              <w:rPr>
                <w:rFonts w:ascii="Arial" w:hAnsi="Arial" w:cs="Arial"/>
                <w:sz w:val="20"/>
                <w:szCs w:val="20"/>
              </w:rPr>
              <w:t>s</w:t>
            </w:r>
            <w:r w:rsidRPr="005F2962">
              <w:rPr>
                <w:rFonts w:ascii="Arial" w:hAnsi="Arial" w:cs="Arial"/>
                <w:sz w:val="20"/>
                <w:szCs w:val="20"/>
              </w:rPr>
              <w:t xml:space="preserve"> the </w:t>
            </w:r>
            <w:r w:rsidR="002D7667">
              <w:rPr>
                <w:rFonts w:ascii="Arial" w:hAnsi="Arial" w:cs="Arial"/>
                <w:sz w:val="20"/>
                <w:szCs w:val="20"/>
              </w:rPr>
              <w:t>C</w:t>
            </w:r>
            <w:r w:rsidRPr="005F2962">
              <w:rPr>
                <w:rFonts w:ascii="Arial" w:hAnsi="Arial" w:cs="Arial"/>
                <w:sz w:val="20"/>
                <w:szCs w:val="20"/>
              </w:rPr>
              <w:t>enter will perform for the program:</w:t>
            </w:r>
          </w:p>
          <w:p w14:paraId="5CC39177" w14:textId="1F6393DC" w:rsidR="005F2962" w:rsidRPr="005F2962" w:rsidRDefault="005F2962" w:rsidP="00F51769">
            <w:pPr>
              <w:pStyle w:val="ListParagraph"/>
              <w:numPr>
                <w:ilvl w:val="0"/>
                <w:numId w:val="21"/>
              </w:numPr>
              <w:ind w:right="596"/>
              <w:rPr>
                <w:rFonts w:ascii="Arial" w:hAnsi="Arial" w:cs="Arial"/>
                <w:sz w:val="20"/>
                <w:szCs w:val="20"/>
              </w:rPr>
            </w:pPr>
            <w:r w:rsidRPr="005F2962">
              <w:rPr>
                <w:rFonts w:ascii="Arial" w:hAnsi="Arial" w:cs="Arial"/>
                <w:sz w:val="20"/>
                <w:szCs w:val="20"/>
              </w:rPr>
              <w:t>Task 1: Meeting Support includes online and face</w:t>
            </w:r>
            <w:r w:rsidR="002D7667">
              <w:rPr>
                <w:rFonts w:ascii="Arial" w:hAnsi="Arial" w:cs="Arial"/>
                <w:sz w:val="20"/>
                <w:szCs w:val="20"/>
              </w:rPr>
              <w:t>-</w:t>
            </w:r>
            <w:r w:rsidRPr="005F2962">
              <w:rPr>
                <w:rFonts w:ascii="Arial" w:hAnsi="Arial" w:cs="Arial"/>
                <w:sz w:val="20"/>
                <w:szCs w:val="20"/>
              </w:rPr>
              <w:t>to</w:t>
            </w:r>
            <w:r w:rsidR="002D7667">
              <w:rPr>
                <w:rFonts w:ascii="Arial" w:hAnsi="Arial" w:cs="Arial"/>
                <w:sz w:val="20"/>
                <w:szCs w:val="20"/>
              </w:rPr>
              <w:t>-</w:t>
            </w:r>
            <w:r w:rsidRPr="005F2962">
              <w:rPr>
                <w:rFonts w:ascii="Arial" w:hAnsi="Arial" w:cs="Arial"/>
                <w:sz w:val="20"/>
                <w:szCs w:val="20"/>
              </w:rPr>
              <w:t>face meetings.</w:t>
            </w:r>
          </w:p>
          <w:p w14:paraId="55B06ECD" w14:textId="77777777" w:rsidR="005F2962" w:rsidRPr="005F2962" w:rsidRDefault="005F2962" w:rsidP="00F51769">
            <w:pPr>
              <w:pStyle w:val="ListParagraph"/>
              <w:numPr>
                <w:ilvl w:val="0"/>
                <w:numId w:val="21"/>
              </w:numPr>
              <w:ind w:right="596"/>
              <w:rPr>
                <w:rFonts w:ascii="Arial" w:hAnsi="Arial" w:cs="Arial"/>
                <w:sz w:val="20"/>
                <w:szCs w:val="20"/>
              </w:rPr>
            </w:pPr>
            <w:r w:rsidRPr="005F2962">
              <w:rPr>
                <w:rFonts w:ascii="Arial" w:hAnsi="Arial" w:cs="Arial"/>
                <w:sz w:val="20"/>
                <w:szCs w:val="20"/>
              </w:rPr>
              <w:t>Task 2: Report Writing Support</w:t>
            </w:r>
          </w:p>
          <w:p w14:paraId="6C978FE1" w14:textId="77777777" w:rsidR="005F2962" w:rsidRPr="005F2962" w:rsidRDefault="005F2962" w:rsidP="00F51769">
            <w:pPr>
              <w:pStyle w:val="ListParagraph"/>
              <w:numPr>
                <w:ilvl w:val="0"/>
                <w:numId w:val="21"/>
              </w:numPr>
              <w:ind w:right="596"/>
              <w:rPr>
                <w:rFonts w:ascii="Arial" w:hAnsi="Arial" w:cs="Arial"/>
                <w:sz w:val="20"/>
                <w:szCs w:val="20"/>
              </w:rPr>
            </w:pPr>
            <w:r w:rsidRPr="005F2962">
              <w:rPr>
                <w:rFonts w:ascii="Arial" w:hAnsi="Arial" w:cs="Arial"/>
                <w:sz w:val="20"/>
                <w:szCs w:val="20"/>
              </w:rPr>
              <w:t>Task 3: Support the Dissemination of Materials through the Website</w:t>
            </w:r>
          </w:p>
          <w:p w14:paraId="0D7789AD" w14:textId="77777777" w:rsidR="005F2962" w:rsidRPr="005F2962" w:rsidRDefault="005F2962" w:rsidP="00F51769">
            <w:pPr>
              <w:pStyle w:val="ListParagraph"/>
              <w:numPr>
                <w:ilvl w:val="0"/>
                <w:numId w:val="21"/>
              </w:numPr>
              <w:ind w:right="596"/>
              <w:rPr>
                <w:rFonts w:ascii="Arial" w:hAnsi="Arial" w:cs="Arial"/>
                <w:sz w:val="20"/>
                <w:szCs w:val="20"/>
              </w:rPr>
            </w:pPr>
            <w:r w:rsidRPr="005F2962">
              <w:rPr>
                <w:rFonts w:ascii="Arial" w:hAnsi="Arial" w:cs="Arial"/>
                <w:sz w:val="20"/>
                <w:szCs w:val="20"/>
              </w:rPr>
              <w:t>Task 4: Support Outreach and Awareness</w:t>
            </w:r>
          </w:p>
          <w:p w14:paraId="3DE96AB8" w14:textId="77777777" w:rsidR="005F2962" w:rsidRPr="005F2962" w:rsidRDefault="005F2962" w:rsidP="00F51769">
            <w:pPr>
              <w:pStyle w:val="ListParagraph"/>
              <w:numPr>
                <w:ilvl w:val="0"/>
                <w:numId w:val="21"/>
              </w:numPr>
              <w:ind w:right="596"/>
              <w:rPr>
                <w:rFonts w:ascii="Arial" w:hAnsi="Arial" w:cs="Arial"/>
                <w:sz w:val="20"/>
                <w:szCs w:val="20"/>
              </w:rPr>
            </w:pPr>
            <w:r w:rsidRPr="005F2962">
              <w:rPr>
                <w:rFonts w:ascii="Arial" w:hAnsi="Arial" w:cs="Arial"/>
                <w:sz w:val="20"/>
                <w:szCs w:val="20"/>
              </w:rPr>
              <w:t>Task 5: Support Work Plan and Project Development</w:t>
            </w:r>
          </w:p>
          <w:p w14:paraId="3EAFE983" w14:textId="77777777" w:rsidR="005F2962" w:rsidRPr="005F2962" w:rsidRDefault="005F2962" w:rsidP="00F51769">
            <w:pPr>
              <w:pStyle w:val="ListParagraph"/>
              <w:numPr>
                <w:ilvl w:val="0"/>
                <w:numId w:val="21"/>
              </w:numPr>
              <w:ind w:right="596"/>
              <w:rPr>
                <w:rFonts w:ascii="Arial" w:hAnsi="Arial" w:cs="Arial"/>
                <w:sz w:val="20"/>
                <w:szCs w:val="20"/>
              </w:rPr>
            </w:pPr>
            <w:r w:rsidRPr="005F2962">
              <w:rPr>
                <w:rFonts w:ascii="Arial" w:hAnsi="Arial" w:cs="Arial"/>
                <w:sz w:val="20"/>
                <w:szCs w:val="20"/>
              </w:rPr>
              <w:t>Task 6: Reimburse Pooled Fund Members Travel - This task covers the reimbursement of travel for 12 board members and the program manager from MDT.</w:t>
            </w:r>
          </w:p>
          <w:p w14:paraId="7D9E2A2B" w14:textId="77777777" w:rsidR="005F2962" w:rsidRPr="005F2962" w:rsidRDefault="005F2962" w:rsidP="005F2962">
            <w:pPr>
              <w:pStyle w:val="ListParagraph"/>
              <w:ind w:right="596"/>
              <w:rPr>
                <w:rFonts w:ascii="Arial" w:hAnsi="Arial" w:cs="Arial"/>
                <w:sz w:val="20"/>
                <w:szCs w:val="20"/>
              </w:rPr>
            </w:pPr>
          </w:p>
          <w:p w14:paraId="37C49CD2" w14:textId="77777777" w:rsidR="005F2962" w:rsidRPr="00667F0F" w:rsidRDefault="005F2962" w:rsidP="005F2962">
            <w:pPr>
              <w:ind w:right="596"/>
              <w:rPr>
                <w:rFonts w:ascii="Arial" w:hAnsi="Arial" w:cs="Arial"/>
                <w:sz w:val="20"/>
                <w:szCs w:val="20"/>
              </w:rPr>
            </w:pPr>
            <w:r w:rsidRPr="00667F0F">
              <w:rPr>
                <w:rFonts w:ascii="Arial" w:hAnsi="Arial" w:cs="Arial"/>
                <w:sz w:val="20"/>
                <w:szCs w:val="20"/>
              </w:rPr>
              <w:t>The support proposal also covers travel for two CHSC staff, including one technical and one support staff.</w:t>
            </w:r>
          </w:p>
          <w:p w14:paraId="0CC0FF08" w14:textId="77777777" w:rsidR="005F2962" w:rsidRPr="00667F0F" w:rsidRDefault="005F2962" w:rsidP="005F2962">
            <w:pPr>
              <w:ind w:right="596"/>
              <w:rPr>
                <w:rFonts w:ascii="Arial" w:hAnsi="Arial" w:cs="Arial"/>
                <w:sz w:val="20"/>
                <w:szCs w:val="20"/>
              </w:rPr>
            </w:pPr>
          </w:p>
          <w:p w14:paraId="6304881B" w14:textId="4A2C1911" w:rsidR="005F2962" w:rsidRPr="00667F0F" w:rsidRDefault="005F2962" w:rsidP="00F05F74">
            <w:pPr>
              <w:ind w:right="596"/>
              <w:rPr>
                <w:rFonts w:ascii="Arial" w:hAnsi="Arial" w:cs="Arial"/>
                <w:sz w:val="20"/>
                <w:szCs w:val="20"/>
              </w:rPr>
            </w:pPr>
            <w:r w:rsidRPr="00667F0F">
              <w:rPr>
                <w:rFonts w:ascii="Arial" w:hAnsi="Arial" w:cs="Arial"/>
                <w:sz w:val="20"/>
                <w:szCs w:val="20"/>
              </w:rPr>
              <w:t>As part of this work, the Center staff provided support to the program manager at MDT</w:t>
            </w:r>
            <w:r w:rsidR="00667F0F" w:rsidRPr="00667F0F">
              <w:rPr>
                <w:rFonts w:ascii="Arial" w:hAnsi="Arial" w:cs="Arial"/>
                <w:sz w:val="20"/>
                <w:szCs w:val="20"/>
              </w:rPr>
              <w:t xml:space="preserve"> and the board members during the February meeting.  CHSC set-up the GoToMeeting, assisted with agenda development and took meeting notes. </w:t>
            </w:r>
            <w:r w:rsidR="00F05F74" w:rsidRPr="00667F0F">
              <w:rPr>
                <w:rFonts w:ascii="Arial" w:hAnsi="Arial" w:cs="Arial"/>
                <w:sz w:val="20"/>
                <w:szCs w:val="20"/>
              </w:rPr>
              <w:t xml:space="preserve">CHSC </w:t>
            </w:r>
            <w:r w:rsidR="00667F0F" w:rsidRPr="00667F0F">
              <w:rPr>
                <w:rFonts w:ascii="Arial" w:hAnsi="Arial" w:cs="Arial"/>
                <w:sz w:val="20"/>
                <w:szCs w:val="20"/>
              </w:rPr>
              <w:t xml:space="preserve">provided a list of potential peer reviewers for both projects as well as compiled a list of new project ideas which they shared during the February call. </w:t>
            </w:r>
            <w:r w:rsidR="00F05F74" w:rsidRPr="00667F0F">
              <w:rPr>
                <w:rFonts w:ascii="Arial" w:hAnsi="Arial" w:cs="Arial"/>
                <w:sz w:val="20"/>
                <w:szCs w:val="20"/>
              </w:rPr>
              <w:t xml:space="preserve"> Finally, CHSC developed the quarterly report for </w:t>
            </w:r>
            <w:r w:rsidR="00667F0F" w:rsidRPr="00667F0F">
              <w:rPr>
                <w:rFonts w:ascii="Arial" w:hAnsi="Arial" w:cs="Arial"/>
                <w:sz w:val="20"/>
                <w:szCs w:val="20"/>
              </w:rPr>
              <w:t>January through March for MDT and the board’s review.</w:t>
            </w:r>
          </w:p>
          <w:p w14:paraId="3FE66879" w14:textId="77777777" w:rsidR="00C73082" w:rsidRPr="001C31BD" w:rsidRDefault="00C73082" w:rsidP="00C73082">
            <w:pPr>
              <w:ind w:right="-720"/>
              <w:rPr>
                <w:rFonts w:ascii="Arial" w:hAnsi="Arial" w:cs="Arial"/>
                <w:sz w:val="20"/>
                <w:szCs w:val="20"/>
              </w:rPr>
            </w:pPr>
          </w:p>
          <w:p w14:paraId="0542BCAF" w14:textId="77777777" w:rsidR="00C73082" w:rsidRPr="001C31BD" w:rsidRDefault="00C73082" w:rsidP="00C73082">
            <w:pPr>
              <w:ind w:right="-720"/>
              <w:rPr>
                <w:rFonts w:ascii="Arial" w:hAnsi="Arial" w:cs="Arial"/>
                <w:sz w:val="20"/>
                <w:szCs w:val="20"/>
              </w:rPr>
            </w:pPr>
            <w:r w:rsidRPr="001C31BD">
              <w:rPr>
                <w:rFonts w:ascii="Arial" w:hAnsi="Arial" w:cs="Arial"/>
                <w:sz w:val="20"/>
                <w:szCs w:val="20"/>
              </w:rPr>
              <w:t>Progress Schedule Status</w:t>
            </w:r>
          </w:p>
          <w:tbl>
            <w:tblPr>
              <w:tblStyle w:val="TableGrid"/>
              <w:tblW w:w="11026" w:type="dxa"/>
              <w:tblCellMar>
                <w:top w:w="29" w:type="dxa"/>
                <w:left w:w="115" w:type="dxa"/>
                <w:bottom w:w="29" w:type="dxa"/>
                <w:right w:w="115" w:type="dxa"/>
              </w:tblCellMar>
              <w:tblLook w:val="04A0" w:firstRow="1" w:lastRow="0" w:firstColumn="1" w:lastColumn="0" w:noHBand="0" w:noVBand="1"/>
            </w:tblPr>
            <w:tblGrid>
              <w:gridCol w:w="3705"/>
              <w:gridCol w:w="1050"/>
              <w:gridCol w:w="537"/>
              <w:gridCol w:w="510"/>
              <w:gridCol w:w="504"/>
              <w:gridCol w:w="514"/>
              <w:gridCol w:w="541"/>
              <w:gridCol w:w="530"/>
              <w:gridCol w:w="562"/>
              <w:gridCol w:w="483"/>
              <w:gridCol w:w="466"/>
              <w:gridCol w:w="535"/>
              <w:gridCol w:w="551"/>
              <w:gridCol w:w="538"/>
            </w:tblGrid>
            <w:tr w:rsidR="00C73082" w:rsidRPr="00570524" w14:paraId="23370889" w14:textId="77777777" w:rsidTr="00717C31">
              <w:tc>
                <w:tcPr>
                  <w:tcW w:w="3740" w:type="dxa"/>
                  <w:vMerge w:val="restart"/>
                  <w:shd w:val="clear" w:color="auto" w:fill="D9D9D9" w:themeFill="background1" w:themeFillShade="D9"/>
                  <w:vAlign w:val="bottom"/>
                </w:tcPr>
                <w:p w14:paraId="6C4D2711" w14:textId="77777777" w:rsidR="00C73082" w:rsidRPr="00570524" w:rsidRDefault="00C73082" w:rsidP="00C73082">
                  <w:pPr>
                    <w:rPr>
                      <w:b/>
                    </w:rPr>
                  </w:pPr>
                  <w:r w:rsidRPr="00570524">
                    <w:rPr>
                      <w:b/>
                    </w:rPr>
                    <w:t>Activity</w:t>
                  </w:r>
                </w:p>
              </w:tc>
              <w:tc>
                <w:tcPr>
                  <w:tcW w:w="1051" w:type="dxa"/>
                  <w:vMerge w:val="restart"/>
                  <w:shd w:val="clear" w:color="auto" w:fill="D9D9D9" w:themeFill="background1" w:themeFillShade="D9"/>
                  <w:vAlign w:val="bottom"/>
                </w:tcPr>
                <w:p w14:paraId="66E0986E" w14:textId="77777777" w:rsidR="00C73082" w:rsidRPr="00350A71" w:rsidRDefault="00C73082" w:rsidP="00C73082">
                  <w:pPr>
                    <w:jc w:val="center"/>
                    <w:rPr>
                      <w:sz w:val="20"/>
                    </w:rPr>
                  </w:pPr>
                  <w:r w:rsidRPr="00350A71">
                    <w:rPr>
                      <w:sz w:val="20"/>
                    </w:rPr>
                    <w:t>Percent</w:t>
                  </w:r>
                </w:p>
                <w:p w14:paraId="5144AB79" w14:textId="77777777" w:rsidR="00C73082" w:rsidRPr="00350A71" w:rsidRDefault="00C73082" w:rsidP="00C73082">
                  <w:pPr>
                    <w:jc w:val="center"/>
                    <w:rPr>
                      <w:b/>
                    </w:rPr>
                  </w:pPr>
                  <w:r w:rsidRPr="00350A71">
                    <w:rPr>
                      <w:sz w:val="20"/>
                    </w:rPr>
                    <w:t>Complete</w:t>
                  </w:r>
                </w:p>
              </w:tc>
              <w:tc>
                <w:tcPr>
                  <w:tcW w:w="6235" w:type="dxa"/>
                  <w:gridSpan w:val="12"/>
                  <w:shd w:val="clear" w:color="auto" w:fill="D9D9D9" w:themeFill="background1" w:themeFillShade="D9"/>
                </w:tcPr>
                <w:p w14:paraId="52730FEE" w14:textId="77777777" w:rsidR="00C73082" w:rsidRPr="00570524" w:rsidRDefault="00C73082" w:rsidP="00C73082">
                  <w:pPr>
                    <w:jc w:val="center"/>
                    <w:rPr>
                      <w:b/>
                    </w:rPr>
                  </w:pPr>
                  <w:r>
                    <w:rPr>
                      <w:b/>
                    </w:rPr>
                    <w:t>Year 2</w:t>
                  </w:r>
                  <w:r w:rsidRPr="00570524">
                    <w:rPr>
                      <w:b/>
                    </w:rPr>
                    <w:t xml:space="preserve"> - Month</w:t>
                  </w:r>
                </w:p>
              </w:tc>
            </w:tr>
            <w:tr w:rsidR="00C73082" w:rsidRPr="00570524" w14:paraId="60837D9D" w14:textId="77777777" w:rsidTr="00717C31">
              <w:tc>
                <w:tcPr>
                  <w:tcW w:w="3740" w:type="dxa"/>
                  <w:vMerge/>
                  <w:shd w:val="clear" w:color="auto" w:fill="D9D9D9" w:themeFill="background1" w:themeFillShade="D9"/>
                </w:tcPr>
                <w:p w14:paraId="114F38E7" w14:textId="77777777" w:rsidR="00C73082" w:rsidRPr="00570524" w:rsidRDefault="00C73082" w:rsidP="00C73082">
                  <w:pPr>
                    <w:rPr>
                      <w:b/>
                    </w:rPr>
                  </w:pPr>
                </w:p>
              </w:tc>
              <w:tc>
                <w:tcPr>
                  <w:tcW w:w="1051" w:type="dxa"/>
                  <w:vMerge/>
                  <w:shd w:val="clear" w:color="auto" w:fill="D9D9D9" w:themeFill="background1" w:themeFillShade="D9"/>
                </w:tcPr>
                <w:p w14:paraId="2746B42F" w14:textId="77777777" w:rsidR="00C73082" w:rsidRPr="00350A71" w:rsidRDefault="00C73082" w:rsidP="00C73082">
                  <w:pPr>
                    <w:rPr>
                      <w:b/>
                    </w:rPr>
                  </w:pPr>
                </w:p>
              </w:tc>
              <w:tc>
                <w:tcPr>
                  <w:tcW w:w="537" w:type="dxa"/>
                  <w:shd w:val="clear" w:color="auto" w:fill="D9D9D9" w:themeFill="background1" w:themeFillShade="D9"/>
                  <w:vAlign w:val="bottom"/>
                </w:tcPr>
                <w:p w14:paraId="5E7B46BD" w14:textId="77777777" w:rsidR="00C73082" w:rsidRPr="00570524" w:rsidRDefault="00C73082" w:rsidP="00C73082">
                  <w:pPr>
                    <w:jc w:val="center"/>
                    <w:rPr>
                      <w:b/>
                      <w:sz w:val="18"/>
                    </w:rPr>
                  </w:pPr>
                  <w:r>
                    <w:rPr>
                      <w:b/>
                      <w:sz w:val="18"/>
                    </w:rPr>
                    <w:t>Nov</w:t>
                  </w:r>
                </w:p>
              </w:tc>
              <w:tc>
                <w:tcPr>
                  <w:tcW w:w="510" w:type="dxa"/>
                  <w:shd w:val="clear" w:color="auto" w:fill="D9D9D9" w:themeFill="background1" w:themeFillShade="D9"/>
                </w:tcPr>
                <w:p w14:paraId="3A55AE6E" w14:textId="77777777" w:rsidR="00C73082" w:rsidRPr="00570524" w:rsidRDefault="00C73082" w:rsidP="00C73082">
                  <w:pPr>
                    <w:jc w:val="center"/>
                    <w:rPr>
                      <w:b/>
                      <w:sz w:val="18"/>
                    </w:rPr>
                  </w:pPr>
                  <w:r>
                    <w:rPr>
                      <w:b/>
                      <w:sz w:val="18"/>
                    </w:rPr>
                    <w:t>Dec</w:t>
                  </w:r>
                </w:p>
              </w:tc>
              <w:tc>
                <w:tcPr>
                  <w:tcW w:w="504" w:type="dxa"/>
                  <w:shd w:val="clear" w:color="auto" w:fill="D9D9D9" w:themeFill="background1" w:themeFillShade="D9"/>
                </w:tcPr>
                <w:p w14:paraId="04118FC6" w14:textId="77777777" w:rsidR="00C73082" w:rsidRPr="00570524" w:rsidRDefault="00C73082" w:rsidP="00C73082">
                  <w:pPr>
                    <w:jc w:val="center"/>
                    <w:rPr>
                      <w:b/>
                      <w:sz w:val="18"/>
                    </w:rPr>
                  </w:pPr>
                  <w:r>
                    <w:rPr>
                      <w:b/>
                      <w:sz w:val="18"/>
                    </w:rPr>
                    <w:t>Jan</w:t>
                  </w:r>
                </w:p>
              </w:tc>
              <w:tc>
                <w:tcPr>
                  <w:tcW w:w="514" w:type="dxa"/>
                  <w:shd w:val="clear" w:color="auto" w:fill="D9D9D9" w:themeFill="background1" w:themeFillShade="D9"/>
                </w:tcPr>
                <w:p w14:paraId="30C5624B" w14:textId="77777777" w:rsidR="00C73082" w:rsidRPr="00570524" w:rsidRDefault="00C73082" w:rsidP="00C73082">
                  <w:pPr>
                    <w:jc w:val="center"/>
                    <w:rPr>
                      <w:b/>
                      <w:sz w:val="18"/>
                    </w:rPr>
                  </w:pPr>
                  <w:r>
                    <w:rPr>
                      <w:b/>
                      <w:sz w:val="18"/>
                    </w:rPr>
                    <w:t>Feb</w:t>
                  </w:r>
                </w:p>
              </w:tc>
              <w:tc>
                <w:tcPr>
                  <w:tcW w:w="541" w:type="dxa"/>
                  <w:shd w:val="clear" w:color="auto" w:fill="D9D9D9" w:themeFill="background1" w:themeFillShade="D9"/>
                </w:tcPr>
                <w:p w14:paraId="1F58960A" w14:textId="77777777" w:rsidR="00C73082" w:rsidRPr="00570524" w:rsidRDefault="00C73082" w:rsidP="00C73082">
                  <w:pPr>
                    <w:jc w:val="center"/>
                    <w:rPr>
                      <w:b/>
                      <w:sz w:val="18"/>
                    </w:rPr>
                  </w:pPr>
                  <w:r>
                    <w:rPr>
                      <w:b/>
                      <w:sz w:val="18"/>
                    </w:rPr>
                    <w:t>Mar</w:t>
                  </w:r>
                </w:p>
              </w:tc>
              <w:tc>
                <w:tcPr>
                  <w:tcW w:w="530" w:type="dxa"/>
                  <w:shd w:val="clear" w:color="auto" w:fill="D9D9D9" w:themeFill="background1" w:themeFillShade="D9"/>
                  <w:vAlign w:val="bottom"/>
                </w:tcPr>
                <w:p w14:paraId="2480B95A" w14:textId="77777777" w:rsidR="00C73082" w:rsidRPr="00570524" w:rsidRDefault="00C73082" w:rsidP="00C73082">
                  <w:pPr>
                    <w:jc w:val="center"/>
                    <w:rPr>
                      <w:b/>
                      <w:sz w:val="18"/>
                    </w:rPr>
                  </w:pPr>
                  <w:r>
                    <w:rPr>
                      <w:b/>
                      <w:sz w:val="18"/>
                    </w:rPr>
                    <w:t>Apr</w:t>
                  </w:r>
                </w:p>
              </w:tc>
              <w:tc>
                <w:tcPr>
                  <w:tcW w:w="562" w:type="dxa"/>
                  <w:shd w:val="clear" w:color="auto" w:fill="D9D9D9" w:themeFill="background1" w:themeFillShade="D9"/>
                  <w:vAlign w:val="bottom"/>
                </w:tcPr>
                <w:p w14:paraId="7953829D" w14:textId="77777777" w:rsidR="00C73082" w:rsidRPr="00570524" w:rsidRDefault="00C73082" w:rsidP="00C73082">
                  <w:pPr>
                    <w:jc w:val="center"/>
                    <w:rPr>
                      <w:b/>
                      <w:sz w:val="18"/>
                    </w:rPr>
                  </w:pPr>
                  <w:r>
                    <w:rPr>
                      <w:b/>
                      <w:sz w:val="18"/>
                    </w:rPr>
                    <w:t>May</w:t>
                  </w:r>
                </w:p>
              </w:tc>
              <w:tc>
                <w:tcPr>
                  <w:tcW w:w="483" w:type="dxa"/>
                  <w:tcBorders>
                    <w:bottom w:val="single" w:sz="4" w:space="0" w:color="auto"/>
                  </w:tcBorders>
                  <w:shd w:val="clear" w:color="auto" w:fill="D9D9D9" w:themeFill="background1" w:themeFillShade="D9"/>
                  <w:vAlign w:val="bottom"/>
                </w:tcPr>
                <w:p w14:paraId="13C6C7D6" w14:textId="77777777" w:rsidR="00C73082" w:rsidRPr="00570524" w:rsidRDefault="00C73082" w:rsidP="00C73082">
                  <w:pPr>
                    <w:jc w:val="center"/>
                    <w:rPr>
                      <w:b/>
                      <w:sz w:val="18"/>
                    </w:rPr>
                  </w:pPr>
                  <w:r>
                    <w:rPr>
                      <w:b/>
                      <w:sz w:val="18"/>
                    </w:rPr>
                    <w:t>Jun</w:t>
                  </w:r>
                </w:p>
              </w:tc>
              <w:tc>
                <w:tcPr>
                  <w:tcW w:w="466" w:type="dxa"/>
                  <w:shd w:val="clear" w:color="auto" w:fill="D9D9D9" w:themeFill="background1" w:themeFillShade="D9"/>
                  <w:vAlign w:val="bottom"/>
                </w:tcPr>
                <w:p w14:paraId="4BED0787" w14:textId="77777777" w:rsidR="00C73082" w:rsidRPr="00570524" w:rsidRDefault="00C73082" w:rsidP="00C73082">
                  <w:pPr>
                    <w:jc w:val="center"/>
                    <w:rPr>
                      <w:b/>
                      <w:sz w:val="18"/>
                    </w:rPr>
                  </w:pPr>
                  <w:r>
                    <w:rPr>
                      <w:b/>
                      <w:sz w:val="18"/>
                    </w:rPr>
                    <w:t>Jul</w:t>
                  </w:r>
                </w:p>
              </w:tc>
              <w:tc>
                <w:tcPr>
                  <w:tcW w:w="535" w:type="dxa"/>
                  <w:shd w:val="clear" w:color="auto" w:fill="D9D9D9" w:themeFill="background1" w:themeFillShade="D9"/>
                  <w:vAlign w:val="bottom"/>
                </w:tcPr>
                <w:p w14:paraId="5F469504" w14:textId="77777777" w:rsidR="00C73082" w:rsidRPr="00570524" w:rsidRDefault="00C73082" w:rsidP="00C73082">
                  <w:pPr>
                    <w:jc w:val="center"/>
                    <w:rPr>
                      <w:b/>
                      <w:sz w:val="18"/>
                    </w:rPr>
                  </w:pPr>
                  <w:r>
                    <w:rPr>
                      <w:b/>
                      <w:sz w:val="18"/>
                    </w:rPr>
                    <w:t>Aug</w:t>
                  </w:r>
                </w:p>
              </w:tc>
              <w:tc>
                <w:tcPr>
                  <w:tcW w:w="551" w:type="dxa"/>
                  <w:shd w:val="clear" w:color="auto" w:fill="D9D9D9" w:themeFill="background1" w:themeFillShade="D9"/>
                  <w:vAlign w:val="bottom"/>
                </w:tcPr>
                <w:p w14:paraId="31CFA587" w14:textId="77777777" w:rsidR="00C73082" w:rsidRPr="00570524" w:rsidRDefault="00C73082" w:rsidP="00C73082">
                  <w:pPr>
                    <w:jc w:val="center"/>
                    <w:rPr>
                      <w:b/>
                      <w:sz w:val="18"/>
                    </w:rPr>
                  </w:pPr>
                  <w:r>
                    <w:rPr>
                      <w:b/>
                      <w:sz w:val="18"/>
                    </w:rPr>
                    <w:t>Sep.</w:t>
                  </w:r>
                </w:p>
              </w:tc>
              <w:tc>
                <w:tcPr>
                  <w:tcW w:w="502" w:type="dxa"/>
                  <w:shd w:val="clear" w:color="auto" w:fill="D9D9D9" w:themeFill="background1" w:themeFillShade="D9"/>
                </w:tcPr>
                <w:p w14:paraId="060DF52D" w14:textId="77777777" w:rsidR="00C73082" w:rsidRDefault="00C73082" w:rsidP="00C73082">
                  <w:pPr>
                    <w:jc w:val="center"/>
                    <w:rPr>
                      <w:b/>
                      <w:sz w:val="18"/>
                    </w:rPr>
                  </w:pPr>
                  <w:r>
                    <w:rPr>
                      <w:b/>
                      <w:sz w:val="18"/>
                    </w:rPr>
                    <w:t>Oct.</w:t>
                  </w:r>
                </w:p>
              </w:tc>
            </w:tr>
            <w:tr w:rsidR="00C73082" w:rsidRPr="00570524" w14:paraId="11AED76B" w14:textId="77777777" w:rsidTr="00350A71">
              <w:tc>
                <w:tcPr>
                  <w:tcW w:w="3740" w:type="dxa"/>
                </w:tcPr>
                <w:p w14:paraId="2F76C7B4" w14:textId="77777777" w:rsidR="00C73082" w:rsidRPr="00667F0F" w:rsidRDefault="00C73082" w:rsidP="00C73082">
                  <w:r w:rsidRPr="00667F0F">
                    <w:t>Task 1: Meeting Support</w:t>
                  </w:r>
                </w:p>
              </w:tc>
              <w:tc>
                <w:tcPr>
                  <w:tcW w:w="1051" w:type="dxa"/>
                  <w:shd w:val="clear" w:color="auto" w:fill="auto"/>
                  <w:vAlign w:val="center"/>
                </w:tcPr>
                <w:p w14:paraId="7AD80BCB" w14:textId="77777777" w:rsidR="00C73082" w:rsidRPr="00667F0F" w:rsidRDefault="00667F0F" w:rsidP="00C73082">
                  <w:pPr>
                    <w:jc w:val="center"/>
                  </w:pPr>
                  <w:r>
                    <w:t>37</w:t>
                  </w:r>
                  <w:r w:rsidR="00350A71" w:rsidRPr="00667F0F">
                    <w:t>%</w:t>
                  </w:r>
                </w:p>
              </w:tc>
              <w:tc>
                <w:tcPr>
                  <w:tcW w:w="537" w:type="dxa"/>
                  <w:shd w:val="clear" w:color="auto" w:fill="A6A6A6" w:themeFill="background1" w:themeFillShade="A6"/>
                  <w:vAlign w:val="center"/>
                </w:tcPr>
                <w:p w14:paraId="4D496EEB" w14:textId="77777777" w:rsidR="00C73082" w:rsidRPr="00570524" w:rsidRDefault="005F2962" w:rsidP="00C73082">
                  <w:pPr>
                    <w:jc w:val="center"/>
                  </w:pPr>
                  <w:r>
                    <w:t>X</w:t>
                  </w:r>
                </w:p>
              </w:tc>
              <w:tc>
                <w:tcPr>
                  <w:tcW w:w="510" w:type="dxa"/>
                  <w:shd w:val="clear" w:color="auto" w:fill="auto"/>
                  <w:vAlign w:val="center"/>
                </w:tcPr>
                <w:p w14:paraId="15311719" w14:textId="77777777" w:rsidR="00C73082" w:rsidRPr="00570524" w:rsidRDefault="00C73082" w:rsidP="00C73082">
                  <w:pPr>
                    <w:jc w:val="center"/>
                  </w:pPr>
                </w:p>
              </w:tc>
              <w:tc>
                <w:tcPr>
                  <w:tcW w:w="504" w:type="dxa"/>
                  <w:shd w:val="clear" w:color="auto" w:fill="A6A6A6" w:themeFill="background1" w:themeFillShade="A6"/>
                  <w:vAlign w:val="center"/>
                </w:tcPr>
                <w:p w14:paraId="174FD8E0" w14:textId="77777777" w:rsidR="00C73082" w:rsidRPr="00570524" w:rsidRDefault="00377B53" w:rsidP="00C73082">
                  <w:pPr>
                    <w:jc w:val="center"/>
                  </w:pPr>
                  <w:r>
                    <w:t>X</w:t>
                  </w:r>
                </w:p>
              </w:tc>
              <w:tc>
                <w:tcPr>
                  <w:tcW w:w="514" w:type="dxa"/>
                  <w:shd w:val="clear" w:color="auto" w:fill="A6A6A6" w:themeFill="background1" w:themeFillShade="A6"/>
                  <w:vAlign w:val="center"/>
                </w:tcPr>
                <w:p w14:paraId="6D3FC517" w14:textId="77777777" w:rsidR="00C73082" w:rsidRPr="00570524" w:rsidRDefault="00377B53" w:rsidP="00C73082">
                  <w:pPr>
                    <w:jc w:val="center"/>
                  </w:pPr>
                  <w:r>
                    <w:t>X</w:t>
                  </w:r>
                </w:p>
              </w:tc>
              <w:tc>
                <w:tcPr>
                  <w:tcW w:w="541" w:type="dxa"/>
                  <w:shd w:val="clear" w:color="auto" w:fill="auto"/>
                  <w:vAlign w:val="center"/>
                </w:tcPr>
                <w:p w14:paraId="4278FAA4" w14:textId="77777777" w:rsidR="00C73082" w:rsidRPr="00570524" w:rsidRDefault="00C73082" w:rsidP="00C73082">
                  <w:pPr>
                    <w:jc w:val="center"/>
                  </w:pPr>
                </w:p>
              </w:tc>
              <w:tc>
                <w:tcPr>
                  <w:tcW w:w="530" w:type="dxa"/>
                  <w:shd w:val="clear" w:color="auto" w:fill="A6A6A6" w:themeFill="background1" w:themeFillShade="A6"/>
                  <w:vAlign w:val="center"/>
                </w:tcPr>
                <w:p w14:paraId="36344603" w14:textId="77777777" w:rsidR="00C73082" w:rsidRPr="00570524" w:rsidRDefault="00C73082" w:rsidP="00C73082">
                  <w:pPr>
                    <w:jc w:val="center"/>
                  </w:pPr>
                </w:p>
              </w:tc>
              <w:tc>
                <w:tcPr>
                  <w:tcW w:w="562" w:type="dxa"/>
                  <w:shd w:val="clear" w:color="auto" w:fill="A6A6A6" w:themeFill="background1" w:themeFillShade="A6"/>
                  <w:vAlign w:val="center"/>
                </w:tcPr>
                <w:p w14:paraId="0E6EB22A" w14:textId="77777777" w:rsidR="00C73082" w:rsidRPr="00570524" w:rsidRDefault="00C73082" w:rsidP="00C73082">
                  <w:pPr>
                    <w:jc w:val="center"/>
                  </w:pPr>
                </w:p>
              </w:tc>
              <w:tc>
                <w:tcPr>
                  <w:tcW w:w="483" w:type="dxa"/>
                  <w:shd w:val="clear" w:color="auto" w:fill="auto"/>
                  <w:vAlign w:val="center"/>
                </w:tcPr>
                <w:p w14:paraId="47B5BD44" w14:textId="77777777" w:rsidR="00C73082" w:rsidRPr="00570524" w:rsidRDefault="00C73082" w:rsidP="00C73082">
                  <w:pPr>
                    <w:jc w:val="center"/>
                  </w:pPr>
                </w:p>
              </w:tc>
              <w:tc>
                <w:tcPr>
                  <w:tcW w:w="466" w:type="dxa"/>
                  <w:shd w:val="clear" w:color="auto" w:fill="auto"/>
                  <w:vAlign w:val="center"/>
                </w:tcPr>
                <w:p w14:paraId="222AA289" w14:textId="77777777" w:rsidR="00C73082" w:rsidRPr="00570524" w:rsidRDefault="00C73082" w:rsidP="00C73082">
                  <w:pPr>
                    <w:jc w:val="center"/>
                  </w:pPr>
                </w:p>
              </w:tc>
              <w:tc>
                <w:tcPr>
                  <w:tcW w:w="535" w:type="dxa"/>
                  <w:shd w:val="clear" w:color="auto" w:fill="A6A6A6" w:themeFill="background1" w:themeFillShade="A6"/>
                  <w:vAlign w:val="center"/>
                </w:tcPr>
                <w:p w14:paraId="58AA2A86" w14:textId="77777777" w:rsidR="00C73082" w:rsidRPr="00570524" w:rsidRDefault="00C73082" w:rsidP="00C73082">
                  <w:pPr>
                    <w:jc w:val="center"/>
                  </w:pPr>
                </w:p>
              </w:tc>
              <w:tc>
                <w:tcPr>
                  <w:tcW w:w="551" w:type="dxa"/>
                  <w:shd w:val="clear" w:color="auto" w:fill="A6A6A6" w:themeFill="background1" w:themeFillShade="A6"/>
                  <w:vAlign w:val="center"/>
                </w:tcPr>
                <w:p w14:paraId="132E3ED5" w14:textId="77777777" w:rsidR="00C73082" w:rsidRPr="00570524" w:rsidRDefault="00C73082" w:rsidP="00C73082">
                  <w:pPr>
                    <w:jc w:val="center"/>
                  </w:pPr>
                </w:p>
              </w:tc>
              <w:tc>
                <w:tcPr>
                  <w:tcW w:w="502" w:type="dxa"/>
                  <w:shd w:val="clear" w:color="auto" w:fill="A6A6A6" w:themeFill="background1" w:themeFillShade="A6"/>
                  <w:vAlign w:val="center"/>
                </w:tcPr>
                <w:p w14:paraId="702D3749" w14:textId="77777777" w:rsidR="00C73082" w:rsidRPr="00570524" w:rsidRDefault="00C73082" w:rsidP="00C73082">
                  <w:pPr>
                    <w:jc w:val="center"/>
                  </w:pPr>
                </w:p>
              </w:tc>
            </w:tr>
            <w:tr w:rsidR="00C73082" w:rsidRPr="00570524" w14:paraId="799DC888" w14:textId="77777777" w:rsidTr="00350A71">
              <w:tc>
                <w:tcPr>
                  <w:tcW w:w="3740" w:type="dxa"/>
                </w:tcPr>
                <w:p w14:paraId="7B8AECEC" w14:textId="77777777" w:rsidR="00C73082" w:rsidRPr="00667F0F" w:rsidRDefault="00C73082" w:rsidP="00C73082">
                  <w:r w:rsidRPr="00667F0F">
                    <w:t>Task 2: Report Writing Support</w:t>
                  </w:r>
                </w:p>
              </w:tc>
              <w:tc>
                <w:tcPr>
                  <w:tcW w:w="1051" w:type="dxa"/>
                  <w:shd w:val="clear" w:color="auto" w:fill="auto"/>
                  <w:vAlign w:val="center"/>
                </w:tcPr>
                <w:p w14:paraId="1BB01DC3" w14:textId="77777777" w:rsidR="00C73082" w:rsidRPr="00667F0F" w:rsidRDefault="00667F0F" w:rsidP="00C73082">
                  <w:pPr>
                    <w:jc w:val="center"/>
                  </w:pPr>
                  <w:r>
                    <w:t>50</w:t>
                  </w:r>
                  <w:r w:rsidR="00350A71" w:rsidRPr="00667F0F">
                    <w:t>%</w:t>
                  </w:r>
                </w:p>
              </w:tc>
              <w:tc>
                <w:tcPr>
                  <w:tcW w:w="537" w:type="dxa"/>
                  <w:shd w:val="clear" w:color="auto" w:fill="auto"/>
                  <w:vAlign w:val="center"/>
                </w:tcPr>
                <w:p w14:paraId="4E72776A" w14:textId="77777777" w:rsidR="00C73082" w:rsidRPr="00570524" w:rsidRDefault="00C73082" w:rsidP="00C73082">
                  <w:pPr>
                    <w:jc w:val="center"/>
                  </w:pPr>
                </w:p>
              </w:tc>
              <w:tc>
                <w:tcPr>
                  <w:tcW w:w="510" w:type="dxa"/>
                  <w:shd w:val="clear" w:color="auto" w:fill="A6A6A6" w:themeFill="background1" w:themeFillShade="A6"/>
                  <w:vAlign w:val="center"/>
                </w:tcPr>
                <w:p w14:paraId="185BF27B" w14:textId="77777777" w:rsidR="00C73082" w:rsidRPr="00570524" w:rsidRDefault="00F05F74" w:rsidP="00C73082">
                  <w:pPr>
                    <w:jc w:val="center"/>
                  </w:pPr>
                  <w:r>
                    <w:t>X</w:t>
                  </w:r>
                </w:p>
              </w:tc>
              <w:tc>
                <w:tcPr>
                  <w:tcW w:w="504" w:type="dxa"/>
                  <w:shd w:val="clear" w:color="auto" w:fill="auto"/>
                  <w:vAlign w:val="center"/>
                </w:tcPr>
                <w:p w14:paraId="1A720B6A" w14:textId="77777777" w:rsidR="00C73082" w:rsidRPr="00570524" w:rsidRDefault="00C73082" w:rsidP="00C73082">
                  <w:pPr>
                    <w:jc w:val="center"/>
                  </w:pPr>
                </w:p>
              </w:tc>
              <w:tc>
                <w:tcPr>
                  <w:tcW w:w="514" w:type="dxa"/>
                  <w:shd w:val="clear" w:color="auto" w:fill="auto"/>
                  <w:vAlign w:val="center"/>
                </w:tcPr>
                <w:p w14:paraId="242C93DD" w14:textId="77777777" w:rsidR="00C73082" w:rsidRPr="00570524" w:rsidRDefault="00C73082" w:rsidP="00C73082">
                  <w:pPr>
                    <w:jc w:val="center"/>
                  </w:pPr>
                </w:p>
              </w:tc>
              <w:tc>
                <w:tcPr>
                  <w:tcW w:w="541" w:type="dxa"/>
                  <w:shd w:val="clear" w:color="auto" w:fill="A6A6A6" w:themeFill="background1" w:themeFillShade="A6"/>
                  <w:vAlign w:val="center"/>
                </w:tcPr>
                <w:p w14:paraId="5D313B28" w14:textId="77777777" w:rsidR="00C73082" w:rsidRPr="00570524" w:rsidRDefault="00377B53" w:rsidP="00C73082">
                  <w:pPr>
                    <w:jc w:val="center"/>
                  </w:pPr>
                  <w:r>
                    <w:t>X</w:t>
                  </w:r>
                </w:p>
              </w:tc>
              <w:tc>
                <w:tcPr>
                  <w:tcW w:w="530" w:type="dxa"/>
                  <w:shd w:val="clear" w:color="auto" w:fill="auto"/>
                  <w:vAlign w:val="center"/>
                </w:tcPr>
                <w:p w14:paraId="44B75E60" w14:textId="77777777" w:rsidR="00C73082" w:rsidRPr="00570524" w:rsidRDefault="00C73082" w:rsidP="00C73082">
                  <w:pPr>
                    <w:jc w:val="center"/>
                  </w:pPr>
                </w:p>
              </w:tc>
              <w:tc>
                <w:tcPr>
                  <w:tcW w:w="562" w:type="dxa"/>
                  <w:shd w:val="clear" w:color="auto" w:fill="auto"/>
                  <w:vAlign w:val="center"/>
                </w:tcPr>
                <w:p w14:paraId="49AC517B" w14:textId="77777777" w:rsidR="00C73082" w:rsidRPr="00570524" w:rsidRDefault="00C73082" w:rsidP="00C73082">
                  <w:pPr>
                    <w:jc w:val="center"/>
                  </w:pPr>
                </w:p>
              </w:tc>
              <w:tc>
                <w:tcPr>
                  <w:tcW w:w="483" w:type="dxa"/>
                  <w:shd w:val="clear" w:color="auto" w:fill="A6A6A6" w:themeFill="background1" w:themeFillShade="A6"/>
                  <w:vAlign w:val="center"/>
                </w:tcPr>
                <w:p w14:paraId="72BEB5E5" w14:textId="77777777" w:rsidR="00C73082" w:rsidRPr="00570524" w:rsidRDefault="00C73082" w:rsidP="00C73082">
                  <w:pPr>
                    <w:jc w:val="center"/>
                  </w:pPr>
                </w:p>
              </w:tc>
              <w:tc>
                <w:tcPr>
                  <w:tcW w:w="466" w:type="dxa"/>
                  <w:shd w:val="clear" w:color="auto" w:fill="auto"/>
                  <w:vAlign w:val="center"/>
                </w:tcPr>
                <w:p w14:paraId="195506B5" w14:textId="77777777" w:rsidR="00C73082" w:rsidRPr="00570524" w:rsidRDefault="00C73082" w:rsidP="00C73082">
                  <w:pPr>
                    <w:jc w:val="center"/>
                  </w:pPr>
                </w:p>
              </w:tc>
              <w:tc>
                <w:tcPr>
                  <w:tcW w:w="535" w:type="dxa"/>
                  <w:shd w:val="clear" w:color="auto" w:fill="auto"/>
                  <w:vAlign w:val="center"/>
                </w:tcPr>
                <w:p w14:paraId="6DEF129C" w14:textId="77777777" w:rsidR="00C73082" w:rsidRPr="00570524" w:rsidRDefault="00C73082" w:rsidP="00C73082">
                  <w:pPr>
                    <w:jc w:val="center"/>
                  </w:pPr>
                </w:p>
              </w:tc>
              <w:tc>
                <w:tcPr>
                  <w:tcW w:w="551" w:type="dxa"/>
                  <w:shd w:val="clear" w:color="auto" w:fill="A6A6A6" w:themeFill="background1" w:themeFillShade="A6"/>
                  <w:vAlign w:val="center"/>
                </w:tcPr>
                <w:p w14:paraId="07A9E81B" w14:textId="77777777" w:rsidR="00C73082" w:rsidRPr="00570524" w:rsidRDefault="00C73082" w:rsidP="00C73082">
                  <w:pPr>
                    <w:jc w:val="center"/>
                  </w:pPr>
                </w:p>
              </w:tc>
              <w:tc>
                <w:tcPr>
                  <w:tcW w:w="502" w:type="dxa"/>
                  <w:shd w:val="clear" w:color="auto" w:fill="auto"/>
                  <w:vAlign w:val="center"/>
                </w:tcPr>
                <w:p w14:paraId="1C3A09FC" w14:textId="77777777" w:rsidR="00C73082" w:rsidRPr="00570524" w:rsidRDefault="00C73082" w:rsidP="00C73082">
                  <w:pPr>
                    <w:jc w:val="center"/>
                  </w:pPr>
                </w:p>
              </w:tc>
            </w:tr>
            <w:tr w:rsidR="00C73082" w:rsidRPr="00570524" w14:paraId="2C07CFBA" w14:textId="77777777" w:rsidTr="00350A71">
              <w:tc>
                <w:tcPr>
                  <w:tcW w:w="3740" w:type="dxa"/>
                </w:tcPr>
                <w:p w14:paraId="35230E41" w14:textId="77777777" w:rsidR="00C73082" w:rsidRPr="00667F0F" w:rsidRDefault="00C73082" w:rsidP="00C73082">
                  <w:r w:rsidRPr="00667F0F">
                    <w:t>Task 3: Support Website</w:t>
                  </w:r>
                </w:p>
              </w:tc>
              <w:tc>
                <w:tcPr>
                  <w:tcW w:w="1051" w:type="dxa"/>
                  <w:shd w:val="clear" w:color="auto" w:fill="auto"/>
                  <w:vAlign w:val="center"/>
                </w:tcPr>
                <w:p w14:paraId="1CE6AF67" w14:textId="77777777" w:rsidR="00C73082" w:rsidRPr="00667F0F" w:rsidRDefault="00667F0F" w:rsidP="00C73082">
                  <w:pPr>
                    <w:jc w:val="center"/>
                  </w:pPr>
                  <w:r>
                    <w:t>45</w:t>
                  </w:r>
                  <w:r w:rsidR="00350A71" w:rsidRPr="00667F0F">
                    <w:t>%</w:t>
                  </w:r>
                </w:p>
              </w:tc>
              <w:tc>
                <w:tcPr>
                  <w:tcW w:w="537" w:type="dxa"/>
                  <w:shd w:val="clear" w:color="auto" w:fill="A6A6A6" w:themeFill="background1" w:themeFillShade="A6"/>
                  <w:vAlign w:val="center"/>
                </w:tcPr>
                <w:p w14:paraId="58E3C973" w14:textId="77777777" w:rsidR="00C73082" w:rsidRPr="00570524" w:rsidRDefault="005F2962" w:rsidP="00C73082">
                  <w:pPr>
                    <w:jc w:val="center"/>
                  </w:pPr>
                  <w:r>
                    <w:t>X</w:t>
                  </w:r>
                </w:p>
              </w:tc>
              <w:tc>
                <w:tcPr>
                  <w:tcW w:w="510" w:type="dxa"/>
                  <w:shd w:val="clear" w:color="auto" w:fill="A6A6A6" w:themeFill="background1" w:themeFillShade="A6"/>
                  <w:vAlign w:val="center"/>
                </w:tcPr>
                <w:p w14:paraId="35B4221C" w14:textId="77777777" w:rsidR="00C73082" w:rsidRPr="00570524" w:rsidRDefault="00F05F74" w:rsidP="00C73082">
                  <w:pPr>
                    <w:jc w:val="center"/>
                  </w:pPr>
                  <w:r>
                    <w:t>X</w:t>
                  </w:r>
                </w:p>
              </w:tc>
              <w:tc>
                <w:tcPr>
                  <w:tcW w:w="504" w:type="dxa"/>
                  <w:shd w:val="clear" w:color="auto" w:fill="A6A6A6" w:themeFill="background1" w:themeFillShade="A6"/>
                  <w:vAlign w:val="center"/>
                </w:tcPr>
                <w:p w14:paraId="5A8D6423" w14:textId="77777777" w:rsidR="00C73082" w:rsidRPr="00570524" w:rsidRDefault="00377B53" w:rsidP="00C73082">
                  <w:pPr>
                    <w:jc w:val="center"/>
                  </w:pPr>
                  <w:r>
                    <w:t>X</w:t>
                  </w:r>
                </w:p>
              </w:tc>
              <w:tc>
                <w:tcPr>
                  <w:tcW w:w="514" w:type="dxa"/>
                  <w:shd w:val="clear" w:color="auto" w:fill="A6A6A6" w:themeFill="background1" w:themeFillShade="A6"/>
                  <w:vAlign w:val="center"/>
                </w:tcPr>
                <w:p w14:paraId="7D4775FE" w14:textId="77777777" w:rsidR="00C73082" w:rsidRPr="00570524" w:rsidRDefault="00377B53" w:rsidP="00C73082">
                  <w:pPr>
                    <w:jc w:val="center"/>
                  </w:pPr>
                  <w:r>
                    <w:t>X</w:t>
                  </w:r>
                </w:p>
              </w:tc>
              <w:tc>
                <w:tcPr>
                  <w:tcW w:w="541" w:type="dxa"/>
                  <w:shd w:val="clear" w:color="auto" w:fill="A6A6A6" w:themeFill="background1" w:themeFillShade="A6"/>
                  <w:vAlign w:val="center"/>
                </w:tcPr>
                <w:p w14:paraId="398684F7" w14:textId="77777777" w:rsidR="00C73082" w:rsidRPr="00570524" w:rsidRDefault="00377B53" w:rsidP="00C73082">
                  <w:pPr>
                    <w:jc w:val="center"/>
                  </w:pPr>
                  <w:r>
                    <w:t>X</w:t>
                  </w:r>
                </w:p>
              </w:tc>
              <w:tc>
                <w:tcPr>
                  <w:tcW w:w="530" w:type="dxa"/>
                  <w:shd w:val="clear" w:color="auto" w:fill="A6A6A6" w:themeFill="background1" w:themeFillShade="A6"/>
                  <w:vAlign w:val="center"/>
                </w:tcPr>
                <w:p w14:paraId="78A7BC96" w14:textId="77777777" w:rsidR="00C73082" w:rsidRPr="00570524" w:rsidRDefault="00C73082" w:rsidP="00C73082">
                  <w:pPr>
                    <w:jc w:val="center"/>
                  </w:pPr>
                </w:p>
              </w:tc>
              <w:tc>
                <w:tcPr>
                  <w:tcW w:w="562" w:type="dxa"/>
                  <w:shd w:val="clear" w:color="auto" w:fill="A6A6A6" w:themeFill="background1" w:themeFillShade="A6"/>
                  <w:vAlign w:val="center"/>
                </w:tcPr>
                <w:p w14:paraId="55FAC3EC" w14:textId="77777777" w:rsidR="00C73082" w:rsidRPr="00570524" w:rsidRDefault="00C73082" w:rsidP="00C73082">
                  <w:pPr>
                    <w:jc w:val="center"/>
                  </w:pPr>
                </w:p>
              </w:tc>
              <w:tc>
                <w:tcPr>
                  <w:tcW w:w="483" w:type="dxa"/>
                  <w:shd w:val="clear" w:color="auto" w:fill="A6A6A6" w:themeFill="background1" w:themeFillShade="A6"/>
                  <w:vAlign w:val="center"/>
                </w:tcPr>
                <w:p w14:paraId="103B1146" w14:textId="77777777" w:rsidR="00C73082" w:rsidRPr="00570524" w:rsidRDefault="00C73082" w:rsidP="00C73082">
                  <w:pPr>
                    <w:jc w:val="center"/>
                  </w:pPr>
                </w:p>
              </w:tc>
              <w:tc>
                <w:tcPr>
                  <w:tcW w:w="466" w:type="dxa"/>
                  <w:shd w:val="clear" w:color="auto" w:fill="A6A6A6" w:themeFill="background1" w:themeFillShade="A6"/>
                  <w:vAlign w:val="center"/>
                </w:tcPr>
                <w:p w14:paraId="45126A6B" w14:textId="77777777" w:rsidR="00C73082" w:rsidRPr="00570524" w:rsidRDefault="00C73082" w:rsidP="00C73082">
                  <w:pPr>
                    <w:jc w:val="center"/>
                  </w:pPr>
                </w:p>
              </w:tc>
              <w:tc>
                <w:tcPr>
                  <w:tcW w:w="535" w:type="dxa"/>
                  <w:shd w:val="clear" w:color="auto" w:fill="A6A6A6" w:themeFill="background1" w:themeFillShade="A6"/>
                  <w:vAlign w:val="center"/>
                </w:tcPr>
                <w:p w14:paraId="6E89695A" w14:textId="77777777" w:rsidR="00C73082" w:rsidRPr="00570524" w:rsidRDefault="00C73082" w:rsidP="00C73082">
                  <w:pPr>
                    <w:jc w:val="center"/>
                  </w:pPr>
                </w:p>
              </w:tc>
              <w:tc>
                <w:tcPr>
                  <w:tcW w:w="551" w:type="dxa"/>
                  <w:shd w:val="clear" w:color="auto" w:fill="A6A6A6" w:themeFill="background1" w:themeFillShade="A6"/>
                  <w:vAlign w:val="center"/>
                </w:tcPr>
                <w:p w14:paraId="289BA3C6" w14:textId="77777777" w:rsidR="00C73082" w:rsidRPr="00570524" w:rsidRDefault="00C73082" w:rsidP="00C73082">
                  <w:pPr>
                    <w:jc w:val="center"/>
                  </w:pPr>
                </w:p>
              </w:tc>
              <w:tc>
                <w:tcPr>
                  <w:tcW w:w="502" w:type="dxa"/>
                  <w:shd w:val="clear" w:color="auto" w:fill="auto"/>
                  <w:vAlign w:val="center"/>
                </w:tcPr>
                <w:p w14:paraId="75E6A2FE" w14:textId="77777777" w:rsidR="00C73082" w:rsidRPr="00570524" w:rsidRDefault="00C73082" w:rsidP="00C73082">
                  <w:pPr>
                    <w:jc w:val="center"/>
                  </w:pPr>
                </w:p>
              </w:tc>
            </w:tr>
            <w:tr w:rsidR="00C73082" w:rsidRPr="00570524" w14:paraId="4B2027D9" w14:textId="77777777" w:rsidTr="00350A71">
              <w:tc>
                <w:tcPr>
                  <w:tcW w:w="3740" w:type="dxa"/>
                </w:tcPr>
                <w:p w14:paraId="42B8EA50" w14:textId="77777777" w:rsidR="00C73082" w:rsidRPr="00667F0F" w:rsidRDefault="00C73082" w:rsidP="00C73082">
                  <w:r w:rsidRPr="00667F0F">
                    <w:t>Task 4: Support Outreach and Awareness</w:t>
                  </w:r>
                </w:p>
              </w:tc>
              <w:tc>
                <w:tcPr>
                  <w:tcW w:w="1051" w:type="dxa"/>
                  <w:shd w:val="clear" w:color="auto" w:fill="auto"/>
                  <w:vAlign w:val="center"/>
                </w:tcPr>
                <w:p w14:paraId="4B01CD70" w14:textId="77777777" w:rsidR="00C73082" w:rsidRPr="00667F0F" w:rsidRDefault="00667F0F" w:rsidP="00C73082">
                  <w:pPr>
                    <w:jc w:val="center"/>
                  </w:pPr>
                  <w:r>
                    <w:t>45</w:t>
                  </w:r>
                  <w:r w:rsidR="00350A71" w:rsidRPr="00667F0F">
                    <w:t>%</w:t>
                  </w:r>
                </w:p>
              </w:tc>
              <w:tc>
                <w:tcPr>
                  <w:tcW w:w="537" w:type="dxa"/>
                  <w:shd w:val="clear" w:color="auto" w:fill="A6A6A6" w:themeFill="background1" w:themeFillShade="A6"/>
                  <w:vAlign w:val="center"/>
                </w:tcPr>
                <w:p w14:paraId="1F331B61" w14:textId="77777777" w:rsidR="00C73082" w:rsidRPr="00570524" w:rsidRDefault="005F2962" w:rsidP="00C73082">
                  <w:pPr>
                    <w:jc w:val="center"/>
                  </w:pPr>
                  <w:r>
                    <w:t>X</w:t>
                  </w:r>
                </w:p>
              </w:tc>
              <w:tc>
                <w:tcPr>
                  <w:tcW w:w="510" w:type="dxa"/>
                  <w:shd w:val="clear" w:color="auto" w:fill="A6A6A6" w:themeFill="background1" w:themeFillShade="A6"/>
                  <w:vAlign w:val="center"/>
                </w:tcPr>
                <w:p w14:paraId="06AE1BFA" w14:textId="77777777" w:rsidR="00C73082" w:rsidRPr="00570524" w:rsidRDefault="00F05F74" w:rsidP="00C73082">
                  <w:pPr>
                    <w:jc w:val="center"/>
                  </w:pPr>
                  <w:r>
                    <w:t>X</w:t>
                  </w:r>
                </w:p>
              </w:tc>
              <w:tc>
                <w:tcPr>
                  <w:tcW w:w="504" w:type="dxa"/>
                  <w:shd w:val="clear" w:color="auto" w:fill="A6A6A6" w:themeFill="background1" w:themeFillShade="A6"/>
                  <w:vAlign w:val="center"/>
                </w:tcPr>
                <w:p w14:paraId="60740116" w14:textId="77777777" w:rsidR="00C73082" w:rsidRPr="00570524" w:rsidRDefault="00377B53" w:rsidP="00C73082">
                  <w:pPr>
                    <w:jc w:val="center"/>
                  </w:pPr>
                  <w:r>
                    <w:t>X</w:t>
                  </w:r>
                </w:p>
              </w:tc>
              <w:tc>
                <w:tcPr>
                  <w:tcW w:w="514" w:type="dxa"/>
                  <w:shd w:val="clear" w:color="auto" w:fill="A6A6A6" w:themeFill="background1" w:themeFillShade="A6"/>
                  <w:vAlign w:val="center"/>
                </w:tcPr>
                <w:p w14:paraId="5D5A9CD4" w14:textId="77777777" w:rsidR="00C73082" w:rsidRPr="00570524" w:rsidRDefault="00377B53" w:rsidP="00C73082">
                  <w:pPr>
                    <w:jc w:val="center"/>
                  </w:pPr>
                  <w:r>
                    <w:t>X</w:t>
                  </w:r>
                </w:p>
              </w:tc>
              <w:tc>
                <w:tcPr>
                  <w:tcW w:w="541" w:type="dxa"/>
                  <w:shd w:val="clear" w:color="auto" w:fill="A6A6A6" w:themeFill="background1" w:themeFillShade="A6"/>
                  <w:vAlign w:val="center"/>
                </w:tcPr>
                <w:p w14:paraId="783F6A2C" w14:textId="77777777" w:rsidR="00C73082" w:rsidRPr="00570524" w:rsidRDefault="00377B53" w:rsidP="00C73082">
                  <w:pPr>
                    <w:jc w:val="center"/>
                  </w:pPr>
                  <w:r>
                    <w:t>X</w:t>
                  </w:r>
                </w:p>
              </w:tc>
              <w:tc>
                <w:tcPr>
                  <w:tcW w:w="530" w:type="dxa"/>
                  <w:shd w:val="clear" w:color="auto" w:fill="A6A6A6" w:themeFill="background1" w:themeFillShade="A6"/>
                  <w:vAlign w:val="center"/>
                </w:tcPr>
                <w:p w14:paraId="33D90F2C" w14:textId="77777777" w:rsidR="00C73082" w:rsidRPr="00570524" w:rsidRDefault="00C73082" w:rsidP="00C73082">
                  <w:pPr>
                    <w:jc w:val="center"/>
                  </w:pPr>
                </w:p>
              </w:tc>
              <w:tc>
                <w:tcPr>
                  <w:tcW w:w="562" w:type="dxa"/>
                  <w:shd w:val="clear" w:color="auto" w:fill="A6A6A6" w:themeFill="background1" w:themeFillShade="A6"/>
                  <w:vAlign w:val="center"/>
                </w:tcPr>
                <w:p w14:paraId="2927E81F" w14:textId="77777777" w:rsidR="00C73082" w:rsidRPr="00570524" w:rsidRDefault="00C73082" w:rsidP="00C73082">
                  <w:pPr>
                    <w:jc w:val="center"/>
                  </w:pPr>
                </w:p>
              </w:tc>
              <w:tc>
                <w:tcPr>
                  <w:tcW w:w="483" w:type="dxa"/>
                  <w:shd w:val="clear" w:color="auto" w:fill="A6A6A6" w:themeFill="background1" w:themeFillShade="A6"/>
                  <w:vAlign w:val="center"/>
                </w:tcPr>
                <w:p w14:paraId="7B00BEA1" w14:textId="77777777" w:rsidR="00C73082" w:rsidRPr="00570524" w:rsidRDefault="00C73082" w:rsidP="00C73082">
                  <w:pPr>
                    <w:jc w:val="center"/>
                  </w:pPr>
                </w:p>
              </w:tc>
              <w:tc>
                <w:tcPr>
                  <w:tcW w:w="466" w:type="dxa"/>
                  <w:shd w:val="clear" w:color="auto" w:fill="A6A6A6" w:themeFill="background1" w:themeFillShade="A6"/>
                  <w:vAlign w:val="center"/>
                </w:tcPr>
                <w:p w14:paraId="669E30BB" w14:textId="77777777" w:rsidR="00C73082" w:rsidRPr="00570524" w:rsidRDefault="00C73082" w:rsidP="00C73082">
                  <w:pPr>
                    <w:jc w:val="center"/>
                  </w:pPr>
                </w:p>
              </w:tc>
              <w:tc>
                <w:tcPr>
                  <w:tcW w:w="535" w:type="dxa"/>
                  <w:shd w:val="clear" w:color="auto" w:fill="A6A6A6" w:themeFill="background1" w:themeFillShade="A6"/>
                  <w:vAlign w:val="center"/>
                </w:tcPr>
                <w:p w14:paraId="5DC054B7" w14:textId="77777777" w:rsidR="00C73082" w:rsidRPr="00570524" w:rsidRDefault="00C73082" w:rsidP="00C73082">
                  <w:pPr>
                    <w:jc w:val="center"/>
                  </w:pPr>
                </w:p>
              </w:tc>
              <w:tc>
                <w:tcPr>
                  <w:tcW w:w="551" w:type="dxa"/>
                  <w:shd w:val="clear" w:color="auto" w:fill="A6A6A6" w:themeFill="background1" w:themeFillShade="A6"/>
                  <w:vAlign w:val="center"/>
                </w:tcPr>
                <w:p w14:paraId="367EE811" w14:textId="77777777" w:rsidR="00C73082" w:rsidRPr="00570524" w:rsidRDefault="00C73082" w:rsidP="00C73082">
                  <w:pPr>
                    <w:jc w:val="center"/>
                  </w:pPr>
                </w:p>
              </w:tc>
              <w:tc>
                <w:tcPr>
                  <w:tcW w:w="502" w:type="dxa"/>
                  <w:shd w:val="clear" w:color="auto" w:fill="auto"/>
                  <w:vAlign w:val="center"/>
                </w:tcPr>
                <w:p w14:paraId="3D99AA1E" w14:textId="77777777" w:rsidR="00C73082" w:rsidRPr="00570524" w:rsidRDefault="00C73082" w:rsidP="00C73082">
                  <w:pPr>
                    <w:jc w:val="center"/>
                  </w:pPr>
                </w:p>
              </w:tc>
            </w:tr>
            <w:tr w:rsidR="00C73082" w:rsidRPr="00570524" w14:paraId="0559735B" w14:textId="77777777" w:rsidTr="00350A71">
              <w:tc>
                <w:tcPr>
                  <w:tcW w:w="3740" w:type="dxa"/>
                </w:tcPr>
                <w:p w14:paraId="2BA59FB4" w14:textId="77777777" w:rsidR="00C73082" w:rsidRPr="00667F0F" w:rsidRDefault="00C73082" w:rsidP="00C73082">
                  <w:r w:rsidRPr="00667F0F">
                    <w:t>Task 5: Support Work Plan and Project Dev.</w:t>
                  </w:r>
                </w:p>
              </w:tc>
              <w:tc>
                <w:tcPr>
                  <w:tcW w:w="1051" w:type="dxa"/>
                  <w:shd w:val="clear" w:color="auto" w:fill="auto"/>
                  <w:vAlign w:val="center"/>
                </w:tcPr>
                <w:p w14:paraId="0BEC7723" w14:textId="77777777" w:rsidR="00C73082" w:rsidRPr="00667F0F" w:rsidRDefault="00667F0F" w:rsidP="00C73082">
                  <w:pPr>
                    <w:jc w:val="center"/>
                  </w:pPr>
                  <w:r>
                    <w:t>45</w:t>
                  </w:r>
                  <w:r w:rsidR="00350A71" w:rsidRPr="00667F0F">
                    <w:t>%</w:t>
                  </w:r>
                </w:p>
              </w:tc>
              <w:tc>
                <w:tcPr>
                  <w:tcW w:w="537" w:type="dxa"/>
                  <w:shd w:val="clear" w:color="auto" w:fill="A6A6A6" w:themeFill="background1" w:themeFillShade="A6"/>
                  <w:vAlign w:val="center"/>
                </w:tcPr>
                <w:p w14:paraId="09A33CC8" w14:textId="77777777" w:rsidR="00C73082" w:rsidRPr="00570524" w:rsidRDefault="005F2962" w:rsidP="00C73082">
                  <w:pPr>
                    <w:jc w:val="center"/>
                  </w:pPr>
                  <w:r>
                    <w:t>X</w:t>
                  </w:r>
                </w:p>
              </w:tc>
              <w:tc>
                <w:tcPr>
                  <w:tcW w:w="510" w:type="dxa"/>
                  <w:shd w:val="clear" w:color="auto" w:fill="A6A6A6" w:themeFill="background1" w:themeFillShade="A6"/>
                  <w:vAlign w:val="center"/>
                </w:tcPr>
                <w:p w14:paraId="565F6792" w14:textId="77777777" w:rsidR="00C73082" w:rsidRPr="00570524" w:rsidRDefault="00F05F74" w:rsidP="00C73082">
                  <w:pPr>
                    <w:jc w:val="center"/>
                  </w:pPr>
                  <w:r>
                    <w:t>X</w:t>
                  </w:r>
                </w:p>
              </w:tc>
              <w:tc>
                <w:tcPr>
                  <w:tcW w:w="504" w:type="dxa"/>
                  <w:shd w:val="clear" w:color="auto" w:fill="A6A6A6" w:themeFill="background1" w:themeFillShade="A6"/>
                  <w:vAlign w:val="center"/>
                </w:tcPr>
                <w:p w14:paraId="25153E9B" w14:textId="77777777" w:rsidR="00C73082" w:rsidRPr="00570524" w:rsidRDefault="00377B53" w:rsidP="00C73082">
                  <w:pPr>
                    <w:jc w:val="center"/>
                  </w:pPr>
                  <w:r>
                    <w:t>X</w:t>
                  </w:r>
                </w:p>
              </w:tc>
              <w:tc>
                <w:tcPr>
                  <w:tcW w:w="514" w:type="dxa"/>
                  <w:shd w:val="clear" w:color="auto" w:fill="A6A6A6" w:themeFill="background1" w:themeFillShade="A6"/>
                  <w:vAlign w:val="center"/>
                </w:tcPr>
                <w:p w14:paraId="3B0F8FBC" w14:textId="77777777" w:rsidR="00C73082" w:rsidRPr="00570524" w:rsidRDefault="00377B53" w:rsidP="00C73082">
                  <w:pPr>
                    <w:jc w:val="center"/>
                  </w:pPr>
                  <w:r>
                    <w:t>X</w:t>
                  </w:r>
                </w:p>
              </w:tc>
              <w:tc>
                <w:tcPr>
                  <w:tcW w:w="541" w:type="dxa"/>
                  <w:shd w:val="clear" w:color="auto" w:fill="A6A6A6" w:themeFill="background1" w:themeFillShade="A6"/>
                  <w:vAlign w:val="center"/>
                </w:tcPr>
                <w:p w14:paraId="5F09E774" w14:textId="77777777" w:rsidR="00C73082" w:rsidRPr="00570524" w:rsidRDefault="00377B53" w:rsidP="00C73082">
                  <w:pPr>
                    <w:jc w:val="center"/>
                  </w:pPr>
                  <w:r>
                    <w:t>X</w:t>
                  </w:r>
                </w:p>
              </w:tc>
              <w:tc>
                <w:tcPr>
                  <w:tcW w:w="530" w:type="dxa"/>
                  <w:shd w:val="clear" w:color="auto" w:fill="A6A6A6" w:themeFill="background1" w:themeFillShade="A6"/>
                  <w:vAlign w:val="center"/>
                </w:tcPr>
                <w:p w14:paraId="1A0123E9" w14:textId="77777777" w:rsidR="00C73082" w:rsidRPr="00570524" w:rsidRDefault="00C73082" w:rsidP="00C73082">
                  <w:pPr>
                    <w:jc w:val="center"/>
                  </w:pPr>
                </w:p>
              </w:tc>
              <w:tc>
                <w:tcPr>
                  <w:tcW w:w="562" w:type="dxa"/>
                  <w:shd w:val="clear" w:color="auto" w:fill="A6A6A6" w:themeFill="background1" w:themeFillShade="A6"/>
                  <w:vAlign w:val="center"/>
                </w:tcPr>
                <w:p w14:paraId="38CB6229" w14:textId="77777777" w:rsidR="00C73082" w:rsidRPr="00570524" w:rsidRDefault="00C73082" w:rsidP="00C73082">
                  <w:pPr>
                    <w:jc w:val="center"/>
                  </w:pPr>
                </w:p>
              </w:tc>
              <w:tc>
                <w:tcPr>
                  <w:tcW w:w="483" w:type="dxa"/>
                  <w:shd w:val="clear" w:color="auto" w:fill="A6A6A6" w:themeFill="background1" w:themeFillShade="A6"/>
                  <w:vAlign w:val="center"/>
                </w:tcPr>
                <w:p w14:paraId="6D81816E" w14:textId="77777777" w:rsidR="00C73082" w:rsidRPr="00570524" w:rsidRDefault="00C73082" w:rsidP="00C73082">
                  <w:pPr>
                    <w:jc w:val="center"/>
                  </w:pPr>
                </w:p>
              </w:tc>
              <w:tc>
                <w:tcPr>
                  <w:tcW w:w="466" w:type="dxa"/>
                  <w:shd w:val="clear" w:color="auto" w:fill="A6A6A6" w:themeFill="background1" w:themeFillShade="A6"/>
                  <w:vAlign w:val="center"/>
                </w:tcPr>
                <w:p w14:paraId="1C4F3E31" w14:textId="77777777" w:rsidR="00C73082" w:rsidRPr="00570524" w:rsidRDefault="00C73082" w:rsidP="00C73082">
                  <w:pPr>
                    <w:jc w:val="center"/>
                  </w:pPr>
                </w:p>
              </w:tc>
              <w:tc>
                <w:tcPr>
                  <w:tcW w:w="535" w:type="dxa"/>
                  <w:shd w:val="clear" w:color="auto" w:fill="A6A6A6" w:themeFill="background1" w:themeFillShade="A6"/>
                  <w:vAlign w:val="center"/>
                </w:tcPr>
                <w:p w14:paraId="2711A090" w14:textId="77777777" w:rsidR="00C73082" w:rsidRPr="00570524" w:rsidRDefault="00C73082" w:rsidP="00C73082">
                  <w:pPr>
                    <w:jc w:val="center"/>
                  </w:pPr>
                </w:p>
              </w:tc>
              <w:tc>
                <w:tcPr>
                  <w:tcW w:w="551" w:type="dxa"/>
                  <w:shd w:val="clear" w:color="auto" w:fill="A6A6A6" w:themeFill="background1" w:themeFillShade="A6"/>
                  <w:vAlign w:val="center"/>
                </w:tcPr>
                <w:p w14:paraId="6A498814" w14:textId="77777777" w:rsidR="00C73082" w:rsidRDefault="00C73082" w:rsidP="00C73082">
                  <w:pPr>
                    <w:jc w:val="center"/>
                  </w:pPr>
                </w:p>
              </w:tc>
              <w:tc>
                <w:tcPr>
                  <w:tcW w:w="502" w:type="dxa"/>
                  <w:shd w:val="clear" w:color="auto" w:fill="auto"/>
                  <w:vAlign w:val="center"/>
                </w:tcPr>
                <w:p w14:paraId="21F66A51" w14:textId="77777777" w:rsidR="00C73082" w:rsidRDefault="00C73082" w:rsidP="00C73082">
                  <w:pPr>
                    <w:jc w:val="center"/>
                  </w:pPr>
                </w:p>
              </w:tc>
            </w:tr>
            <w:tr w:rsidR="00C73082" w:rsidRPr="00570524" w14:paraId="50E6033B" w14:textId="77777777" w:rsidTr="00350A71">
              <w:tc>
                <w:tcPr>
                  <w:tcW w:w="3740" w:type="dxa"/>
                </w:tcPr>
                <w:p w14:paraId="53AB19F0" w14:textId="77777777" w:rsidR="00C73082" w:rsidRPr="00570524" w:rsidRDefault="00C73082" w:rsidP="00C73082">
                  <w:r>
                    <w:t>Task 6: Reimburse Travel</w:t>
                  </w:r>
                </w:p>
              </w:tc>
              <w:tc>
                <w:tcPr>
                  <w:tcW w:w="1051" w:type="dxa"/>
                  <w:shd w:val="clear" w:color="auto" w:fill="auto"/>
                  <w:vAlign w:val="center"/>
                </w:tcPr>
                <w:p w14:paraId="660EE8A6" w14:textId="77777777" w:rsidR="00C73082" w:rsidRPr="00350A71" w:rsidRDefault="00350A71" w:rsidP="00C73082">
                  <w:pPr>
                    <w:jc w:val="center"/>
                  </w:pPr>
                  <w:r w:rsidRPr="00350A71">
                    <w:t>0%</w:t>
                  </w:r>
                </w:p>
              </w:tc>
              <w:tc>
                <w:tcPr>
                  <w:tcW w:w="537" w:type="dxa"/>
                  <w:shd w:val="clear" w:color="auto" w:fill="auto"/>
                  <w:vAlign w:val="center"/>
                </w:tcPr>
                <w:p w14:paraId="650007B0" w14:textId="77777777" w:rsidR="00C73082" w:rsidRPr="00570524" w:rsidRDefault="00C73082" w:rsidP="00C73082">
                  <w:pPr>
                    <w:jc w:val="center"/>
                  </w:pPr>
                </w:p>
              </w:tc>
              <w:tc>
                <w:tcPr>
                  <w:tcW w:w="510" w:type="dxa"/>
                  <w:shd w:val="clear" w:color="auto" w:fill="auto"/>
                  <w:vAlign w:val="center"/>
                </w:tcPr>
                <w:p w14:paraId="4D33CD8B" w14:textId="77777777" w:rsidR="00C73082" w:rsidRPr="00570524" w:rsidRDefault="00C73082" w:rsidP="00C73082">
                  <w:pPr>
                    <w:jc w:val="center"/>
                  </w:pPr>
                </w:p>
              </w:tc>
              <w:tc>
                <w:tcPr>
                  <w:tcW w:w="504" w:type="dxa"/>
                  <w:shd w:val="clear" w:color="auto" w:fill="auto"/>
                  <w:vAlign w:val="center"/>
                </w:tcPr>
                <w:p w14:paraId="576128D5" w14:textId="77777777" w:rsidR="00C73082" w:rsidRPr="00570524" w:rsidRDefault="00C73082" w:rsidP="00C73082">
                  <w:pPr>
                    <w:jc w:val="center"/>
                  </w:pPr>
                </w:p>
              </w:tc>
              <w:tc>
                <w:tcPr>
                  <w:tcW w:w="514" w:type="dxa"/>
                  <w:shd w:val="clear" w:color="auto" w:fill="auto"/>
                  <w:vAlign w:val="center"/>
                </w:tcPr>
                <w:p w14:paraId="45685D54" w14:textId="77777777" w:rsidR="00C73082" w:rsidRPr="00570524" w:rsidRDefault="00C73082" w:rsidP="00C73082">
                  <w:pPr>
                    <w:jc w:val="center"/>
                  </w:pPr>
                </w:p>
              </w:tc>
              <w:tc>
                <w:tcPr>
                  <w:tcW w:w="541" w:type="dxa"/>
                  <w:shd w:val="clear" w:color="auto" w:fill="auto"/>
                  <w:vAlign w:val="center"/>
                </w:tcPr>
                <w:p w14:paraId="4FD13336" w14:textId="77777777" w:rsidR="00C73082" w:rsidRPr="00570524" w:rsidRDefault="00C73082" w:rsidP="00C73082">
                  <w:pPr>
                    <w:jc w:val="center"/>
                  </w:pPr>
                </w:p>
              </w:tc>
              <w:tc>
                <w:tcPr>
                  <w:tcW w:w="530" w:type="dxa"/>
                  <w:shd w:val="clear" w:color="auto" w:fill="auto"/>
                  <w:vAlign w:val="center"/>
                </w:tcPr>
                <w:p w14:paraId="27A67456" w14:textId="77777777" w:rsidR="00C73082" w:rsidRPr="00570524" w:rsidRDefault="00C73082" w:rsidP="00C73082">
                  <w:pPr>
                    <w:jc w:val="center"/>
                  </w:pPr>
                </w:p>
              </w:tc>
              <w:tc>
                <w:tcPr>
                  <w:tcW w:w="562" w:type="dxa"/>
                  <w:shd w:val="clear" w:color="auto" w:fill="auto"/>
                  <w:vAlign w:val="center"/>
                </w:tcPr>
                <w:p w14:paraId="37C9D94A" w14:textId="77777777" w:rsidR="00C73082" w:rsidRPr="00570524" w:rsidRDefault="00C73082" w:rsidP="00C73082">
                  <w:pPr>
                    <w:jc w:val="center"/>
                  </w:pPr>
                </w:p>
              </w:tc>
              <w:tc>
                <w:tcPr>
                  <w:tcW w:w="483" w:type="dxa"/>
                  <w:shd w:val="clear" w:color="auto" w:fill="A6A6A6" w:themeFill="background1" w:themeFillShade="A6"/>
                  <w:vAlign w:val="center"/>
                </w:tcPr>
                <w:p w14:paraId="55A1C1C0" w14:textId="77777777" w:rsidR="00C73082" w:rsidRPr="00570524" w:rsidRDefault="00C73082" w:rsidP="00C73082">
                  <w:pPr>
                    <w:jc w:val="center"/>
                  </w:pPr>
                </w:p>
              </w:tc>
              <w:tc>
                <w:tcPr>
                  <w:tcW w:w="466" w:type="dxa"/>
                  <w:shd w:val="clear" w:color="auto" w:fill="A6A6A6" w:themeFill="background1" w:themeFillShade="A6"/>
                  <w:vAlign w:val="center"/>
                </w:tcPr>
                <w:p w14:paraId="3992C2BC" w14:textId="77777777" w:rsidR="00C73082" w:rsidRPr="00570524" w:rsidRDefault="00C73082" w:rsidP="00C73082">
                  <w:pPr>
                    <w:jc w:val="center"/>
                  </w:pPr>
                </w:p>
              </w:tc>
              <w:tc>
                <w:tcPr>
                  <w:tcW w:w="535" w:type="dxa"/>
                  <w:shd w:val="clear" w:color="auto" w:fill="A6A6A6" w:themeFill="background1" w:themeFillShade="A6"/>
                  <w:vAlign w:val="center"/>
                </w:tcPr>
                <w:p w14:paraId="4E4573EC" w14:textId="77777777" w:rsidR="00C73082" w:rsidRPr="00570524" w:rsidRDefault="00C73082" w:rsidP="00C73082">
                  <w:pPr>
                    <w:jc w:val="center"/>
                  </w:pPr>
                </w:p>
              </w:tc>
              <w:tc>
                <w:tcPr>
                  <w:tcW w:w="551" w:type="dxa"/>
                  <w:shd w:val="clear" w:color="auto" w:fill="A6A6A6" w:themeFill="background1" w:themeFillShade="A6"/>
                  <w:vAlign w:val="center"/>
                </w:tcPr>
                <w:p w14:paraId="597D0577" w14:textId="77777777" w:rsidR="00C73082" w:rsidRDefault="00C73082" w:rsidP="00C73082">
                  <w:pPr>
                    <w:jc w:val="center"/>
                  </w:pPr>
                </w:p>
              </w:tc>
              <w:tc>
                <w:tcPr>
                  <w:tcW w:w="502" w:type="dxa"/>
                  <w:shd w:val="clear" w:color="auto" w:fill="A6A6A6" w:themeFill="background1" w:themeFillShade="A6"/>
                  <w:vAlign w:val="center"/>
                </w:tcPr>
                <w:p w14:paraId="2C47932D" w14:textId="77777777" w:rsidR="00C73082" w:rsidRDefault="00C73082" w:rsidP="00C73082">
                  <w:pPr>
                    <w:jc w:val="center"/>
                  </w:pPr>
                </w:p>
              </w:tc>
            </w:tr>
          </w:tbl>
          <w:p w14:paraId="2316DF21" w14:textId="77777777" w:rsidR="00C73082" w:rsidRDefault="00C73082" w:rsidP="00551D8A">
            <w:pPr>
              <w:ind w:right="-720"/>
              <w:rPr>
                <w:rFonts w:ascii="Arial" w:hAnsi="Arial" w:cs="Arial"/>
                <w:i/>
                <w:sz w:val="20"/>
                <w:szCs w:val="20"/>
              </w:rPr>
            </w:pPr>
          </w:p>
          <w:p w14:paraId="3F7AAFA8" w14:textId="77777777" w:rsidR="00CA72DD" w:rsidRPr="00CA72DD" w:rsidRDefault="00CA72DD" w:rsidP="00551D8A">
            <w:pPr>
              <w:ind w:right="-720"/>
              <w:rPr>
                <w:rFonts w:ascii="Arial" w:hAnsi="Arial" w:cs="Arial"/>
                <w:i/>
                <w:sz w:val="20"/>
                <w:szCs w:val="20"/>
              </w:rPr>
            </w:pPr>
            <w:r w:rsidRPr="00CA72DD">
              <w:rPr>
                <w:rFonts w:ascii="Arial" w:hAnsi="Arial" w:cs="Arial"/>
                <w:i/>
                <w:sz w:val="20"/>
                <w:szCs w:val="20"/>
              </w:rPr>
              <w:t xml:space="preserve">As assessment of </w:t>
            </w:r>
            <w:r w:rsidR="00C95BEB">
              <w:rPr>
                <w:rFonts w:ascii="Arial" w:hAnsi="Arial" w:cs="Arial"/>
                <w:i/>
                <w:sz w:val="20"/>
                <w:szCs w:val="20"/>
              </w:rPr>
              <w:t>traffic</w:t>
            </w:r>
            <w:r w:rsidRPr="00CA72DD">
              <w:rPr>
                <w:rFonts w:ascii="Arial" w:hAnsi="Arial" w:cs="Arial"/>
                <w:i/>
                <w:sz w:val="20"/>
                <w:szCs w:val="20"/>
              </w:rPr>
              <w:t xml:space="preserve"> safety </w:t>
            </w:r>
            <w:r w:rsidR="0088623A">
              <w:rPr>
                <w:rFonts w:ascii="Arial" w:hAnsi="Arial" w:cs="Arial"/>
                <w:i/>
                <w:sz w:val="20"/>
                <w:szCs w:val="20"/>
              </w:rPr>
              <w:t xml:space="preserve">culture </w:t>
            </w:r>
            <w:r w:rsidRPr="00CA72DD">
              <w:rPr>
                <w:rFonts w:ascii="Arial" w:hAnsi="Arial" w:cs="Arial"/>
                <w:i/>
                <w:sz w:val="20"/>
                <w:szCs w:val="20"/>
              </w:rPr>
              <w:t>related to driving after cannabis use Contract #8832-309-02</w:t>
            </w:r>
          </w:p>
          <w:p w14:paraId="60B1A27C" w14:textId="77777777" w:rsidR="00CA72DD" w:rsidRDefault="00CA72DD" w:rsidP="00551D8A">
            <w:pPr>
              <w:ind w:right="-720"/>
              <w:rPr>
                <w:rFonts w:ascii="Arial" w:hAnsi="Arial" w:cs="Arial"/>
                <w:sz w:val="20"/>
                <w:szCs w:val="20"/>
              </w:rPr>
            </w:pPr>
          </w:p>
          <w:p w14:paraId="19B362D0" w14:textId="18CA84B9" w:rsidR="00CA72DD" w:rsidRDefault="003F2D2C" w:rsidP="00CA72DD">
            <w:pPr>
              <w:ind w:right="596"/>
              <w:rPr>
                <w:rFonts w:ascii="Arial" w:hAnsi="Arial" w:cs="Arial"/>
                <w:sz w:val="20"/>
                <w:szCs w:val="20"/>
              </w:rPr>
            </w:pPr>
            <w:r>
              <w:rPr>
                <w:rFonts w:ascii="Arial" w:hAnsi="Arial" w:cs="Arial"/>
                <w:sz w:val="20"/>
                <w:szCs w:val="20"/>
              </w:rPr>
              <w:t xml:space="preserve">The </w:t>
            </w:r>
            <w:r w:rsidR="00CA72DD">
              <w:rPr>
                <w:rFonts w:ascii="Arial" w:hAnsi="Arial" w:cs="Arial"/>
                <w:sz w:val="20"/>
                <w:szCs w:val="20"/>
              </w:rPr>
              <w:t xml:space="preserve">Center for Health and Safety Culture at the Western Transportation Institute was chosen by the </w:t>
            </w:r>
            <w:r w:rsidR="00593807">
              <w:rPr>
                <w:rFonts w:ascii="Arial" w:hAnsi="Arial" w:cs="Arial"/>
                <w:sz w:val="20"/>
                <w:szCs w:val="20"/>
              </w:rPr>
              <w:t>b</w:t>
            </w:r>
            <w:r w:rsidR="00CA72DD">
              <w:rPr>
                <w:rFonts w:ascii="Arial" w:hAnsi="Arial" w:cs="Arial"/>
                <w:sz w:val="20"/>
                <w:szCs w:val="20"/>
              </w:rPr>
              <w:t>oard to conduct an assessment of traffic safety culture related to driving after cannabis use. The contract for this service was executed on May 26</w:t>
            </w:r>
            <w:r w:rsidR="00CA72DD" w:rsidRPr="00CA72DD">
              <w:rPr>
                <w:rFonts w:ascii="Arial" w:hAnsi="Arial" w:cs="Arial"/>
                <w:sz w:val="20"/>
                <w:szCs w:val="20"/>
                <w:vertAlign w:val="superscript"/>
              </w:rPr>
              <w:t>th</w:t>
            </w:r>
            <w:r w:rsidR="00CA72DD">
              <w:rPr>
                <w:rFonts w:ascii="Arial" w:hAnsi="Arial" w:cs="Arial"/>
                <w:sz w:val="20"/>
                <w:szCs w:val="20"/>
              </w:rPr>
              <w:t>, 2014</w:t>
            </w:r>
            <w:r w:rsidR="008B72A8">
              <w:rPr>
                <w:rFonts w:ascii="Arial" w:hAnsi="Arial" w:cs="Arial"/>
                <w:sz w:val="20"/>
                <w:szCs w:val="20"/>
              </w:rPr>
              <w:t xml:space="preserve">.  The contract is to conduct research </w:t>
            </w:r>
            <w:r w:rsidR="00CA72DD">
              <w:rPr>
                <w:rFonts w:ascii="Arial" w:hAnsi="Arial" w:cs="Arial"/>
                <w:sz w:val="20"/>
                <w:szCs w:val="20"/>
              </w:rPr>
              <w:t xml:space="preserve">from </w:t>
            </w:r>
            <w:r w:rsidR="008B72A8">
              <w:rPr>
                <w:rFonts w:ascii="Arial" w:hAnsi="Arial" w:cs="Arial"/>
                <w:sz w:val="20"/>
                <w:szCs w:val="20"/>
              </w:rPr>
              <w:t>June 1</w:t>
            </w:r>
            <w:r w:rsidR="008B72A8" w:rsidRPr="008B72A8">
              <w:rPr>
                <w:rFonts w:ascii="Arial" w:hAnsi="Arial" w:cs="Arial"/>
                <w:sz w:val="20"/>
                <w:szCs w:val="20"/>
                <w:vertAlign w:val="superscript"/>
              </w:rPr>
              <w:t>st</w:t>
            </w:r>
            <w:r w:rsidR="008B72A8">
              <w:rPr>
                <w:rFonts w:ascii="Arial" w:hAnsi="Arial" w:cs="Arial"/>
                <w:sz w:val="20"/>
                <w:szCs w:val="20"/>
              </w:rPr>
              <w:t>, 2015</w:t>
            </w:r>
            <w:r w:rsidR="00CA72DD">
              <w:rPr>
                <w:rFonts w:ascii="Arial" w:hAnsi="Arial" w:cs="Arial"/>
                <w:sz w:val="20"/>
                <w:szCs w:val="20"/>
              </w:rPr>
              <w:t xml:space="preserve"> until </w:t>
            </w:r>
            <w:r w:rsidR="00CC79B5">
              <w:rPr>
                <w:rFonts w:ascii="Arial" w:hAnsi="Arial" w:cs="Arial"/>
                <w:sz w:val="20"/>
                <w:szCs w:val="20"/>
              </w:rPr>
              <w:t>September 30</w:t>
            </w:r>
            <w:r w:rsidR="00CC79B5" w:rsidRPr="00CC79B5">
              <w:rPr>
                <w:rFonts w:ascii="Arial" w:hAnsi="Arial" w:cs="Arial"/>
                <w:sz w:val="20"/>
                <w:szCs w:val="20"/>
                <w:vertAlign w:val="superscript"/>
              </w:rPr>
              <w:t>th</w:t>
            </w:r>
            <w:r w:rsidR="00CC79B5">
              <w:rPr>
                <w:rFonts w:ascii="Arial" w:hAnsi="Arial" w:cs="Arial"/>
                <w:sz w:val="20"/>
                <w:szCs w:val="20"/>
              </w:rPr>
              <w:t>, 2016</w:t>
            </w:r>
            <w:r w:rsidR="00226BD5">
              <w:rPr>
                <w:rFonts w:ascii="Arial" w:hAnsi="Arial" w:cs="Arial"/>
                <w:sz w:val="20"/>
                <w:szCs w:val="20"/>
              </w:rPr>
              <w:t>. This is a cost reimbursement contract with a budget of $142,241.00</w:t>
            </w:r>
            <w:r w:rsidR="00CA72DD">
              <w:rPr>
                <w:rFonts w:ascii="Arial" w:hAnsi="Arial" w:cs="Arial"/>
                <w:sz w:val="20"/>
                <w:szCs w:val="20"/>
              </w:rPr>
              <w:t>. The following is a list of task</w:t>
            </w:r>
            <w:r>
              <w:rPr>
                <w:rFonts w:ascii="Arial" w:hAnsi="Arial" w:cs="Arial"/>
                <w:sz w:val="20"/>
                <w:szCs w:val="20"/>
              </w:rPr>
              <w:t>s</w:t>
            </w:r>
            <w:r w:rsidR="00CA72DD">
              <w:rPr>
                <w:rFonts w:ascii="Arial" w:hAnsi="Arial" w:cs="Arial"/>
                <w:sz w:val="20"/>
                <w:szCs w:val="20"/>
              </w:rPr>
              <w:t xml:space="preserve"> the </w:t>
            </w:r>
            <w:r w:rsidR="002D7667">
              <w:rPr>
                <w:rFonts w:ascii="Arial" w:hAnsi="Arial" w:cs="Arial"/>
                <w:sz w:val="20"/>
                <w:szCs w:val="20"/>
              </w:rPr>
              <w:t>C</w:t>
            </w:r>
            <w:r w:rsidR="00CA72DD">
              <w:rPr>
                <w:rFonts w:ascii="Arial" w:hAnsi="Arial" w:cs="Arial"/>
                <w:sz w:val="20"/>
                <w:szCs w:val="20"/>
              </w:rPr>
              <w:t>enter will perform</w:t>
            </w:r>
            <w:r w:rsidR="00226BD5">
              <w:rPr>
                <w:rFonts w:ascii="Arial" w:hAnsi="Arial" w:cs="Arial"/>
                <w:sz w:val="20"/>
                <w:szCs w:val="20"/>
              </w:rPr>
              <w:t xml:space="preserve"> under this contract:</w:t>
            </w:r>
          </w:p>
          <w:p w14:paraId="11E29165" w14:textId="77777777" w:rsidR="00CA72DD" w:rsidRPr="008E2183" w:rsidRDefault="00226BD5" w:rsidP="00F51769">
            <w:pPr>
              <w:pStyle w:val="ListParagraph"/>
              <w:numPr>
                <w:ilvl w:val="0"/>
                <w:numId w:val="21"/>
              </w:numPr>
              <w:ind w:right="596"/>
              <w:rPr>
                <w:rFonts w:ascii="Arial" w:hAnsi="Arial" w:cs="Arial"/>
                <w:sz w:val="20"/>
                <w:szCs w:val="20"/>
              </w:rPr>
            </w:pPr>
            <w:r>
              <w:rPr>
                <w:rFonts w:ascii="Arial" w:hAnsi="Arial" w:cs="Arial"/>
                <w:sz w:val="20"/>
                <w:szCs w:val="20"/>
              </w:rPr>
              <w:t>Task 0</w:t>
            </w:r>
            <w:r w:rsidR="00CA72DD">
              <w:rPr>
                <w:rFonts w:ascii="Arial" w:hAnsi="Arial" w:cs="Arial"/>
                <w:sz w:val="20"/>
                <w:szCs w:val="20"/>
              </w:rPr>
              <w:t xml:space="preserve">: </w:t>
            </w:r>
            <w:r>
              <w:rPr>
                <w:rFonts w:ascii="Arial" w:hAnsi="Arial" w:cs="Arial"/>
                <w:sz w:val="20"/>
                <w:szCs w:val="20"/>
              </w:rPr>
              <w:t>Project Management</w:t>
            </w:r>
          </w:p>
          <w:p w14:paraId="3BF07C46" w14:textId="77777777" w:rsidR="00CA72DD" w:rsidRDefault="00226BD5" w:rsidP="00F51769">
            <w:pPr>
              <w:pStyle w:val="ListParagraph"/>
              <w:numPr>
                <w:ilvl w:val="0"/>
                <w:numId w:val="21"/>
              </w:numPr>
              <w:ind w:right="596"/>
              <w:rPr>
                <w:rFonts w:ascii="Arial" w:hAnsi="Arial" w:cs="Arial"/>
                <w:sz w:val="20"/>
                <w:szCs w:val="20"/>
              </w:rPr>
            </w:pPr>
            <w:r>
              <w:rPr>
                <w:rFonts w:ascii="Arial" w:hAnsi="Arial" w:cs="Arial"/>
                <w:sz w:val="20"/>
                <w:szCs w:val="20"/>
              </w:rPr>
              <w:t>Task 1</w:t>
            </w:r>
            <w:r w:rsidR="00CA72DD">
              <w:rPr>
                <w:rFonts w:ascii="Arial" w:hAnsi="Arial" w:cs="Arial"/>
                <w:sz w:val="20"/>
                <w:szCs w:val="20"/>
              </w:rPr>
              <w:t xml:space="preserve">: </w:t>
            </w:r>
            <w:r>
              <w:rPr>
                <w:rFonts w:ascii="Arial" w:hAnsi="Arial" w:cs="Arial"/>
                <w:sz w:val="20"/>
                <w:szCs w:val="20"/>
              </w:rPr>
              <w:t>Literature Review</w:t>
            </w:r>
          </w:p>
          <w:p w14:paraId="13DC6632" w14:textId="77777777" w:rsidR="00CA72DD" w:rsidRDefault="00226BD5" w:rsidP="00F51769">
            <w:pPr>
              <w:pStyle w:val="ListParagraph"/>
              <w:numPr>
                <w:ilvl w:val="0"/>
                <w:numId w:val="21"/>
              </w:numPr>
              <w:ind w:right="596"/>
              <w:rPr>
                <w:rFonts w:ascii="Arial" w:hAnsi="Arial" w:cs="Arial"/>
                <w:sz w:val="20"/>
                <w:szCs w:val="20"/>
              </w:rPr>
            </w:pPr>
            <w:r>
              <w:rPr>
                <w:rFonts w:ascii="Arial" w:hAnsi="Arial" w:cs="Arial"/>
                <w:sz w:val="20"/>
                <w:szCs w:val="20"/>
              </w:rPr>
              <w:t>Task 2</w:t>
            </w:r>
            <w:r w:rsidR="00CA72DD">
              <w:rPr>
                <w:rFonts w:ascii="Arial" w:hAnsi="Arial" w:cs="Arial"/>
                <w:sz w:val="20"/>
                <w:szCs w:val="20"/>
              </w:rPr>
              <w:t xml:space="preserve">: </w:t>
            </w:r>
            <w:r>
              <w:rPr>
                <w:rFonts w:ascii="Arial" w:hAnsi="Arial" w:cs="Arial"/>
                <w:sz w:val="20"/>
                <w:szCs w:val="20"/>
              </w:rPr>
              <w:t>Survey Instrument</w:t>
            </w:r>
          </w:p>
          <w:p w14:paraId="09493AB3" w14:textId="77777777" w:rsidR="00CA72DD" w:rsidRDefault="00226BD5" w:rsidP="00F51769">
            <w:pPr>
              <w:pStyle w:val="ListParagraph"/>
              <w:numPr>
                <w:ilvl w:val="0"/>
                <w:numId w:val="21"/>
              </w:numPr>
              <w:ind w:right="596"/>
              <w:rPr>
                <w:rFonts w:ascii="Arial" w:hAnsi="Arial" w:cs="Arial"/>
                <w:sz w:val="20"/>
                <w:szCs w:val="20"/>
              </w:rPr>
            </w:pPr>
            <w:r>
              <w:rPr>
                <w:rFonts w:ascii="Arial" w:hAnsi="Arial" w:cs="Arial"/>
                <w:sz w:val="20"/>
                <w:szCs w:val="20"/>
              </w:rPr>
              <w:t>Task 3</w:t>
            </w:r>
            <w:r w:rsidR="00CA72DD">
              <w:rPr>
                <w:rFonts w:ascii="Arial" w:hAnsi="Arial" w:cs="Arial"/>
                <w:sz w:val="20"/>
                <w:szCs w:val="20"/>
              </w:rPr>
              <w:t xml:space="preserve">: </w:t>
            </w:r>
            <w:r>
              <w:rPr>
                <w:rFonts w:ascii="Arial" w:hAnsi="Arial" w:cs="Arial"/>
                <w:sz w:val="20"/>
                <w:szCs w:val="20"/>
              </w:rPr>
              <w:t>Survey Implementation/Analysis</w:t>
            </w:r>
          </w:p>
          <w:p w14:paraId="595D90C9" w14:textId="77777777" w:rsidR="00CA72DD" w:rsidRDefault="00CA72DD" w:rsidP="00F51769">
            <w:pPr>
              <w:pStyle w:val="ListParagraph"/>
              <w:numPr>
                <w:ilvl w:val="0"/>
                <w:numId w:val="21"/>
              </w:numPr>
              <w:ind w:right="596"/>
              <w:rPr>
                <w:rFonts w:ascii="Arial" w:hAnsi="Arial" w:cs="Arial"/>
                <w:sz w:val="20"/>
                <w:szCs w:val="20"/>
              </w:rPr>
            </w:pPr>
            <w:r>
              <w:rPr>
                <w:rFonts w:ascii="Arial" w:hAnsi="Arial" w:cs="Arial"/>
                <w:sz w:val="20"/>
                <w:szCs w:val="20"/>
              </w:rPr>
              <w:t xml:space="preserve">Task </w:t>
            </w:r>
            <w:r w:rsidR="00226BD5">
              <w:rPr>
                <w:rFonts w:ascii="Arial" w:hAnsi="Arial" w:cs="Arial"/>
                <w:sz w:val="20"/>
                <w:szCs w:val="20"/>
              </w:rPr>
              <w:t>4</w:t>
            </w:r>
            <w:r>
              <w:rPr>
                <w:rFonts w:ascii="Arial" w:hAnsi="Arial" w:cs="Arial"/>
                <w:sz w:val="20"/>
                <w:szCs w:val="20"/>
              </w:rPr>
              <w:t xml:space="preserve">: </w:t>
            </w:r>
            <w:r w:rsidR="00226BD5">
              <w:rPr>
                <w:rFonts w:ascii="Arial" w:hAnsi="Arial" w:cs="Arial"/>
                <w:sz w:val="20"/>
                <w:szCs w:val="20"/>
              </w:rPr>
              <w:t>Final Report and Webinar</w:t>
            </w:r>
          </w:p>
          <w:p w14:paraId="75884BDA" w14:textId="77777777" w:rsidR="00CA72DD" w:rsidRDefault="00CA72DD" w:rsidP="00CA72DD">
            <w:pPr>
              <w:pStyle w:val="ListParagraph"/>
              <w:ind w:right="596"/>
              <w:rPr>
                <w:rFonts w:ascii="Arial" w:hAnsi="Arial" w:cs="Arial"/>
                <w:sz w:val="20"/>
                <w:szCs w:val="20"/>
              </w:rPr>
            </w:pPr>
          </w:p>
          <w:p w14:paraId="08D2EC6D" w14:textId="77777777" w:rsidR="000A0E8E" w:rsidRDefault="00CA72DD" w:rsidP="00CA72DD">
            <w:pPr>
              <w:ind w:right="596"/>
              <w:rPr>
                <w:rFonts w:ascii="Arial" w:hAnsi="Arial" w:cs="Arial"/>
                <w:sz w:val="20"/>
                <w:szCs w:val="20"/>
              </w:rPr>
            </w:pPr>
            <w:r>
              <w:rPr>
                <w:rFonts w:ascii="Arial" w:hAnsi="Arial" w:cs="Arial"/>
                <w:sz w:val="20"/>
                <w:szCs w:val="20"/>
              </w:rPr>
              <w:t xml:space="preserve">The </w:t>
            </w:r>
            <w:r w:rsidR="00226BD5">
              <w:rPr>
                <w:rFonts w:ascii="Arial" w:hAnsi="Arial" w:cs="Arial"/>
                <w:sz w:val="20"/>
                <w:szCs w:val="20"/>
              </w:rPr>
              <w:t xml:space="preserve">deliverables for this contract include quarterly reports, summary of literature report findings, </w:t>
            </w:r>
            <w:r w:rsidR="00C95BEB">
              <w:rPr>
                <w:rFonts w:ascii="Arial" w:hAnsi="Arial" w:cs="Arial"/>
                <w:sz w:val="20"/>
                <w:szCs w:val="20"/>
              </w:rPr>
              <w:t xml:space="preserve">a </w:t>
            </w:r>
            <w:r w:rsidR="00226BD5">
              <w:rPr>
                <w:rFonts w:ascii="Arial" w:hAnsi="Arial" w:cs="Arial"/>
                <w:sz w:val="20"/>
                <w:szCs w:val="20"/>
              </w:rPr>
              <w:t xml:space="preserve">survey instrument, </w:t>
            </w:r>
            <w:r w:rsidR="001071E6">
              <w:rPr>
                <w:rFonts w:ascii="Arial" w:hAnsi="Arial" w:cs="Arial"/>
                <w:sz w:val="20"/>
                <w:szCs w:val="20"/>
              </w:rPr>
              <w:t xml:space="preserve">a </w:t>
            </w:r>
            <w:r w:rsidR="00C95BEB">
              <w:rPr>
                <w:rFonts w:ascii="Arial" w:hAnsi="Arial" w:cs="Arial"/>
                <w:sz w:val="20"/>
                <w:szCs w:val="20"/>
              </w:rPr>
              <w:t>statistical</w:t>
            </w:r>
            <w:r w:rsidR="00226BD5">
              <w:rPr>
                <w:rFonts w:ascii="Arial" w:hAnsi="Arial" w:cs="Arial"/>
                <w:sz w:val="20"/>
                <w:szCs w:val="20"/>
              </w:rPr>
              <w:t xml:space="preserve"> report with summary of analysis, final report, research project summary report</w:t>
            </w:r>
            <w:r w:rsidR="000D2044">
              <w:rPr>
                <w:rFonts w:ascii="Arial" w:hAnsi="Arial" w:cs="Arial"/>
                <w:sz w:val="20"/>
                <w:szCs w:val="20"/>
              </w:rPr>
              <w:t>,</w:t>
            </w:r>
            <w:r w:rsidR="00226BD5">
              <w:rPr>
                <w:rFonts w:ascii="Arial" w:hAnsi="Arial" w:cs="Arial"/>
                <w:sz w:val="20"/>
                <w:szCs w:val="20"/>
              </w:rPr>
              <w:t xml:space="preserve"> and webinar.</w:t>
            </w:r>
          </w:p>
          <w:p w14:paraId="1EC4B963" w14:textId="77777777" w:rsidR="00004AB5" w:rsidRDefault="00004AB5" w:rsidP="00CA72DD">
            <w:pPr>
              <w:ind w:right="596"/>
              <w:rPr>
                <w:rFonts w:ascii="Arial" w:hAnsi="Arial" w:cs="Arial"/>
                <w:sz w:val="20"/>
                <w:szCs w:val="20"/>
              </w:rPr>
            </w:pPr>
          </w:p>
          <w:p w14:paraId="7C08CFBF" w14:textId="6E3D17CA" w:rsidR="000A0E8E" w:rsidRPr="00AE41CD" w:rsidRDefault="004B2A1E" w:rsidP="00CC79B5">
            <w:pPr>
              <w:ind w:right="596"/>
              <w:rPr>
                <w:rFonts w:ascii="Arial" w:hAnsi="Arial" w:cs="Arial"/>
                <w:sz w:val="20"/>
                <w:szCs w:val="20"/>
              </w:rPr>
            </w:pPr>
            <w:r w:rsidRPr="00CC79B5">
              <w:rPr>
                <w:rFonts w:ascii="Arial" w:hAnsi="Arial" w:cs="Arial"/>
                <w:sz w:val="20"/>
                <w:szCs w:val="20"/>
              </w:rPr>
              <w:t xml:space="preserve">In this quarter, the </w:t>
            </w:r>
            <w:r w:rsidR="00727F9C" w:rsidRPr="00CC79B5">
              <w:rPr>
                <w:rFonts w:ascii="Arial" w:hAnsi="Arial" w:cs="Arial"/>
                <w:sz w:val="20"/>
                <w:szCs w:val="20"/>
              </w:rPr>
              <w:t>c</w:t>
            </w:r>
            <w:r w:rsidRPr="00CC79B5">
              <w:rPr>
                <w:rFonts w:ascii="Arial" w:hAnsi="Arial" w:cs="Arial"/>
                <w:sz w:val="20"/>
                <w:szCs w:val="20"/>
              </w:rPr>
              <w:t>enter</w:t>
            </w:r>
            <w:r w:rsidR="000A0E8E" w:rsidRPr="00CC79B5">
              <w:rPr>
                <w:rFonts w:ascii="Arial" w:hAnsi="Arial" w:cs="Arial"/>
                <w:sz w:val="20"/>
                <w:szCs w:val="20"/>
              </w:rPr>
              <w:t xml:space="preserve"> provided </w:t>
            </w:r>
            <w:r w:rsidR="00CC79B5" w:rsidRPr="00CC79B5">
              <w:rPr>
                <w:rFonts w:ascii="Arial" w:hAnsi="Arial" w:cs="Arial"/>
                <w:sz w:val="20"/>
                <w:szCs w:val="20"/>
              </w:rPr>
              <w:t>final responses</w:t>
            </w:r>
            <w:r w:rsidR="00CC79B5">
              <w:rPr>
                <w:rFonts w:ascii="Arial" w:hAnsi="Arial" w:cs="Arial"/>
                <w:sz w:val="20"/>
                <w:szCs w:val="20"/>
              </w:rPr>
              <w:t xml:space="preserve"> to a second round of comments from the board and received approval to begin implementation of the survey on January 14</w:t>
            </w:r>
            <w:r w:rsidR="00CC79B5" w:rsidRPr="00CC79B5">
              <w:rPr>
                <w:rFonts w:ascii="Arial" w:hAnsi="Arial" w:cs="Arial"/>
                <w:sz w:val="20"/>
                <w:szCs w:val="20"/>
                <w:vertAlign w:val="superscript"/>
              </w:rPr>
              <w:t>th</w:t>
            </w:r>
            <w:r w:rsidR="00CC79B5">
              <w:rPr>
                <w:rFonts w:ascii="Arial" w:hAnsi="Arial" w:cs="Arial"/>
                <w:sz w:val="20"/>
                <w:szCs w:val="20"/>
              </w:rPr>
              <w:t>. The initial survey packet was mailed to randomly selected households in the U.S. on February 8</w:t>
            </w:r>
            <w:r w:rsidR="00CC79B5" w:rsidRPr="00CC79B5">
              <w:rPr>
                <w:rFonts w:ascii="Arial" w:hAnsi="Arial" w:cs="Arial"/>
                <w:sz w:val="20"/>
                <w:szCs w:val="20"/>
                <w:vertAlign w:val="superscript"/>
              </w:rPr>
              <w:t>th</w:t>
            </w:r>
            <w:r w:rsidR="00CC79B5">
              <w:rPr>
                <w:rFonts w:ascii="Arial" w:hAnsi="Arial" w:cs="Arial"/>
                <w:sz w:val="20"/>
                <w:szCs w:val="20"/>
              </w:rPr>
              <w:t xml:space="preserve"> and a follow-up survey was sent on March 2</w:t>
            </w:r>
            <w:r w:rsidR="00CC79B5" w:rsidRPr="00CC79B5">
              <w:rPr>
                <w:rFonts w:ascii="Arial" w:hAnsi="Arial" w:cs="Arial"/>
                <w:sz w:val="20"/>
                <w:szCs w:val="20"/>
                <w:vertAlign w:val="superscript"/>
              </w:rPr>
              <w:t>nd</w:t>
            </w:r>
            <w:r w:rsidR="00CC79B5">
              <w:rPr>
                <w:rFonts w:ascii="Arial" w:hAnsi="Arial" w:cs="Arial"/>
                <w:sz w:val="20"/>
                <w:szCs w:val="20"/>
              </w:rPr>
              <w:t>.  The online survey launched on February 18</w:t>
            </w:r>
            <w:r w:rsidR="00CC79B5" w:rsidRPr="00CC79B5">
              <w:rPr>
                <w:rFonts w:ascii="Arial" w:hAnsi="Arial" w:cs="Arial"/>
                <w:sz w:val="20"/>
                <w:szCs w:val="20"/>
                <w:vertAlign w:val="superscript"/>
              </w:rPr>
              <w:t>th</w:t>
            </w:r>
            <w:r w:rsidR="00CC79B5">
              <w:rPr>
                <w:rFonts w:ascii="Arial" w:hAnsi="Arial" w:cs="Arial"/>
                <w:sz w:val="20"/>
                <w:szCs w:val="20"/>
              </w:rPr>
              <w:t xml:space="preserve">. The </w:t>
            </w:r>
            <w:r w:rsidR="00176E96">
              <w:rPr>
                <w:rFonts w:ascii="Arial" w:hAnsi="Arial" w:cs="Arial"/>
                <w:sz w:val="20"/>
                <w:szCs w:val="20"/>
              </w:rPr>
              <w:t>C</w:t>
            </w:r>
            <w:r w:rsidR="00CC79B5">
              <w:rPr>
                <w:rFonts w:ascii="Arial" w:hAnsi="Arial" w:cs="Arial"/>
                <w:sz w:val="20"/>
                <w:szCs w:val="20"/>
              </w:rPr>
              <w:t>enter is on schedule to finalize analysis and deliver the Task 3 report on April 30</w:t>
            </w:r>
            <w:r w:rsidR="00CC79B5" w:rsidRPr="00CC79B5">
              <w:rPr>
                <w:rFonts w:ascii="Arial" w:hAnsi="Arial" w:cs="Arial"/>
                <w:sz w:val="20"/>
                <w:szCs w:val="20"/>
                <w:vertAlign w:val="superscript"/>
              </w:rPr>
              <w:t>th</w:t>
            </w:r>
            <w:r w:rsidR="00CC79B5">
              <w:rPr>
                <w:rFonts w:ascii="Arial" w:hAnsi="Arial" w:cs="Arial"/>
                <w:sz w:val="20"/>
                <w:szCs w:val="20"/>
              </w:rPr>
              <w:t xml:space="preserve">. </w:t>
            </w:r>
          </w:p>
          <w:p w14:paraId="7916C8D8" w14:textId="77777777" w:rsidR="001041DF" w:rsidRDefault="001041DF" w:rsidP="00226BD5">
            <w:pPr>
              <w:ind w:right="-720"/>
              <w:rPr>
                <w:rFonts w:ascii="Arial" w:hAnsi="Arial" w:cs="Arial"/>
                <w:sz w:val="20"/>
                <w:szCs w:val="20"/>
              </w:rPr>
            </w:pPr>
          </w:p>
          <w:p w14:paraId="7A240D69" w14:textId="77777777" w:rsidR="001041DF" w:rsidRDefault="001041DF" w:rsidP="001041DF">
            <w:pPr>
              <w:ind w:right="596"/>
              <w:rPr>
                <w:rFonts w:ascii="Arial" w:hAnsi="Arial" w:cs="Arial"/>
                <w:sz w:val="20"/>
                <w:szCs w:val="20"/>
              </w:rPr>
            </w:pPr>
            <w:r>
              <w:rPr>
                <w:rFonts w:ascii="Arial" w:hAnsi="Arial" w:cs="Arial"/>
                <w:sz w:val="20"/>
                <w:szCs w:val="20"/>
              </w:rPr>
              <w:t>MDT and CHSC decided to amend the end date of this contract to allow for board review and comments for the final report.  The draft final report is due on June 30</w:t>
            </w:r>
            <w:r w:rsidRPr="001041DF">
              <w:rPr>
                <w:rFonts w:ascii="Arial" w:hAnsi="Arial" w:cs="Arial"/>
                <w:sz w:val="20"/>
                <w:szCs w:val="20"/>
                <w:vertAlign w:val="superscript"/>
              </w:rPr>
              <w:t>th</w:t>
            </w:r>
            <w:r>
              <w:rPr>
                <w:rFonts w:ascii="Arial" w:hAnsi="Arial" w:cs="Arial"/>
                <w:sz w:val="20"/>
                <w:szCs w:val="20"/>
              </w:rPr>
              <w:t xml:space="preserve"> and the final report is due on September 30</w:t>
            </w:r>
            <w:r w:rsidRPr="001041DF">
              <w:rPr>
                <w:rFonts w:ascii="Arial" w:hAnsi="Arial" w:cs="Arial"/>
                <w:sz w:val="20"/>
                <w:szCs w:val="20"/>
                <w:vertAlign w:val="superscript"/>
              </w:rPr>
              <w:t>th</w:t>
            </w:r>
            <w:r>
              <w:rPr>
                <w:rFonts w:ascii="Arial" w:hAnsi="Arial" w:cs="Arial"/>
                <w:sz w:val="20"/>
                <w:szCs w:val="20"/>
              </w:rPr>
              <w:t xml:space="preserve">. The progress schedule </w:t>
            </w:r>
            <w:r>
              <w:rPr>
                <w:rFonts w:ascii="Arial" w:hAnsi="Arial" w:cs="Arial"/>
                <w:sz w:val="20"/>
                <w:szCs w:val="20"/>
              </w:rPr>
              <w:lastRenderedPageBreak/>
              <w:t xml:space="preserve">has been updated to reflect these changes. </w:t>
            </w:r>
          </w:p>
          <w:p w14:paraId="54237A97" w14:textId="77777777" w:rsidR="001041DF" w:rsidRDefault="001041DF" w:rsidP="00226BD5">
            <w:pPr>
              <w:ind w:right="-720"/>
              <w:rPr>
                <w:rFonts w:ascii="Arial" w:hAnsi="Arial" w:cs="Arial"/>
                <w:sz w:val="20"/>
                <w:szCs w:val="20"/>
              </w:rPr>
            </w:pPr>
          </w:p>
          <w:p w14:paraId="7022E006" w14:textId="77777777" w:rsidR="00226BD5" w:rsidRDefault="00226BD5" w:rsidP="00226BD5">
            <w:pPr>
              <w:ind w:right="-720"/>
              <w:rPr>
                <w:rFonts w:ascii="Arial" w:hAnsi="Arial" w:cs="Arial"/>
                <w:sz w:val="20"/>
                <w:szCs w:val="20"/>
              </w:rPr>
            </w:pPr>
            <w:r w:rsidRPr="009C0FAF">
              <w:rPr>
                <w:rFonts w:ascii="Arial" w:hAnsi="Arial" w:cs="Arial"/>
                <w:sz w:val="20"/>
                <w:szCs w:val="20"/>
              </w:rPr>
              <w:t>Progress Schedule Status</w:t>
            </w:r>
          </w:p>
          <w:p w14:paraId="04F938F9" w14:textId="77777777" w:rsidR="00226BD5" w:rsidRDefault="00226BD5" w:rsidP="00226BD5">
            <w:pPr>
              <w:ind w:right="-720"/>
              <w:rPr>
                <w:rFonts w:ascii="Arial" w:hAnsi="Arial" w:cs="Arial"/>
                <w:sz w:val="20"/>
                <w:szCs w:val="20"/>
              </w:rPr>
            </w:pPr>
          </w:p>
          <w:tbl>
            <w:tblPr>
              <w:tblStyle w:val="TableGrid"/>
              <w:tblW w:w="11170" w:type="dxa"/>
              <w:tblCellMar>
                <w:top w:w="29" w:type="dxa"/>
                <w:left w:w="115" w:type="dxa"/>
                <w:bottom w:w="29" w:type="dxa"/>
                <w:right w:w="115" w:type="dxa"/>
              </w:tblCellMar>
              <w:tblLook w:val="04A0" w:firstRow="1" w:lastRow="0" w:firstColumn="1" w:lastColumn="0" w:noHBand="0" w:noVBand="1"/>
            </w:tblPr>
            <w:tblGrid>
              <w:gridCol w:w="2071"/>
              <w:gridCol w:w="1020"/>
              <w:gridCol w:w="498"/>
              <w:gridCol w:w="455"/>
              <w:gridCol w:w="522"/>
              <w:gridCol w:w="505"/>
              <w:gridCol w:w="505"/>
              <w:gridCol w:w="531"/>
              <w:gridCol w:w="526"/>
              <w:gridCol w:w="478"/>
              <w:gridCol w:w="500"/>
              <w:gridCol w:w="541"/>
              <w:gridCol w:w="515"/>
              <w:gridCol w:w="562"/>
              <w:gridCol w:w="483"/>
              <w:gridCol w:w="433"/>
              <w:gridCol w:w="522"/>
              <w:gridCol w:w="503"/>
            </w:tblGrid>
            <w:tr w:rsidR="00CC79B5" w:rsidRPr="00570524" w14:paraId="20ED4D7B" w14:textId="77777777" w:rsidTr="00CC79B5">
              <w:tc>
                <w:tcPr>
                  <w:tcW w:w="2071" w:type="dxa"/>
                  <w:vMerge w:val="restart"/>
                  <w:shd w:val="clear" w:color="auto" w:fill="D9D9D9" w:themeFill="background1" w:themeFillShade="D9"/>
                  <w:vAlign w:val="bottom"/>
                </w:tcPr>
                <w:p w14:paraId="680B666C" w14:textId="77777777" w:rsidR="00CC79B5" w:rsidRPr="00570524" w:rsidRDefault="00CC79B5" w:rsidP="00226BD5">
                  <w:pPr>
                    <w:rPr>
                      <w:b/>
                    </w:rPr>
                  </w:pPr>
                  <w:r w:rsidRPr="00570524">
                    <w:rPr>
                      <w:b/>
                    </w:rPr>
                    <w:t>Activity</w:t>
                  </w:r>
                </w:p>
              </w:tc>
              <w:tc>
                <w:tcPr>
                  <w:tcW w:w="1020" w:type="dxa"/>
                  <w:vMerge w:val="restart"/>
                  <w:shd w:val="clear" w:color="auto" w:fill="D9D9D9" w:themeFill="background1" w:themeFillShade="D9"/>
                  <w:vAlign w:val="bottom"/>
                </w:tcPr>
                <w:p w14:paraId="18651F65" w14:textId="77777777" w:rsidR="00CC79B5" w:rsidRPr="00570524" w:rsidRDefault="00CC79B5" w:rsidP="00226BD5">
                  <w:pPr>
                    <w:jc w:val="center"/>
                    <w:rPr>
                      <w:sz w:val="20"/>
                    </w:rPr>
                  </w:pPr>
                  <w:r w:rsidRPr="00570524">
                    <w:rPr>
                      <w:sz w:val="20"/>
                    </w:rPr>
                    <w:t>Percent</w:t>
                  </w:r>
                </w:p>
                <w:p w14:paraId="7A721737" w14:textId="77777777" w:rsidR="00CC79B5" w:rsidRPr="00570524" w:rsidRDefault="00CC79B5" w:rsidP="00226BD5">
                  <w:pPr>
                    <w:jc w:val="center"/>
                    <w:rPr>
                      <w:b/>
                    </w:rPr>
                  </w:pPr>
                  <w:r w:rsidRPr="00570524">
                    <w:rPr>
                      <w:sz w:val="20"/>
                    </w:rPr>
                    <w:t>Complete</w:t>
                  </w:r>
                </w:p>
              </w:tc>
              <w:tc>
                <w:tcPr>
                  <w:tcW w:w="8079" w:type="dxa"/>
                  <w:gridSpan w:val="16"/>
                  <w:shd w:val="clear" w:color="auto" w:fill="D9D9D9" w:themeFill="background1" w:themeFillShade="D9"/>
                </w:tcPr>
                <w:p w14:paraId="05F19BA9" w14:textId="77777777" w:rsidR="00CC79B5" w:rsidRPr="00570524" w:rsidRDefault="00CC79B5" w:rsidP="00226BD5">
                  <w:pPr>
                    <w:jc w:val="center"/>
                    <w:rPr>
                      <w:b/>
                    </w:rPr>
                  </w:pPr>
                  <w:r w:rsidRPr="00570524">
                    <w:rPr>
                      <w:b/>
                    </w:rPr>
                    <w:t xml:space="preserve">Year 1 </w:t>
                  </w:r>
                  <w:r>
                    <w:rPr>
                      <w:b/>
                    </w:rPr>
                    <w:t>–</w:t>
                  </w:r>
                  <w:r w:rsidRPr="00570524">
                    <w:rPr>
                      <w:b/>
                    </w:rPr>
                    <w:t xml:space="preserve"> Month</w:t>
                  </w:r>
                </w:p>
              </w:tc>
            </w:tr>
            <w:tr w:rsidR="001041DF" w:rsidRPr="00570524" w14:paraId="3ADF6F9B" w14:textId="77777777" w:rsidTr="00CC79B5">
              <w:tc>
                <w:tcPr>
                  <w:tcW w:w="2071" w:type="dxa"/>
                  <w:vMerge/>
                  <w:shd w:val="clear" w:color="auto" w:fill="D9D9D9" w:themeFill="background1" w:themeFillShade="D9"/>
                </w:tcPr>
                <w:p w14:paraId="4AC22C2B" w14:textId="77777777" w:rsidR="001041DF" w:rsidRPr="00570524" w:rsidRDefault="001041DF" w:rsidP="00226BD5">
                  <w:pPr>
                    <w:rPr>
                      <w:b/>
                    </w:rPr>
                  </w:pPr>
                </w:p>
              </w:tc>
              <w:tc>
                <w:tcPr>
                  <w:tcW w:w="1020" w:type="dxa"/>
                  <w:vMerge/>
                  <w:shd w:val="clear" w:color="auto" w:fill="D9D9D9" w:themeFill="background1" w:themeFillShade="D9"/>
                </w:tcPr>
                <w:p w14:paraId="16254836" w14:textId="77777777" w:rsidR="001041DF" w:rsidRPr="00570524" w:rsidRDefault="001041DF" w:rsidP="00226BD5">
                  <w:pPr>
                    <w:rPr>
                      <w:b/>
                    </w:rPr>
                  </w:pPr>
                </w:p>
              </w:tc>
              <w:tc>
                <w:tcPr>
                  <w:tcW w:w="498" w:type="dxa"/>
                  <w:shd w:val="clear" w:color="auto" w:fill="D9D9D9" w:themeFill="background1" w:themeFillShade="D9"/>
                  <w:vAlign w:val="center"/>
                </w:tcPr>
                <w:p w14:paraId="2F500A3F" w14:textId="77777777" w:rsidR="001041DF" w:rsidRPr="00570524" w:rsidRDefault="001041DF" w:rsidP="00226BD5">
                  <w:pPr>
                    <w:jc w:val="center"/>
                    <w:rPr>
                      <w:b/>
                      <w:sz w:val="18"/>
                    </w:rPr>
                  </w:pPr>
                  <w:r>
                    <w:rPr>
                      <w:b/>
                      <w:sz w:val="18"/>
                    </w:rPr>
                    <w:t>Jun</w:t>
                  </w:r>
                </w:p>
              </w:tc>
              <w:tc>
                <w:tcPr>
                  <w:tcW w:w="455" w:type="dxa"/>
                  <w:shd w:val="clear" w:color="auto" w:fill="D9D9D9" w:themeFill="background1" w:themeFillShade="D9"/>
                  <w:vAlign w:val="center"/>
                </w:tcPr>
                <w:p w14:paraId="2CA5E96E" w14:textId="77777777" w:rsidR="001041DF" w:rsidRPr="00570524" w:rsidRDefault="001041DF" w:rsidP="00226BD5">
                  <w:pPr>
                    <w:jc w:val="center"/>
                    <w:rPr>
                      <w:b/>
                      <w:sz w:val="18"/>
                    </w:rPr>
                  </w:pPr>
                  <w:r>
                    <w:rPr>
                      <w:b/>
                      <w:sz w:val="18"/>
                    </w:rPr>
                    <w:t>Jul</w:t>
                  </w:r>
                </w:p>
              </w:tc>
              <w:tc>
                <w:tcPr>
                  <w:tcW w:w="522" w:type="dxa"/>
                  <w:shd w:val="clear" w:color="auto" w:fill="D9D9D9" w:themeFill="background1" w:themeFillShade="D9"/>
                  <w:vAlign w:val="center"/>
                </w:tcPr>
                <w:p w14:paraId="73F8F2EE" w14:textId="77777777" w:rsidR="001041DF" w:rsidRPr="00570524" w:rsidRDefault="001041DF" w:rsidP="00226BD5">
                  <w:pPr>
                    <w:jc w:val="center"/>
                    <w:rPr>
                      <w:b/>
                      <w:sz w:val="18"/>
                    </w:rPr>
                  </w:pPr>
                  <w:r>
                    <w:rPr>
                      <w:b/>
                      <w:sz w:val="18"/>
                    </w:rPr>
                    <w:t>Aug</w:t>
                  </w:r>
                </w:p>
              </w:tc>
              <w:tc>
                <w:tcPr>
                  <w:tcW w:w="505" w:type="dxa"/>
                  <w:shd w:val="clear" w:color="auto" w:fill="D9D9D9" w:themeFill="background1" w:themeFillShade="D9"/>
                  <w:vAlign w:val="center"/>
                </w:tcPr>
                <w:p w14:paraId="308C89BA" w14:textId="77777777" w:rsidR="001041DF" w:rsidRPr="00570524" w:rsidRDefault="001041DF" w:rsidP="00226BD5">
                  <w:pPr>
                    <w:jc w:val="center"/>
                    <w:rPr>
                      <w:b/>
                      <w:sz w:val="18"/>
                    </w:rPr>
                  </w:pPr>
                  <w:r>
                    <w:rPr>
                      <w:b/>
                      <w:sz w:val="18"/>
                    </w:rPr>
                    <w:t>Sep</w:t>
                  </w:r>
                </w:p>
              </w:tc>
              <w:tc>
                <w:tcPr>
                  <w:tcW w:w="505" w:type="dxa"/>
                  <w:shd w:val="clear" w:color="auto" w:fill="D9D9D9" w:themeFill="background1" w:themeFillShade="D9"/>
                  <w:vAlign w:val="center"/>
                </w:tcPr>
                <w:p w14:paraId="1A8C6264" w14:textId="77777777" w:rsidR="001041DF" w:rsidRPr="00570524" w:rsidRDefault="001041DF" w:rsidP="00226BD5">
                  <w:pPr>
                    <w:jc w:val="center"/>
                    <w:rPr>
                      <w:b/>
                      <w:sz w:val="18"/>
                    </w:rPr>
                  </w:pPr>
                  <w:r>
                    <w:rPr>
                      <w:b/>
                      <w:sz w:val="18"/>
                    </w:rPr>
                    <w:t>Oct</w:t>
                  </w:r>
                </w:p>
              </w:tc>
              <w:tc>
                <w:tcPr>
                  <w:tcW w:w="531" w:type="dxa"/>
                  <w:shd w:val="clear" w:color="auto" w:fill="D9D9D9" w:themeFill="background1" w:themeFillShade="D9"/>
                  <w:vAlign w:val="center"/>
                </w:tcPr>
                <w:p w14:paraId="16A74430" w14:textId="77777777" w:rsidR="001041DF" w:rsidRPr="00570524" w:rsidRDefault="001041DF" w:rsidP="00226BD5">
                  <w:pPr>
                    <w:jc w:val="center"/>
                    <w:rPr>
                      <w:b/>
                      <w:sz w:val="18"/>
                    </w:rPr>
                  </w:pPr>
                  <w:r>
                    <w:rPr>
                      <w:b/>
                      <w:sz w:val="18"/>
                    </w:rPr>
                    <w:t>Nov</w:t>
                  </w:r>
                </w:p>
              </w:tc>
              <w:tc>
                <w:tcPr>
                  <w:tcW w:w="526" w:type="dxa"/>
                  <w:shd w:val="clear" w:color="auto" w:fill="D9D9D9" w:themeFill="background1" w:themeFillShade="D9"/>
                  <w:vAlign w:val="center"/>
                </w:tcPr>
                <w:p w14:paraId="29EF9F35" w14:textId="77777777" w:rsidR="001041DF" w:rsidRPr="00570524" w:rsidRDefault="001041DF" w:rsidP="00226BD5">
                  <w:pPr>
                    <w:jc w:val="center"/>
                    <w:rPr>
                      <w:b/>
                      <w:sz w:val="18"/>
                    </w:rPr>
                  </w:pPr>
                  <w:r>
                    <w:rPr>
                      <w:b/>
                      <w:sz w:val="18"/>
                    </w:rPr>
                    <w:t>Dec</w:t>
                  </w:r>
                </w:p>
              </w:tc>
              <w:tc>
                <w:tcPr>
                  <w:tcW w:w="478" w:type="dxa"/>
                  <w:tcBorders>
                    <w:bottom w:val="single" w:sz="4" w:space="0" w:color="auto"/>
                  </w:tcBorders>
                  <w:shd w:val="clear" w:color="auto" w:fill="D9D9D9" w:themeFill="background1" w:themeFillShade="D9"/>
                  <w:vAlign w:val="center"/>
                </w:tcPr>
                <w:p w14:paraId="68BB8FD0" w14:textId="77777777" w:rsidR="001041DF" w:rsidRPr="00570524" w:rsidRDefault="001041DF" w:rsidP="00226BD5">
                  <w:pPr>
                    <w:jc w:val="center"/>
                    <w:rPr>
                      <w:b/>
                      <w:sz w:val="18"/>
                    </w:rPr>
                  </w:pPr>
                  <w:r>
                    <w:rPr>
                      <w:b/>
                      <w:sz w:val="18"/>
                    </w:rPr>
                    <w:t>Jan</w:t>
                  </w:r>
                </w:p>
              </w:tc>
              <w:tc>
                <w:tcPr>
                  <w:tcW w:w="500" w:type="dxa"/>
                  <w:shd w:val="clear" w:color="auto" w:fill="D9D9D9" w:themeFill="background1" w:themeFillShade="D9"/>
                  <w:vAlign w:val="center"/>
                </w:tcPr>
                <w:p w14:paraId="7E891D6A" w14:textId="77777777" w:rsidR="001041DF" w:rsidRPr="00570524" w:rsidRDefault="001041DF" w:rsidP="00226BD5">
                  <w:pPr>
                    <w:jc w:val="center"/>
                    <w:rPr>
                      <w:b/>
                      <w:sz w:val="18"/>
                    </w:rPr>
                  </w:pPr>
                  <w:r>
                    <w:rPr>
                      <w:b/>
                      <w:sz w:val="18"/>
                    </w:rPr>
                    <w:t>Feb</w:t>
                  </w:r>
                </w:p>
              </w:tc>
              <w:tc>
                <w:tcPr>
                  <w:tcW w:w="541" w:type="dxa"/>
                  <w:shd w:val="clear" w:color="auto" w:fill="D9D9D9" w:themeFill="background1" w:themeFillShade="D9"/>
                  <w:vAlign w:val="center"/>
                </w:tcPr>
                <w:p w14:paraId="6D3A5933" w14:textId="77777777" w:rsidR="001041DF" w:rsidRPr="00570524" w:rsidRDefault="001041DF" w:rsidP="00226BD5">
                  <w:pPr>
                    <w:jc w:val="center"/>
                    <w:rPr>
                      <w:b/>
                      <w:sz w:val="18"/>
                    </w:rPr>
                  </w:pPr>
                  <w:r>
                    <w:rPr>
                      <w:b/>
                      <w:sz w:val="18"/>
                    </w:rPr>
                    <w:t>Mar</w:t>
                  </w:r>
                </w:p>
              </w:tc>
              <w:tc>
                <w:tcPr>
                  <w:tcW w:w="515" w:type="dxa"/>
                  <w:shd w:val="clear" w:color="auto" w:fill="D9D9D9" w:themeFill="background1" w:themeFillShade="D9"/>
                  <w:vAlign w:val="center"/>
                </w:tcPr>
                <w:p w14:paraId="727CF6BB" w14:textId="77777777" w:rsidR="001041DF" w:rsidRPr="00570524" w:rsidRDefault="001041DF" w:rsidP="00226BD5">
                  <w:pPr>
                    <w:jc w:val="center"/>
                    <w:rPr>
                      <w:b/>
                      <w:sz w:val="18"/>
                    </w:rPr>
                  </w:pPr>
                  <w:r>
                    <w:rPr>
                      <w:b/>
                      <w:sz w:val="18"/>
                    </w:rPr>
                    <w:t>Apr</w:t>
                  </w:r>
                </w:p>
              </w:tc>
              <w:tc>
                <w:tcPr>
                  <w:tcW w:w="562" w:type="dxa"/>
                  <w:shd w:val="clear" w:color="auto" w:fill="D9D9D9" w:themeFill="background1" w:themeFillShade="D9"/>
                  <w:vAlign w:val="center"/>
                </w:tcPr>
                <w:p w14:paraId="3F1251DB" w14:textId="77777777" w:rsidR="001041DF" w:rsidRDefault="001041DF" w:rsidP="00226BD5">
                  <w:pPr>
                    <w:jc w:val="center"/>
                    <w:rPr>
                      <w:b/>
                      <w:sz w:val="18"/>
                    </w:rPr>
                  </w:pPr>
                  <w:r>
                    <w:rPr>
                      <w:b/>
                      <w:sz w:val="18"/>
                    </w:rPr>
                    <w:t>May</w:t>
                  </w:r>
                </w:p>
              </w:tc>
              <w:tc>
                <w:tcPr>
                  <w:tcW w:w="483" w:type="dxa"/>
                  <w:shd w:val="clear" w:color="auto" w:fill="D9D9D9" w:themeFill="background1" w:themeFillShade="D9"/>
                  <w:vAlign w:val="center"/>
                </w:tcPr>
                <w:p w14:paraId="3CDB0405" w14:textId="77777777" w:rsidR="001041DF" w:rsidRDefault="001041DF" w:rsidP="00226BD5">
                  <w:pPr>
                    <w:jc w:val="center"/>
                    <w:rPr>
                      <w:b/>
                      <w:sz w:val="18"/>
                    </w:rPr>
                  </w:pPr>
                  <w:r>
                    <w:rPr>
                      <w:b/>
                      <w:sz w:val="18"/>
                    </w:rPr>
                    <w:t>Jun</w:t>
                  </w:r>
                </w:p>
              </w:tc>
              <w:tc>
                <w:tcPr>
                  <w:tcW w:w="433" w:type="dxa"/>
                  <w:shd w:val="clear" w:color="auto" w:fill="D9D9D9" w:themeFill="background1" w:themeFillShade="D9"/>
                  <w:vAlign w:val="center"/>
                </w:tcPr>
                <w:p w14:paraId="3935F5E7" w14:textId="77777777" w:rsidR="001041DF" w:rsidRDefault="001041DF" w:rsidP="00226BD5">
                  <w:pPr>
                    <w:jc w:val="center"/>
                    <w:rPr>
                      <w:b/>
                      <w:sz w:val="18"/>
                    </w:rPr>
                  </w:pPr>
                  <w:r>
                    <w:rPr>
                      <w:b/>
                      <w:sz w:val="18"/>
                    </w:rPr>
                    <w:t>Jul</w:t>
                  </w:r>
                </w:p>
              </w:tc>
              <w:tc>
                <w:tcPr>
                  <w:tcW w:w="522" w:type="dxa"/>
                  <w:shd w:val="clear" w:color="auto" w:fill="D9D9D9" w:themeFill="background1" w:themeFillShade="D9"/>
                </w:tcPr>
                <w:p w14:paraId="662780B3" w14:textId="77777777" w:rsidR="001041DF" w:rsidRDefault="001041DF" w:rsidP="00226BD5">
                  <w:pPr>
                    <w:jc w:val="center"/>
                    <w:rPr>
                      <w:b/>
                      <w:sz w:val="18"/>
                    </w:rPr>
                  </w:pPr>
                  <w:r>
                    <w:rPr>
                      <w:b/>
                      <w:sz w:val="18"/>
                    </w:rPr>
                    <w:t>Aug</w:t>
                  </w:r>
                </w:p>
              </w:tc>
              <w:tc>
                <w:tcPr>
                  <w:tcW w:w="503" w:type="dxa"/>
                  <w:shd w:val="clear" w:color="auto" w:fill="D9D9D9" w:themeFill="background1" w:themeFillShade="D9"/>
                </w:tcPr>
                <w:p w14:paraId="14812E71" w14:textId="77777777" w:rsidR="001041DF" w:rsidRDefault="001041DF" w:rsidP="00226BD5">
                  <w:pPr>
                    <w:jc w:val="center"/>
                    <w:rPr>
                      <w:b/>
                      <w:sz w:val="18"/>
                    </w:rPr>
                  </w:pPr>
                  <w:r>
                    <w:rPr>
                      <w:b/>
                      <w:sz w:val="18"/>
                    </w:rPr>
                    <w:t>Sep</w:t>
                  </w:r>
                </w:p>
              </w:tc>
            </w:tr>
            <w:tr w:rsidR="001041DF" w:rsidRPr="00570524" w14:paraId="3FC3B6AB" w14:textId="77777777" w:rsidTr="00CC79B5">
              <w:tc>
                <w:tcPr>
                  <w:tcW w:w="2071" w:type="dxa"/>
                </w:tcPr>
                <w:p w14:paraId="28C95CE2" w14:textId="77777777" w:rsidR="001041DF" w:rsidRPr="001041DF" w:rsidRDefault="001041DF" w:rsidP="00004AB5">
                  <w:r w:rsidRPr="001041DF">
                    <w:t>Task 0: Project Management</w:t>
                  </w:r>
                </w:p>
              </w:tc>
              <w:tc>
                <w:tcPr>
                  <w:tcW w:w="1020" w:type="dxa"/>
                  <w:vAlign w:val="center"/>
                </w:tcPr>
                <w:p w14:paraId="4FFD2032" w14:textId="77777777" w:rsidR="001041DF" w:rsidRPr="001041DF" w:rsidRDefault="001041DF" w:rsidP="00004AB5">
                  <w:pPr>
                    <w:jc w:val="center"/>
                  </w:pPr>
                  <w:r w:rsidRPr="001041DF">
                    <w:t>63%</w:t>
                  </w:r>
                </w:p>
              </w:tc>
              <w:tc>
                <w:tcPr>
                  <w:tcW w:w="498" w:type="dxa"/>
                  <w:shd w:val="clear" w:color="auto" w:fill="A6A6A6" w:themeFill="background1" w:themeFillShade="A6"/>
                  <w:vAlign w:val="center"/>
                </w:tcPr>
                <w:p w14:paraId="3CC8ECB0" w14:textId="77777777" w:rsidR="001041DF" w:rsidRPr="00C95BEB" w:rsidRDefault="001041DF" w:rsidP="00004AB5">
                  <w:pPr>
                    <w:jc w:val="center"/>
                  </w:pPr>
                  <w:r>
                    <w:t>X</w:t>
                  </w:r>
                </w:p>
              </w:tc>
              <w:tc>
                <w:tcPr>
                  <w:tcW w:w="455" w:type="dxa"/>
                  <w:shd w:val="clear" w:color="auto" w:fill="A6A6A6" w:themeFill="background1" w:themeFillShade="A6"/>
                  <w:vAlign w:val="center"/>
                </w:tcPr>
                <w:p w14:paraId="032D0391" w14:textId="77777777" w:rsidR="001041DF" w:rsidRPr="00C95BEB" w:rsidRDefault="001041DF" w:rsidP="00004AB5">
                  <w:pPr>
                    <w:jc w:val="center"/>
                  </w:pPr>
                  <w:r>
                    <w:t>X</w:t>
                  </w:r>
                </w:p>
              </w:tc>
              <w:tc>
                <w:tcPr>
                  <w:tcW w:w="522" w:type="dxa"/>
                  <w:shd w:val="clear" w:color="auto" w:fill="A6A6A6" w:themeFill="background1" w:themeFillShade="A6"/>
                  <w:vAlign w:val="center"/>
                </w:tcPr>
                <w:p w14:paraId="70EE8D2B" w14:textId="77777777" w:rsidR="001041DF" w:rsidRPr="00C95BEB" w:rsidRDefault="001041DF" w:rsidP="00004AB5">
                  <w:pPr>
                    <w:jc w:val="center"/>
                  </w:pPr>
                  <w:r>
                    <w:t>X</w:t>
                  </w:r>
                </w:p>
              </w:tc>
              <w:tc>
                <w:tcPr>
                  <w:tcW w:w="505" w:type="dxa"/>
                  <w:shd w:val="clear" w:color="auto" w:fill="A6A6A6" w:themeFill="background1" w:themeFillShade="A6"/>
                  <w:vAlign w:val="center"/>
                </w:tcPr>
                <w:p w14:paraId="0AAA8D02" w14:textId="77777777" w:rsidR="001041DF" w:rsidRPr="00C95BEB" w:rsidRDefault="001041DF" w:rsidP="00004AB5">
                  <w:pPr>
                    <w:jc w:val="center"/>
                  </w:pPr>
                  <w:r>
                    <w:t>X</w:t>
                  </w:r>
                </w:p>
              </w:tc>
              <w:tc>
                <w:tcPr>
                  <w:tcW w:w="505" w:type="dxa"/>
                  <w:shd w:val="clear" w:color="auto" w:fill="A6A6A6" w:themeFill="background1" w:themeFillShade="A6"/>
                  <w:vAlign w:val="center"/>
                </w:tcPr>
                <w:p w14:paraId="4BF03CCC" w14:textId="77777777" w:rsidR="001041DF" w:rsidRPr="00C95BEB" w:rsidRDefault="001041DF" w:rsidP="00004AB5">
                  <w:pPr>
                    <w:jc w:val="center"/>
                  </w:pPr>
                  <w:r>
                    <w:t>X</w:t>
                  </w:r>
                </w:p>
              </w:tc>
              <w:tc>
                <w:tcPr>
                  <w:tcW w:w="531" w:type="dxa"/>
                  <w:shd w:val="clear" w:color="auto" w:fill="A6A6A6" w:themeFill="background1" w:themeFillShade="A6"/>
                  <w:vAlign w:val="center"/>
                </w:tcPr>
                <w:p w14:paraId="5A594B5B" w14:textId="77777777" w:rsidR="001041DF" w:rsidRPr="00C95BEB" w:rsidRDefault="001041DF" w:rsidP="00004AB5">
                  <w:pPr>
                    <w:jc w:val="center"/>
                  </w:pPr>
                  <w:r>
                    <w:t>X</w:t>
                  </w:r>
                </w:p>
              </w:tc>
              <w:tc>
                <w:tcPr>
                  <w:tcW w:w="526" w:type="dxa"/>
                  <w:shd w:val="clear" w:color="auto" w:fill="A6A6A6" w:themeFill="background1" w:themeFillShade="A6"/>
                  <w:vAlign w:val="center"/>
                </w:tcPr>
                <w:p w14:paraId="2EACB575" w14:textId="77777777" w:rsidR="001041DF" w:rsidRPr="00C95BEB" w:rsidRDefault="001041DF" w:rsidP="00004AB5">
                  <w:pPr>
                    <w:jc w:val="center"/>
                  </w:pPr>
                  <w:r>
                    <w:t>X</w:t>
                  </w:r>
                </w:p>
              </w:tc>
              <w:tc>
                <w:tcPr>
                  <w:tcW w:w="478" w:type="dxa"/>
                  <w:shd w:val="clear" w:color="auto" w:fill="A6A6A6" w:themeFill="background1" w:themeFillShade="A6"/>
                  <w:vAlign w:val="center"/>
                </w:tcPr>
                <w:p w14:paraId="32BA035A" w14:textId="77777777" w:rsidR="001041DF" w:rsidRPr="00C95BEB" w:rsidRDefault="001041DF" w:rsidP="00004AB5">
                  <w:pPr>
                    <w:jc w:val="center"/>
                  </w:pPr>
                  <w:r>
                    <w:t>X</w:t>
                  </w:r>
                </w:p>
              </w:tc>
              <w:tc>
                <w:tcPr>
                  <w:tcW w:w="500" w:type="dxa"/>
                  <w:shd w:val="clear" w:color="auto" w:fill="A6A6A6" w:themeFill="background1" w:themeFillShade="A6"/>
                  <w:vAlign w:val="center"/>
                </w:tcPr>
                <w:p w14:paraId="251F4FDD" w14:textId="77777777" w:rsidR="001041DF" w:rsidRPr="00C95BEB" w:rsidRDefault="001041DF" w:rsidP="00004AB5">
                  <w:pPr>
                    <w:jc w:val="center"/>
                  </w:pPr>
                  <w:r>
                    <w:t>X</w:t>
                  </w:r>
                </w:p>
              </w:tc>
              <w:tc>
                <w:tcPr>
                  <w:tcW w:w="541" w:type="dxa"/>
                  <w:shd w:val="clear" w:color="auto" w:fill="A6A6A6" w:themeFill="background1" w:themeFillShade="A6"/>
                  <w:vAlign w:val="center"/>
                </w:tcPr>
                <w:p w14:paraId="3D47A5A8" w14:textId="77777777" w:rsidR="001041DF" w:rsidRPr="00C95BEB" w:rsidRDefault="001041DF" w:rsidP="00004AB5">
                  <w:pPr>
                    <w:jc w:val="center"/>
                  </w:pPr>
                  <w:r>
                    <w:t>X</w:t>
                  </w:r>
                </w:p>
              </w:tc>
              <w:tc>
                <w:tcPr>
                  <w:tcW w:w="515" w:type="dxa"/>
                  <w:shd w:val="clear" w:color="auto" w:fill="A6A6A6" w:themeFill="background1" w:themeFillShade="A6"/>
                  <w:vAlign w:val="center"/>
                </w:tcPr>
                <w:p w14:paraId="00AAE5BE" w14:textId="77777777" w:rsidR="001041DF" w:rsidRPr="00C95BEB" w:rsidRDefault="001041DF" w:rsidP="00004AB5">
                  <w:pPr>
                    <w:jc w:val="center"/>
                  </w:pPr>
                </w:p>
              </w:tc>
              <w:tc>
                <w:tcPr>
                  <w:tcW w:w="562" w:type="dxa"/>
                  <w:shd w:val="clear" w:color="auto" w:fill="A6A6A6" w:themeFill="background1" w:themeFillShade="A6"/>
                  <w:vAlign w:val="center"/>
                </w:tcPr>
                <w:p w14:paraId="373C56FB" w14:textId="77777777" w:rsidR="001041DF" w:rsidRPr="00C95BEB" w:rsidRDefault="001041DF" w:rsidP="00004AB5">
                  <w:pPr>
                    <w:jc w:val="center"/>
                  </w:pPr>
                </w:p>
              </w:tc>
              <w:tc>
                <w:tcPr>
                  <w:tcW w:w="483" w:type="dxa"/>
                  <w:shd w:val="clear" w:color="auto" w:fill="A6A6A6" w:themeFill="background1" w:themeFillShade="A6"/>
                  <w:vAlign w:val="center"/>
                </w:tcPr>
                <w:p w14:paraId="20E1B46D" w14:textId="77777777" w:rsidR="001041DF" w:rsidRPr="00C95BEB" w:rsidRDefault="001041DF" w:rsidP="00004AB5">
                  <w:pPr>
                    <w:jc w:val="center"/>
                  </w:pPr>
                </w:p>
              </w:tc>
              <w:tc>
                <w:tcPr>
                  <w:tcW w:w="433" w:type="dxa"/>
                  <w:shd w:val="clear" w:color="auto" w:fill="A6A6A6" w:themeFill="background1" w:themeFillShade="A6"/>
                  <w:vAlign w:val="center"/>
                </w:tcPr>
                <w:p w14:paraId="0DD3855B" w14:textId="77777777" w:rsidR="001041DF" w:rsidRPr="00C95BEB" w:rsidRDefault="001041DF" w:rsidP="00004AB5">
                  <w:pPr>
                    <w:jc w:val="center"/>
                  </w:pPr>
                </w:p>
              </w:tc>
              <w:tc>
                <w:tcPr>
                  <w:tcW w:w="522" w:type="dxa"/>
                  <w:shd w:val="clear" w:color="auto" w:fill="A6A6A6" w:themeFill="background1" w:themeFillShade="A6"/>
                </w:tcPr>
                <w:p w14:paraId="06AF99AD" w14:textId="77777777" w:rsidR="001041DF" w:rsidRPr="00C95BEB" w:rsidRDefault="001041DF" w:rsidP="00004AB5">
                  <w:pPr>
                    <w:jc w:val="center"/>
                  </w:pPr>
                </w:p>
              </w:tc>
              <w:tc>
                <w:tcPr>
                  <w:tcW w:w="503" w:type="dxa"/>
                  <w:shd w:val="clear" w:color="auto" w:fill="A6A6A6" w:themeFill="background1" w:themeFillShade="A6"/>
                </w:tcPr>
                <w:p w14:paraId="19A73C5F" w14:textId="77777777" w:rsidR="001041DF" w:rsidRPr="00C95BEB" w:rsidRDefault="001041DF" w:rsidP="00004AB5">
                  <w:pPr>
                    <w:jc w:val="center"/>
                  </w:pPr>
                </w:p>
              </w:tc>
            </w:tr>
            <w:tr w:rsidR="001041DF" w:rsidRPr="00570524" w14:paraId="47EFB7CC" w14:textId="77777777" w:rsidTr="00CC79B5">
              <w:tc>
                <w:tcPr>
                  <w:tcW w:w="2071" w:type="dxa"/>
                </w:tcPr>
                <w:p w14:paraId="524393C3" w14:textId="77777777" w:rsidR="001041DF" w:rsidRPr="001041DF" w:rsidRDefault="001041DF" w:rsidP="00004AB5">
                  <w:r w:rsidRPr="001041DF">
                    <w:t>Task 1: Literature Review</w:t>
                  </w:r>
                </w:p>
              </w:tc>
              <w:tc>
                <w:tcPr>
                  <w:tcW w:w="1020" w:type="dxa"/>
                  <w:shd w:val="clear" w:color="auto" w:fill="auto"/>
                  <w:vAlign w:val="center"/>
                </w:tcPr>
                <w:p w14:paraId="05889149" w14:textId="77777777" w:rsidR="001041DF" w:rsidRPr="001041DF" w:rsidRDefault="001041DF" w:rsidP="00004AB5">
                  <w:pPr>
                    <w:jc w:val="center"/>
                  </w:pPr>
                  <w:r w:rsidRPr="001041DF">
                    <w:t>100%</w:t>
                  </w:r>
                </w:p>
              </w:tc>
              <w:tc>
                <w:tcPr>
                  <w:tcW w:w="498" w:type="dxa"/>
                  <w:shd w:val="clear" w:color="auto" w:fill="A6A6A6" w:themeFill="background1" w:themeFillShade="A6"/>
                  <w:vAlign w:val="center"/>
                </w:tcPr>
                <w:p w14:paraId="633A5125" w14:textId="77777777" w:rsidR="001041DF" w:rsidRPr="00C95BEB" w:rsidRDefault="001041DF" w:rsidP="00004AB5">
                  <w:pPr>
                    <w:jc w:val="center"/>
                  </w:pPr>
                  <w:r>
                    <w:t>X</w:t>
                  </w:r>
                </w:p>
              </w:tc>
              <w:tc>
                <w:tcPr>
                  <w:tcW w:w="455" w:type="dxa"/>
                  <w:shd w:val="clear" w:color="auto" w:fill="A6A6A6" w:themeFill="background1" w:themeFillShade="A6"/>
                  <w:vAlign w:val="center"/>
                </w:tcPr>
                <w:p w14:paraId="4F47D80D" w14:textId="77777777" w:rsidR="001041DF" w:rsidRPr="00C95BEB" w:rsidRDefault="001041DF" w:rsidP="00004AB5">
                  <w:pPr>
                    <w:jc w:val="center"/>
                  </w:pPr>
                  <w:r>
                    <w:t>X</w:t>
                  </w:r>
                </w:p>
              </w:tc>
              <w:tc>
                <w:tcPr>
                  <w:tcW w:w="522" w:type="dxa"/>
                  <w:shd w:val="clear" w:color="auto" w:fill="A6A6A6" w:themeFill="background1" w:themeFillShade="A6"/>
                  <w:vAlign w:val="center"/>
                </w:tcPr>
                <w:p w14:paraId="12383BE0" w14:textId="77777777" w:rsidR="001041DF" w:rsidRPr="00C95BEB" w:rsidRDefault="001041DF" w:rsidP="00004AB5">
                  <w:pPr>
                    <w:jc w:val="center"/>
                  </w:pPr>
                  <w:r>
                    <w:t>X</w:t>
                  </w:r>
                </w:p>
              </w:tc>
              <w:tc>
                <w:tcPr>
                  <w:tcW w:w="505" w:type="dxa"/>
                  <w:shd w:val="clear" w:color="auto" w:fill="auto"/>
                  <w:vAlign w:val="center"/>
                </w:tcPr>
                <w:p w14:paraId="125DA8FD" w14:textId="77777777" w:rsidR="001041DF" w:rsidRPr="00C95BEB" w:rsidRDefault="001041DF" w:rsidP="00004AB5">
                  <w:pPr>
                    <w:jc w:val="center"/>
                  </w:pPr>
                </w:p>
              </w:tc>
              <w:tc>
                <w:tcPr>
                  <w:tcW w:w="505" w:type="dxa"/>
                  <w:shd w:val="clear" w:color="auto" w:fill="auto"/>
                  <w:vAlign w:val="center"/>
                </w:tcPr>
                <w:p w14:paraId="2E28B69F" w14:textId="77777777" w:rsidR="001041DF" w:rsidRPr="00C95BEB" w:rsidRDefault="001041DF" w:rsidP="00004AB5">
                  <w:pPr>
                    <w:jc w:val="center"/>
                  </w:pPr>
                </w:p>
              </w:tc>
              <w:tc>
                <w:tcPr>
                  <w:tcW w:w="531" w:type="dxa"/>
                  <w:shd w:val="clear" w:color="auto" w:fill="auto"/>
                  <w:vAlign w:val="center"/>
                </w:tcPr>
                <w:p w14:paraId="6AF2BAE4" w14:textId="77777777" w:rsidR="001041DF" w:rsidRPr="00C95BEB" w:rsidRDefault="001041DF" w:rsidP="00004AB5">
                  <w:pPr>
                    <w:jc w:val="center"/>
                  </w:pPr>
                </w:p>
              </w:tc>
              <w:tc>
                <w:tcPr>
                  <w:tcW w:w="526" w:type="dxa"/>
                  <w:shd w:val="clear" w:color="auto" w:fill="auto"/>
                  <w:vAlign w:val="center"/>
                </w:tcPr>
                <w:p w14:paraId="7CF8A174" w14:textId="77777777" w:rsidR="001041DF" w:rsidRPr="00C95BEB" w:rsidRDefault="001041DF" w:rsidP="00004AB5">
                  <w:pPr>
                    <w:jc w:val="center"/>
                  </w:pPr>
                </w:p>
              </w:tc>
              <w:tc>
                <w:tcPr>
                  <w:tcW w:w="478" w:type="dxa"/>
                  <w:shd w:val="clear" w:color="auto" w:fill="auto"/>
                  <w:vAlign w:val="center"/>
                </w:tcPr>
                <w:p w14:paraId="6956DD3E" w14:textId="77777777" w:rsidR="001041DF" w:rsidRPr="00C95BEB" w:rsidRDefault="001041DF" w:rsidP="00004AB5">
                  <w:pPr>
                    <w:jc w:val="center"/>
                  </w:pPr>
                </w:p>
              </w:tc>
              <w:tc>
                <w:tcPr>
                  <w:tcW w:w="500" w:type="dxa"/>
                  <w:shd w:val="clear" w:color="auto" w:fill="auto"/>
                  <w:vAlign w:val="center"/>
                </w:tcPr>
                <w:p w14:paraId="44728856" w14:textId="77777777" w:rsidR="001041DF" w:rsidRPr="00C95BEB" w:rsidRDefault="001041DF" w:rsidP="00004AB5">
                  <w:pPr>
                    <w:jc w:val="center"/>
                  </w:pPr>
                </w:p>
              </w:tc>
              <w:tc>
                <w:tcPr>
                  <w:tcW w:w="541" w:type="dxa"/>
                  <w:shd w:val="clear" w:color="auto" w:fill="auto"/>
                  <w:vAlign w:val="center"/>
                </w:tcPr>
                <w:p w14:paraId="78E52BE6" w14:textId="77777777" w:rsidR="001041DF" w:rsidRPr="00C95BEB" w:rsidRDefault="001041DF" w:rsidP="00004AB5">
                  <w:pPr>
                    <w:jc w:val="center"/>
                  </w:pPr>
                </w:p>
              </w:tc>
              <w:tc>
                <w:tcPr>
                  <w:tcW w:w="515" w:type="dxa"/>
                  <w:shd w:val="clear" w:color="auto" w:fill="auto"/>
                  <w:vAlign w:val="center"/>
                </w:tcPr>
                <w:p w14:paraId="0AD1FC89" w14:textId="77777777" w:rsidR="001041DF" w:rsidRPr="00C95BEB" w:rsidRDefault="001041DF" w:rsidP="00004AB5">
                  <w:pPr>
                    <w:jc w:val="center"/>
                  </w:pPr>
                </w:p>
              </w:tc>
              <w:tc>
                <w:tcPr>
                  <w:tcW w:w="562" w:type="dxa"/>
                  <w:shd w:val="clear" w:color="auto" w:fill="auto"/>
                  <w:vAlign w:val="center"/>
                </w:tcPr>
                <w:p w14:paraId="34D1CF7D" w14:textId="77777777" w:rsidR="001041DF" w:rsidRPr="00C95BEB" w:rsidRDefault="001041DF" w:rsidP="00004AB5">
                  <w:pPr>
                    <w:jc w:val="center"/>
                  </w:pPr>
                </w:p>
              </w:tc>
              <w:tc>
                <w:tcPr>
                  <w:tcW w:w="483" w:type="dxa"/>
                  <w:shd w:val="clear" w:color="auto" w:fill="auto"/>
                  <w:vAlign w:val="center"/>
                </w:tcPr>
                <w:p w14:paraId="7011BF55" w14:textId="77777777" w:rsidR="001041DF" w:rsidRPr="00C95BEB" w:rsidRDefault="001041DF" w:rsidP="00004AB5">
                  <w:pPr>
                    <w:jc w:val="center"/>
                  </w:pPr>
                </w:p>
              </w:tc>
              <w:tc>
                <w:tcPr>
                  <w:tcW w:w="433" w:type="dxa"/>
                  <w:shd w:val="clear" w:color="auto" w:fill="auto"/>
                  <w:vAlign w:val="center"/>
                </w:tcPr>
                <w:p w14:paraId="73E6004F" w14:textId="77777777" w:rsidR="001041DF" w:rsidRPr="00C95BEB" w:rsidRDefault="001041DF" w:rsidP="00004AB5">
                  <w:pPr>
                    <w:jc w:val="center"/>
                  </w:pPr>
                </w:p>
              </w:tc>
              <w:tc>
                <w:tcPr>
                  <w:tcW w:w="522" w:type="dxa"/>
                </w:tcPr>
                <w:p w14:paraId="59A6CE35" w14:textId="77777777" w:rsidR="001041DF" w:rsidRPr="00C95BEB" w:rsidRDefault="001041DF" w:rsidP="00004AB5">
                  <w:pPr>
                    <w:jc w:val="center"/>
                  </w:pPr>
                </w:p>
              </w:tc>
              <w:tc>
                <w:tcPr>
                  <w:tcW w:w="503" w:type="dxa"/>
                </w:tcPr>
                <w:p w14:paraId="6F41BCAA" w14:textId="77777777" w:rsidR="001041DF" w:rsidRPr="00C95BEB" w:rsidRDefault="001041DF" w:rsidP="00004AB5">
                  <w:pPr>
                    <w:jc w:val="center"/>
                  </w:pPr>
                </w:p>
              </w:tc>
            </w:tr>
            <w:tr w:rsidR="001041DF" w:rsidRPr="00570524" w14:paraId="43C64C43" w14:textId="77777777" w:rsidTr="00CC79B5">
              <w:tc>
                <w:tcPr>
                  <w:tcW w:w="2071" w:type="dxa"/>
                </w:tcPr>
                <w:p w14:paraId="526AF8A1" w14:textId="77777777" w:rsidR="001041DF" w:rsidRPr="001041DF" w:rsidRDefault="001041DF" w:rsidP="00004AB5">
                  <w:r w:rsidRPr="001041DF">
                    <w:t>Task 2: Survey Instrument</w:t>
                  </w:r>
                </w:p>
              </w:tc>
              <w:tc>
                <w:tcPr>
                  <w:tcW w:w="1020" w:type="dxa"/>
                  <w:vAlign w:val="center"/>
                </w:tcPr>
                <w:p w14:paraId="6CD12B6D" w14:textId="77777777" w:rsidR="001041DF" w:rsidRPr="001041DF" w:rsidRDefault="001041DF" w:rsidP="00004AB5">
                  <w:pPr>
                    <w:jc w:val="center"/>
                  </w:pPr>
                  <w:r w:rsidRPr="001041DF">
                    <w:t>100%</w:t>
                  </w:r>
                </w:p>
              </w:tc>
              <w:tc>
                <w:tcPr>
                  <w:tcW w:w="498" w:type="dxa"/>
                  <w:shd w:val="clear" w:color="auto" w:fill="auto"/>
                  <w:vAlign w:val="center"/>
                </w:tcPr>
                <w:p w14:paraId="2F7BE6DD" w14:textId="77777777" w:rsidR="001041DF" w:rsidRPr="00C95BEB" w:rsidRDefault="001041DF" w:rsidP="00004AB5">
                  <w:pPr>
                    <w:jc w:val="center"/>
                  </w:pPr>
                </w:p>
              </w:tc>
              <w:tc>
                <w:tcPr>
                  <w:tcW w:w="455" w:type="dxa"/>
                  <w:shd w:val="clear" w:color="auto" w:fill="auto"/>
                  <w:vAlign w:val="center"/>
                </w:tcPr>
                <w:p w14:paraId="3F548646" w14:textId="77777777" w:rsidR="001041DF" w:rsidRPr="00C95BEB" w:rsidRDefault="001041DF" w:rsidP="00004AB5">
                  <w:pPr>
                    <w:jc w:val="center"/>
                  </w:pPr>
                </w:p>
              </w:tc>
              <w:tc>
                <w:tcPr>
                  <w:tcW w:w="522" w:type="dxa"/>
                  <w:shd w:val="clear" w:color="auto" w:fill="A6A6A6" w:themeFill="background1" w:themeFillShade="A6"/>
                  <w:vAlign w:val="center"/>
                </w:tcPr>
                <w:p w14:paraId="28B00B0A" w14:textId="77777777" w:rsidR="001041DF" w:rsidRPr="00C95BEB" w:rsidRDefault="001041DF" w:rsidP="00004AB5">
                  <w:pPr>
                    <w:jc w:val="center"/>
                  </w:pPr>
                  <w:r>
                    <w:t>X</w:t>
                  </w:r>
                </w:p>
              </w:tc>
              <w:tc>
                <w:tcPr>
                  <w:tcW w:w="505" w:type="dxa"/>
                  <w:shd w:val="clear" w:color="auto" w:fill="A6A6A6" w:themeFill="background1" w:themeFillShade="A6"/>
                  <w:vAlign w:val="center"/>
                </w:tcPr>
                <w:p w14:paraId="04A44FC9" w14:textId="77777777" w:rsidR="001041DF" w:rsidRPr="00C95BEB" w:rsidRDefault="001041DF" w:rsidP="00004AB5">
                  <w:pPr>
                    <w:jc w:val="center"/>
                  </w:pPr>
                  <w:r>
                    <w:t>X</w:t>
                  </w:r>
                </w:p>
              </w:tc>
              <w:tc>
                <w:tcPr>
                  <w:tcW w:w="505" w:type="dxa"/>
                  <w:shd w:val="clear" w:color="auto" w:fill="A6A6A6" w:themeFill="background1" w:themeFillShade="A6"/>
                  <w:vAlign w:val="center"/>
                </w:tcPr>
                <w:p w14:paraId="2E957AA2" w14:textId="77777777" w:rsidR="001041DF" w:rsidRPr="00C95BEB" w:rsidRDefault="001041DF" w:rsidP="00004AB5">
                  <w:pPr>
                    <w:jc w:val="center"/>
                  </w:pPr>
                  <w:r>
                    <w:t>X</w:t>
                  </w:r>
                </w:p>
              </w:tc>
              <w:tc>
                <w:tcPr>
                  <w:tcW w:w="531" w:type="dxa"/>
                  <w:shd w:val="clear" w:color="auto" w:fill="A6A6A6" w:themeFill="background1" w:themeFillShade="A6"/>
                  <w:vAlign w:val="center"/>
                </w:tcPr>
                <w:p w14:paraId="378E5D90" w14:textId="77777777" w:rsidR="001041DF" w:rsidRPr="00C95BEB" w:rsidRDefault="001041DF" w:rsidP="00004AB5">
                  <w:pPr>
                    <w:jc w:val="center"/>
                  </w:pPr>
                  <w:r>
                    <w:t>X</w:t>
                  </w:r>
                </w:p>
              </w:tc>
              <w:tc>
                <w:tcPr>
                  <w:tcW w:w="526" w:type="dxa"/>
                  <w:shd w:val="clear" w:color="auto" w:fill="auto"/>
                  <w:vAlign w:val="center"/>
                </w:tcPr>
                <w:p w14:paraId="6BA82671" w14:textId="77777777" w:rsidR="001041DF" w:rsidRPr="00C95BEB" w:rsidRDefault="001041DF" w:rsidP="00004AB5">
                  <w:pPr>
                    <w:jc w:val="center"/>
                  </w:pPr>
                </w:p>
              </w:tc>
              <w:tc>
                <w:tcPr>
                  <w:tcW w:w="478" w:type="dxa"/>
                  <w:shd w:val="clear" w:color="auto" w:fill="auto"/>
                  <w:vAlign w:val="center"/>
                </w:tcPr>
                <w:p w14:paraId="2CD7A1AE" w14:textId="77777777" w:rsidR="001041DF" w:rsidRPr="00C95BEB" w:rsidRDefault="001041DF" w:rsidP="00004AB5">
                  <w:pPr>
                    <w:jc w:val="center"/>
                  </w:pPr>
                </w:p>
              </w:tc>
              <w:tc>
                <w:tcPr>
                  <w:tcW w:w="500" w:type="dxa"/>
                  <w:shd w:val="clear" w:color="auto" w:fill="auto"/>
                  <w:vAlign w:val="center"/>
                </w:tcPr>
                <w:p w14:paraId="676267F3" w14:textId="77777777" w:rsidR="001041DF" w:rsidRPr="00C95BEB" w:rsidRDefault="001041DF" w:rsidP="00004AB5">
                  <w:pPr>
                    <w:jc w:val="center"/>
                  </w:pPr>
                </w:p>
              </w:tc>
              <w:tc>
                <w:tcPr>
                  <w:tcW w:w="541" w:type="dxa"/>
                  <w:shd w:val="clear" w:color="auto" w:fill="auto"/>
                  <w:vAlign w:val="center"/>
                </w:tcPr>
                <w:p w14:paraId="453ACA04" w14:textId="77777777" w:rsidR="001041DF" w:rsidRPr="00C95BEB" w:rsidRDefault="001041DF" w:rsidP="00004AB5">
                  <w:pPr>
                    <w:jc w:val="center"/>
                  </w:pPr>
                </w:p>
              </w:tc>
              <w:tc>
                <w:tcPr>
                  <w:tcW w:w="515" w:type="dxa"/>
                  <w:shd w:val="clear" w:color="auto" w:fill="auto"/>
                  <w:vAlign w:val="center"/>
                </w:tcPr>
                <w:p w14:paraId="7B64D524" w14:textId="77777777" w:rsidR="001041DF" w:rsidRPr="00C95BEB" w:rsidRDefault="001041DF" w:rsidP="00004AB5">
                  <w:pPr>
                    <w:jc w:val="center"/>
                  </w:pPr>
                </w:p>
              </w:tc>
              <w:tc>
                <w:tcPr>
                  <w:tcW w:w="562" w:type="dxa"/>
                  <w:shd w:val="clear" w:color="auto" w:fill="auto"/>
                  <w:vAlign w:val="center"/>
                </w:tcPr>
                <w:p w14:paraId="6651B02D" w14:textId="77777777" w:rsidR="001041DF" w:rsidRPr="00C95BEB" w:rsidRDefault="001041DF" w:rsidP="00004AB5">
                  <w:pPr>
                    <w:jc w:val="center"/>
                  </w:pPr>
                </w:p>
              </w:tc>
              <w:tc>
                <w:tcPr>
                  <w:tcW w:w="483" w:type="dxa"/>
                  <w:shd w:val="clear" w:color="auto" w:fill="auto"/>
                  <w:vAlign w:val="center"/>
                </w:tcPr>
                <w:p w14:paraId="66E08FFA" w14:textId="77777777" w:rsidR="001041DF" w:rsidRPr="00C95BEB" w:rsidRDefault="001041DF" w:rsidP="00004AB5">
                  <w:pPr>
                    <w:jc w:val="center"/>
                  </w:pPr>
                </w:p>
              </w:tc>
              <w:tc>
                <w:tcPr>
                  <w:tcW w:w="433" w:type="dxa"/>
                  <w:shd w:val="clear" w:color="auto" w:fill="auto"/>
                  <w:vAlign w:val="center"/>
                </w:tcPr>
                <w:p w14:paraId="50005DA9" w14:textId="77777777" w:rsidR="001041DF" w:rsidRPr="00C95BEB" w:rsidRDefault="001041DF" w:rsidP="00004AB5">
                  <w:pPr>
                    <w:jc w:val="center"/>
                  </w:pPr>
                </w:p>
              </w:tc>
              <w:tc>
                <w:tcPr>
                  <w:tcW w:w="522" w:type="dxa"/>
                </w:tcPr>
                <w:p w14:paraId="3915EF31" w14:textId="77777777" w:rsidR="001041DF" w:rsidRPr="00C95BEB" w:rsidRDefault="001041DF" w:rsidP="00004AB5">
                  <w:pPr>
                    <w:jc w:val="center"/>
                  </w:pPr>
                </w:p>
              </w:tc>
              <w:tc>
                <w:tcPr>
                  <w:tcW w:w="503" w:type="dxa"/>
                </w:tcPr>
                <w:p w14:paraId="1985F9A1" w14:textId="77777777" w:rsidR="001041DF" w:rsidRPr="00C95BEB" w:rsidRDefault="001041DF" w:rsidP="00004AB5">
                  <w:pPr>
                    <w:jc w:val="center"/>
                  </w:pPr>
                </w:p>
              </w:tc>
            </w:tr>
            <w:tr w:rsidR="001041DF" w:rsidRPr="00570524" w14:paraId="69B2809F" w14:textId="77777777" w:rsidTr="00CC79B5">
              <w:tc>
                <w:tcPr>
                  <w:tcW w:w="2071" w:type="dxa"/>
                </w:tcPr>
                <w:p w14:paraId="296877B7" w14:textId="77777777" w:rsidR="001041DF" w:rsidRPr="001041DF" w:rsidRDefault="001041DF" w:rsidP="00004AB5">
                  <w:r w:rsidRPr="001041DF">
                    <w:t xml:space="preserve">Task 3: Survey Implementation / </w:t>
                  </w:r>
                  <w:r w:rsidRPr="001041DF">
                    <w:rPr>
                      <w:caps/>
                    </w:rPr>
                    <w:t>A</w:t>
                  </w:r>
                  <w:r w:rsidRPr="001041DF">
                    <w:t>nalysis</w:t>
                  </w:r>
                </w:p>
              </w:tc>
              <w:tc>
                <w:tcPr>
                  <w:tcW w:w="1020" w:type="dxa"/>
                  <w:vAlign w:val="center"/>
                </w:tcPr>
                <w:p w14:paraId="27C56500" w14:textId="77777777" w:rsidR="001041DF" w:rsidRPr="001041DF" w:rsidRDefault="001041DF" w:rsidP="00004AB5">
                  <w:pPr>
                    <w:jc w:val="center"/>
                  </w:pPr>
                  <w:r w:rsidRPr="001041DF">
                    <w:t>80%</w:t>
                  </w:r>
                </w:p>
              </w:tc>
              <w:tc>
                <w:tcPr>
                  <w:tcW w:w="498" w:type="dxa"/>
                  <w:shd w:val="clear" w:color="auto" w:fill="auto"/>
                  <w:vAlign w:val="center"/>
                </w:tcPr>
                <w:p w14:paraId="5AC06958" w14:textId="77777777" w:rsidR="001041DF" w:rsidRPr="00C95BEB" w:rsidRDefault="001041DF" w:rsidP="00004AB5">
                  <w:pPr>
                    <w:jc w:val="center"/>
                  </w:pPr>
                </w:p>
              </w:tc>
              <w:tc>
                <w:tcPr>
                  <w:tcW w:w="455" w:type="dxa"/>
                  <w:shd w:val="clear" w:color="auto" w:fill="auto"/>
                  <w:vAlign w:val="center"/>
                </w:tcPr>
                <w:p w14:paraId="22964597" w14:textId="77777777" w:rsidR="001041DF" w:rsidRPr="00C95BEB" w:rsidRDefault="001041DF" w:rsidP="00004AB5">
                  <w:pPr>
                    <w:jc w:val="center"/>
                  </w:pPr>
                </w:p>
              </w:tc>
              <w:tc>
                <w:tcPr>
                  <w:tcW w:w="522" w:type="dxa"/>
                  <w:shd w:val="clear" w:color="auto" w:fill="auto"/>
                  <w:vAlign w:val="center"/>
                </w:tcPr>
                <w:p w14:paraId="79F8658E" w14:textId="77777777" w:rsidR="001041DF" w:rsidRPr="00C95BEB" w:rsidRDefault="001041DF" w:rsidP="00004AB5">
                  <w:pPr>
                    <w:jc w:val="center"/>
                  </w:pPr>
                </w:p>
              </w:tc>
              <w:tc>
                <w:tcPr>
                  <w:tcW w:w="505" w:type="dxa"/>
                  <w:shd w:val="clear" w:color="auto" w:fill="auto"/>
                  <w:vAlign w:val="center"/>
                </w:tcPr>
                <w:p w14:paraId="495CDF2A" w14:textId="77777777" w:rsidR="001041DF" w:rsidRPr="00C95BEB" w:rsidRDefault="001041DF" w:rsidP="00004AB5">
                  <w:pPr>
                    <w:jc w:val="center"/>
                  </w:pPr>
                </w:p>
              </w:tc>
              <w:tc>
                <w:tcPr>
                  <w:tcW w:w="505" w:type="dxa"/>
                  <w:shd w:val="clear" w:color="auto" w:fill="auto"/>
                  <w:vAlign w:val="center"/>
                </w:tcPr>
                <w:p w14:paraId="0AEA1B5D" w14:textId="77777777" w:rsidR="001041DF" w:rsidRPr="00C95BEB" w:rsidRDefault="001041DF" w:rsidP="00004AB5">
                  <w:pPr>
                    <w:jc w:val="center"/>
                  </w:pPr>
                </w:p>
              </w:tc>
              <w:tc>
                <w:tcPr>
                  <w:tcW w:w="531" w:type="dxa"/>
                  <w:shd w:val="clear" w:color="auto" w:fill="auto"/>
                  <w:vAlign w:val="center"/>
                </w:tcPr>
                <w:p w14:paraId="52286EBD" w14:textId="77777777" w:rsidR="001041DF" w:rsidRPr="00C95BEB" w:rsidRDefault="001041DF" w:rsidP="00004AB5">
                  <w:pPr>
                    <w:jc w:val="center"/>
                  </w:pPr>
                </w:p>
              </w:tc>
              <w:tc>
                <w:tcPr>
                  <w:tcW w:w="526" w:type="dxa"/>
                  <w:shd w:val="clear" w:color="auto" w:fill="A6A6A6" w:themeFill="background1" w:themeFillShade="A6"/>
                  <w:vAlign w:val="center"/>
                </w:tcPr>
                <w:p w14:paraId="742D2C16" w14:textId="77777777" w:rsidR="001041DF" w:rsidRPr="00C95BEB" w:rsidRDefault="001041DF" w:rsidP="00004AB5">
                  <w:pPr>
                    <w:jc w:val="center"/>
                  </w:pPr>
                  <w:r>
                    <w:t>X</w:t>
                  </w:r>
                </w:p>
              </w:tc>
              <w:tc>
                <w:tcPr>
                  <w:tcW w:w="478" w:type="dxa"/>
                  <w:shd w:val="clear" w:color="auto" w:fill="A6A6A6" w:themeFill="background1" w:themeFillShade="A6"/>
                  <w:vAlign w:val="center"/>
                </w:tcPr>
                <w:p w14:paraId="0401499F" w14:textId="77777777" w:rsidR="001041DF" w:rsidRPr="00C95BEB" w:rsidRDefault="001041DF" w:rsidP="00004AB5">
                  <w:pPr>
                    <w:jc w:val="center"/>
                  </w:pPr>
                  <w:r>
                    <w:t>X</w:t>
                  </w:r>
                </w:p>
              </w:tc>
              <w:tc>
                <w:tcPr>
                  <w:tcW w:w="500" w:type="dxa"/>
                  <w:shd w:val="clear" w:color="auto" w:fill="A6A6A6" w:themeFill="background1" w:themeFillShade="A6"/>
                  <w:vAlign w:val="center"/>
                </w:tcPr>
                <w:p w14:paraId="40721587" w14:textId="77777777" w:rsidR="001041DF" w:rsidRPr="00C95BEB" w:rsidRDefault="001041DF" w:rsidP="00004AB5">
                  <w:pPr>
                    <w:jc w:val="center"/>
                  </w:pPr>
                  <w:r>
                    <w:t>X</w:t>
                  </w:r>
                </w:p>
              </w:tc>
              <w:tc>
                <w:tcPr>
                  <w:tcW w:w="541" w:type="dxa"/>
                  <w:shd w:val="clear" w:color="auto" w:fill="A6A6A6" w:themeFill="background1" w:themeFillShade="A6"/>
                  <w:vAlign w:val="center"/>
                </w:tcPr>
                <w:p w14:paraId="73B0C1CB" w14:textId="77777777" w:rsidR="001041DF" w:rsidRPr="00C95BEB" w:rsidRDefault="001041DF" w:rsidP="00004AB5">
                  <w:pPr>
                    <w:jc w:val="center"/>
                  </w:pPr>
                  <w:r>
                    <w:t>X</w:t>
                  </w:r>
                </w:p>
              </w:tc>
              <w:tc>
                <w:tcPr>
                  <w:tcW w:w="515" w:type="dxa"/>
                  <w:shd w:val="clear" w:color="auto" w:fill="A6A6A6" w:themeFill="background1" w:themeFillShade="A6"/>
                  <w:vAlign w:val="center"/>
                </w:tcPr>
                <w:p w14:paraId="5F077C36" w14:textId="77777777" w:rsidR="001041DF" w:rsidRPr="00C95BEB" w:rsidRDefault="001041DF" w:rsidP="00004AB5">
                  <w:pPr>
                    <w:jc w:val="center"/>
                  </w:pPr>
                </w:p>
              </w:tc>
              <w:tc>
                <w:tcPr>
                  <w:tcW w:w="562" w:type="dxa"/>
                  <w:shd w:val="clear" w:color="auto" w:fill="auto"/>
                  <w:vAlign w:val="center"/>
                </w:tcPr>
                <w:p w14:paraId="3D34FA03" w14:textId="77777777" w:rsidR="001041DF" w:rsidRPr="00C95BEB" w:rsidRDefault="001041DF" w:rsidP="00004AB5">
                  <w:pPr>
                    <w:jc w:val="center"/>
                  </w:pPr>
                </w:p>
              </w:tc>
              <w:tc>
                <w:tcPr>
                  <w:tcW w:w="483" w:type="dxa"/>
                  <w:shd w:val="clear" w:color="auto" w:fill="auto"/>
                  <w:vAlign w:val="center"/>
                </w:tcPr>
                <w:p w14:paraId="34680920" w14:textId="77777777" w:rsidR="001041DF" w:rsidRPr="00C95BEB" w:rsidRDefault="001041DF" w:rsidP="00004AB5">
                  <w:pPr>
                    <w:jc w:val="center"/>
                  </w:pPr>
                </w:p>
              </w:tc>
              <w:tc>
                <w:tcPr>
                  <w:tcW w:w="433" w:type="dxa"/>
                  <w:shd w:val="clear" w:color="auto" w:fill="auto"/>
                  <w:vAlign w:val="center"/>
                </w:tcPr>
                <w:p w14:paraId="1632E7C5" w14:textId="77777777" w:rsidR="001041DF" w:rsidRPr="00C95BEB" w:rsidRDefault="001041DF" w:rsidP="00004AB5">
                  <w:pPr>
                    <w:jc w:val="center"/>
                  </w:pPr>
                </w:p>
              </w:tc>
              <w:tc>
                <w:tcPr>
                  <w:tcW w:w="522" w:type="dxa"/>
                </w:tcPr>
                <w:p w14:paraId="39F22D8F" w14:textId="77777777" w:rsidR="001041DF" w:rsidRPr="00C95BEB" w:rsidRDefault="001041DF" w:rsidP="00004AB5">
                  <w:pPr>
                    <w:jc w:val="center"/>
                  </w:pPr>
                </w:p>
              </w:tc>
              <w:tc>
                <w:tcPr>
                  <w:tcW w:w="503" w:type="dxa"/>
                </w:tcPr>
                <w:p w14:paraId="1ACA9B3F" w14:textId="77777777" w:rsidR="001041DF" w:rsidRPr="00C95BEB" w:rsidRDefault="001041DF" w:rsidP="00004AB5">
                  <w:pPr>
                    <w:jc w:val="center"/>
                  </w:pPr>
                </w:p>
              </w:tc>
            </w:tr>
            <w:tr w:rsidR="001041DF" w:rsidRPr="00570524" w14:paraId="0E25D087" w14:textId="77777777" w:rsidTr="00CC79B5">
              <w:tc>
                <w:tcPr>
                  <w:tcW w:w="2071" w:type="dxa"/>
                </w:tcPr>
                <w:p w14:paraId="7FFD5190" w14:textId="77777777" w:rsidR="001041DF" w:rsidRPr="001041DF" w:rsidRDefault="001041DF" w:rsidP="00004AB5">
                  <w:r w:rsidRPr="001041DF">
                    <w:t>Task 4: Final Report &amp; Webinar</w:t>
                  </w:r>
                </w:p>
              </w:tc>
              <w:tc>
                <w:tcPr>
                  <w:tcW w:w="1020" w:type="dxa"/>
                  <w:vAlign w:val="center"/>
                </w:tcPr>
                <w:p w14:paraId="342F008B" w14:textId="77777777" w:rsidR="001041DF" w:rsidRPr="001041DF" w:rsidRDefault="001041DF" w:rsidP="00004AB5">
                  <w:pPr>
                    <w:jc w:val="center"/>
                  </w:pPr>
                  <w:r w:rsidRPr="001041DF">
                    <w:t>0%</w:t>
                  </w:r>
                </w:p>
              </w:tc>
              <w:tc>
                <w:tcPr>
                  <w:tcW w:w="498" w:type="dxa"/>
                  <w:shd w:val="clear" w:color="auto" w:fill="auto"/>
                  <w:vAlign w:val="center"/>
                </w:tcPr>
                <w:p w14:paraId="0A349876" w14:textId="77777777" w:rsidR="001041DF" w:rsidRPr="00C95BEB" w:rsidRDefault="001041DF" w:rsidP="00004AB5">
                  <w:pPr>
                    <w:jc w:val="center"/>
                  </w:pPr>
                </w:p>
              </w:tc>
              <w:tc>
                <w:tcPr>
                  <w:tcW w:w="455" w:type="dxa"/>
                  <w:shd w:val="clear" w:color="auto" w:fill="auto"/>
                  <w:vAlign w:val="center"/>
                </w:tcPr>
                <w:p w14:paraId="1EC990AE" w14:textId="77777777" w:rsidR="001041DF" w:rsidRPr="00C95BEB" w:rsidRDefault="001041DF" w:rsidP="00004AB5">
                  <w:pPr>
                    <w:jc w:val="center"/>
                  </w:pPr>
                </w:p>
              </w:tc>
              <w:tc>
                <w:tcPr>
                  <w:tcW w:w="522" w:type="dxa"/>
                  <w:shd w:val="clear" w:color="auto" w:fill="auto"/>
                  <w:vAlign w:val="center"/>
                </w:tcPr>
                <w:p w14:paraId="35C02453" w14:textId="77777777" w:rsidR="001041DF" w:rsidRPr="00C95BEB" w:rsidRDefault="001041DF" w:rsidP="00004AB5">
                  <w:pPr>
                    <w:jc w:val="center"/>
                  </w:pPr>
                </w:p>
              </w:tc>
              <w:tc>
                <w:tcPr>
                  <w:tcW w:w="505" w:type="dxa"/>
                  <w:shd w:val="clear" w:color="auto" w:fill="auto"/>
                  <w:vAlign w:val="center"/>
                </w:tcPr>
                <w:p w14:paraId="273E5813" w14:textId="77777777" w:rsidR="001041DF" w:rsidRPr="00C95BEB" w:rsidRDefault="001041DF" w:rsidP="00004AB5">
                  <w:pPr>
                    <w:jc w:val="center"/>
                  </w:pPr>
                </w:p>
              </w:tc>
              <w:tc>
                <w:tcPr>
                  <w:tcW w:w="505" w:type="dxa"/>
                  <w:shd w:val="clear" w:color="auto" w:fill="auto"/>
                  <w:vAlign w:val="center"/>
                </w:tcPr>
                <w:p w14:paraId="1DC5952A" w14:textId="77777777" w:rsidR="001041DF" w:rsidRPr="00C95BEB" w:rsidRDefault="001041DF" w:rsidP="00004AB5">
                  <w:pPr>
                    <w:jc w:val="center"/>
                  </w:pPr>
                </w:p>
              </w:tc>
              <w:tc>
                <w:tcPr>
                  <w:tcW w:w="531" w:type="dxa"/>
                  <w:shd w:val="clear" w:color="auto" w:fill="auto"/>
                  <w:vAlign w:val="center"/>
                </w:tcPr>
                <w:p w14:paraId="3FF831F1" w14:textId="77777777" w:rsidR="001041DF" w:rsidRPr="00C95BEB" w:rsidRDefault="001041DF" w:rsidP="00004AB5">
                  <w:pPr>
                    <w:jc w:val="center"/>
                  </w:pPr>
                </w:p>
              </w:tc>
              <w:tc>
                <w:tcPr>
                  <w:tcW w:w="526" w:type="dxa"/>
                  <w:shd w:val="clear" w:color="auto" w:fill="auto"/>
                  <w:vAlign w:val="center"/>
                </w:tcPr>
                <w:p w14:paraId="2FA0C18B" w14:textId="77777777" w:rsidR="001041DF" w:rsidRPr="00C95BEB" w:rsidRDefault="001041DF" w:rsidP="00004AB5">
                  <w:pPr>
                    <w:jc w:val="center"/>
                  </w:pPr>
                </w:p>
              </w:tc>
              <w:tc>
                <w:tcPr>
                  <w:tcW w:w="478" w:type="dxa"/>
                  <w:shd w:val="clear" w:color="auto" w:fill="auto"/>
                  <w:vAlign w:val="center"/>
                </w:tcPr>
                <w:p w14:paraId="452DC6EA" w14:textId="77777777" w:rsidR="001041DF" w:rsidRPr="00C95BEB" w:rsidRDefault="001041DF" w:rsidP="00004AB5">
                  <w:pPr>
                    <w:jc w:val="center"/>
                  </w:pPr>
                </w:p>
              </w:tc>
              <w:tc>
                <w:tcPr>
                  <w:tcW w:w="500" w:type="dxa"/>
                  <w:shd w:val="clear" w:color="auto" w:fill="auto"/>
                  <w:vAlign w:val="center"/>
                </w:tcPr>
                <w:p w14:paraId="0834DB8C" w14:textId="77777777" w:rsidR="001041DF" w:rsidRPr="00C95BEB" w:rsidRDefault="001041DF" w:rsidP="00004AB5">
                  <w:pPr>
                    <w:jc w:val="center"/>
                  </w:pPr>
                </w:p>
              </w:tc>
              <w:tc>
                <w:tcPr>
                  <w:tcW w:w="541" w:type="dxa"/>
                  <w:shd w:val="clear" w:color="auto" w:fill="auto"/>
                  <w:vAlign w:val="center"/>
                </w:tcPr>
                <w:p w14:paraId="6ED749D8" w14:textId="77777777" w:rsidR="001041DF" w:rsidRPr="00C95BEB" w:rsidRDefault="001041DF" w:rsidP="00004AB5">
                  <w:pPr>
                    <w:jc w:val="center"/>
                  </w:pPr>
                </w:p>
              </w:tc>
              <w:tc>
                <w:tcPr>
                  <w:tcW w:w="515" w:type="dxa"/>
                  <w:shd w:val="clear" w:color="auto" w:fill="A6A6A6" w:themeFill="background1" w:themeFillShade="A6"/>
                  <w:vAlign w:val="center"/>
                </w:tcPr>
                <w:p w14:paraId="5438E851" w14:textId="77777777" w:rsidR="001041DF" w:rsidRPr="00C95BEB" w:rsidRDefault="001041DF" w:rsidP="00004AB5">
                  <w:pPr>
                    <w:jc w:val="center"/>
                  </w:pPr>
                </w:p>
              </w:tc>
              <w:tc>
                <w:tcPr>
                  <w:tcW w:w="562" w:type="dxa"/>
                  <w:shd w:val="clear" w:color="auto" w:fill="A6A6A6" w:themeFill="background1" w:themeFillShade="A6"/>
                  <w:vAlign w:val="center"/>
                </w:tcPr>
                <w:p w14:paraId="26354737" w14:textId="77777777" w:rsidR="001041DF" w:rsidRPr="00C95BEB" w:rsidRDefault="001041DF" w:rsidP="00004AB5">
                  <w:pPr>
                    <w:jc w:val="center"/>
                  </w:pPr>
                </w:p>
              </w:tc>
              <w:tc>
                <w:tcPr>
                  <w:tcW w:w="483" w:type="dxa"/>
                  <w:shd w:val="clear" w:color="auto" w:fill="A6A6A6" w:themeFill="background1" w:themeFillShade="A6"/>
                  <w:vAlign w:val="center"/>
                </w:tcPr>
                <w:p w14:paraId="64F9D003" w14:textId="77777777" w:rsidR="001041DF" w:rsidRPr="00C95BEB" w:rsidRDefault="001041DF" w:rsidP="00004AB5">
                  <w:pPr>
                    <w:jc w:val="center"/>
                  </w:pPr>
                </w:p>
              </w:tc>
              <w:tc>
                <w:tcPr>
                  <w:tcW w:w="433" w:type="dxa"/>
                  <w:shd w:val="clear" w:color="auto" w:fill="A6A6A6" w:themeFill="background1" w:themeFillShade="A6"/>
                  <w:vAlign w:val="center"/>
                </w:tcPr>
                <w:p w14:paraId="5EADE46C" w14:textId="77777777" w:rsidR="001041DF" w:rsidRPr="00C95BEB" w:rsidRDefault="001041DF" w:rsidP="00004AB5">
                  <w:pPr>
                    <w:jc w:val="center"/>
                  </w:pPr>
                </w:p>
              </w:tc>
              <w:tc>
                <w:tcPr>
                  <w:tcW w:w="522" w:type="dxa"/>
                  <w:shd w:val="clear" w:color="auto" w:fill="A6A6A6" w:themeFill="background1" w:themeFillShade="A6"/>
                </w:tcPr>
                <w:p w14:paraId="5020DB33" w14:textId="77777777" w:rsidR="001041DF" w:rsidRPr="00C95BEB" w:rsidRDefault="001041DF" w:rsidP="00004AB5">
                  <w:pPr>
                    <w:jc w:val="center"/>
                  </w:pPr>
                </w:p>
              </w:tc>
              <w:tc>
                <w:tcPr>
                  <w:tcW w:w="503" w:type="dxa"/>
                  <w:shd w:val="clear" w:color="auto" w:fill="A6A6A6" w:themeFill="background1" w:themeFillShade="A6"/>
                </w:tcPr>
                <w:p w14:paraId="178616CF" w14:textId="77777777" w:rsidR="001041DF" w:rsidRPr="00C95BEB" w:rsidRDefault="001041DF" w:rsidP="00004AB5">
                  <w:pPr>
                    <w:jc w:val="center"/>
                  </w:pPr>
                </w:p>
              </w:tc>
            </w:tr>
          </w:tbl>
          <w:p w14:paraId="5BBD8FE7" w14:textId="77777777" w:rsidR="00601EBD" w:rsidRDefault="00601EBD" w:rsidP="00226BD5">
            <w:pPr>
              <w:ind w:right="596"/>
              <w:rPr>
                <w:rFonts w:ascii="Arial" w:hAnsi="Arial" w:cs="Arial"/>
                <w:sz w:val="20"/>
                <w:szCs w:val="20"/>
              </w:rPr>
            </w:pPr>
          </w:p>
          <w:p w14:paraId="124667FD" w14:textId="77777777" w:rsidR="00C95BEB" w:rsidRPr="00CA72DD" w:rsidRDefault="00C303B3" w:rsidP="00C95BEB">
            <w:pPr>
              <w:ind w:right="-720"/>
              <w:rPr>
                <w:rFonts w:ascii="Arial" w:hAnsi="Arial" w:cs="Arial"/>
                <w:i/>
                <w:sz w:val="20"/>
                <w:szCs w:val="20"/>
              </w:rPr>
            </w:pPr>
            <w:r>
              <w:rPr>
                <w:rFonts w:ascii="Arial" w:hAnsi="Arial" w:cs="Arial"/>
                <w:i/>
                <w:sz w:val="20"/>
                <w:szCs w:val="20"/>
              </w:rPr>
              <w:t>An</w:t>
            </w:r>
            <w:r w:rsidR="00C95BEB" w:rsidRPr="00CA72DD">
              <w:rPr>
                <w:rFonts w:ascii="Arial" w:hAnsi="Arial" w:cs="Arial"/>
                <w:i/>
                <w:sz w:val="20"/>
                <w:szCs w:val="20"/>
              </w:rPr>
              <w:t xml:space="preserve"> assessment of </w:t>
            </w:r>
            <w:r w:rsidR="00C95BEB">
              <w:rPr>
                <w:rFonts w:ascii="Arial" w:hAnsi="Arial" w:cs="Arial"/>
                <w:i/>
                <w:sz w:val="20"/>
                <w:szCs w:val="20"/>
              </w:rPr>
              <w:t>traffic</w:t>
            </w:r>
            <w:r w:rsidR="00C95BEB" w:rsidRPr="00CA72DD">
              <w:rPr>
                <w:rFonts w:ascii="Arial" w:hAnsi="Arial" w:cs="Arial"/>
                <w:i/>
                <w:sz w:val="20"/>
                <w:szCs w:val="20"/>
              </w:rPr>
              <w:t xml:space="preserve"> </w:t>
            </w:r>
            <w:r w:rsidR="00C95BEB">
              <w:rPr>
                <w:rFonts w:ascii="Arial" w:hAnsi="Arial" w:cs="Arial"/>
                <w:i/>
                <w:sz w:val="20"/>
                <w:szCs w:val="20"/>
              </w:rPr>
              <w:t xml:space="preserve">safety culture: exploring traffic safety citizenship </w:t>
            </w:r>
            <w:r w:rsidR="00C95BEB" w:rsidRPr="00CA72DD">
              <w:rPr>
                <w:rFonts w:ascii="Arial" w:hAnsi="Arial" w:cs="Arial"/>
                <w:i/>
                <w:sz w:val="20"/>
                <w:szCs w:val="20"/>
              </w:rPr>
              <w:t xml:space="preserve">Contract </w:t>
            </w:r>
            <w:r w:rsidR="00C95BEB">
              <w:rPr>
                <w:rFonts w:ascii="Arial" w:hAnsi="Arial" w:cs="Arial"/>
                <w:i/>
                <w:sz w:val="20"/>
                <w:szCs w:val="20"/>
              </w:rPr>
              <w:t>#8832-309-03</w:t>
            </w:r>
          </w:p>
          <w:p w14:paraId="32100AEF" w14:textId="77777777" w:rsidR="00C95BEB" w:rsidRDefault="00C95BEB" w:rsidP="00C95BEB">
            <w:pPr>
              <w:ind w:right="-720"/>
              <w:rPr>
                <w:rFonts w:ascii="Arial" w:hAnsi="Arial" w:cs="Arial"/>
                <w:sz w:val="20"/>
                <w:szCs w:val="20"/>
              </w:rPr>
            </w:pPr>
          </w:p>
          <w:p w14:paraId="2C804B3E" w14:textId="77777777" w:rsidR="00C95BEB" w:rsidRDefault="000D2044" w:rsidP="00C95BEB">
            <w:pPr>
              <w:ind w:right="596"/>
              <w:rPr>
                <w:rFonts w:ascii="Arial" w:hAnsi="Arial" w:cs="Arial"/>
                <w:sz w:val="20"/>
                <w:szCs w:val="20"/>
              </w:rPr>
            </w:pPr>
            <w:r>
              <w:rPr>
                <w:rFonts w:ascii="Arial" w:hAnsi="Arial" w:cs="Arial"/>
                <w:sz w:val="20"/>
                <w:szCs w:val="20"/>
              </w:rPr>
              <w:t xml:space="preserve">The </w:t>
            </w:r>
            <w:r w:rsidR="00C95BEB">
              <w:rPr>
                <w:rFonts w:ascii="Arial" w:hAnsi="Arial" w:cs="Arial"/>
                <w:sz w:val="20"/>
                <w:szCs w:val="20"/>
              </w:rPr>
              <w:t xml:space="preserve">Center for Health and Safety Culture at the Western Transportation Institute was chosen by the </w:t>
            </w:r>
            <w:r w:rsidR="00593807">
              <w:rPr>
                <w:rFonts w:ascii="Arial" w:hAnsi="Arial" w:cs="Arial"/>
                <w:sz w:val="20"/>
                <w:szCs w:val="20"/>
              </w:rPr>
              <w:t>b</w:t>
            </w:r>
            <w:r w:rsidR="00C95BEB">
              <w:rPr>
                <w:rFonts w:ascii="Arial" w:hAnsi="Arial" w:cs="Arial"/>
                <w:sz w:val="20"/>
                <w:szCs w:val="20"/>
              </w:rPr>
              <w:t>oard to conduct an assessment of traffic safety culture: exploring traffic safety citizenship. The contract for this service was executed on May 26</w:t>
            </w:r>
            <w:r w:rsidR="00C95BEB" w:rsidRPr="00CA72DD">
              <w:rPr>
                <w:rFonts w:ascii="Arial" w:hAnsi="Arial" w:cs="Arial"/>
                <w:sz w:val="20"/>
                <w:szCs w:val="20"/>
                <w:vertAlign w:val="superscript"/>
              </w:rPr>
              <w:t>th</w:t>
            </w:r>
            <w:r w:rsidR="00C95BEB">
              <w:rPr>
                <w:rFonts w:ascii="Arial" w:hAnsi="Arial" w:cs="Arial"/>
                <w:sz w:val="20"/>
                <w:szCs w:val="20"/>
              </w:rPr>
              <w:t>, 2014.  The contract is to conduct research from June 1</w:t>
            </w:r>
            <w:r w:rsidR="00C95BEB" w:rsidRPr="008B72A8">
              <w:rPr>
                <w:rFonts w:ascii="Arial" w:hAnsi="Arial" w:cs="Arial"/>
                <w:sz w:val="20"/>
                <w:szCs w:val="20"/>
                <w:vertAlign w:val="superscript"/>
              </w:rPr>
              <w:t>st</w:t>
            </w:r>
            <w:r w:rsidR="00C95BEB">
              <w:rPr>
                <w:rFonts w:ascii="Arial" w:hAnsi="Arial" w:cs="Arial"/>
                <w:sz w:val="20"/>
                <w:szCs w:val="20"/>
              </w:rPr>
              <w:t xml:space="preserve">, 2015 until </w:t>
            </w:r>
            <w:r w:rsidR="00CC79B5">
              <w:rPr>
                <w:rFonts w:ascii="Arial" w:hAnsi="Arial" w:cs="Arial"/>
                <w:sz w:val="20"/>
                <w:szCs w:val="20"/>
              </w:rPr>
              <w:t>October 31</w:t>
            </w:r>
            <w:r w:rsidR="00CC79B5" w:rsidRPr="00CC79B5">
              <w:rPr>
                <w:rFonts w:ascii="Arial" w:hAnsi="Arial" w:cs="Arial"/>
                <w:sz w:val="20"/>
                <w:szCs w:val="20"/>
                <w:vertAlign w:val="superscript"/>
              </w:rPr>
              <w:t>st</w:t>
            </w:r>
            <w:r w:rsidR="00CC79B5">
              <w:rPr>
                <w:rFonts w:ascii="Arial" w:hAnsi="Arial" w:cs="Arial"/>
                <w:sz w:val="20"/>
                <w:szCs w:val="20"/>
              </w:rPr>
              <w:t>, 2016</w:t>
            </w:r>
            <w:r w:rsidR="00C95BEB">
              <w:rPr>
                <w:rFonts w:ascii="Arial" w:hAnsi="Arial" w:cs="Arial"/>
                <w:sz w:val="20"/>
                <w:szCs w:val="20"/>
              </w:rPr>
              <w:t>. This is a cost reimbursemen</w:t>
            </w:r>
            <w:r w:rsidR="003275CD">
              <w:rPr>
                <w:rFonts w:ascii="Arial" w:hAnsi="Arial" w:cs="Arial"/>
                <w:sz w:val="20"/>
                <w:szCs w:val="20"/>
              </w:rPr>
              <w:t>t contract with a budget of $149,830</w:t>
            </w:r>
            <w:r w:rsidR="00C95BEB">
              <w:rPr>
                <w:rFonts w:ascii="Arial" w:hAnsi="Arial" w:cs="Arial"/>
                <w:sz w:val="20"/>
                <w:szCs w:val="20"/>
              </w:rPr>
              <w:t>.00. The following is a list of task</w:t>
            </w:r>
            <w:r>
              <w:rPr>
                <w:rFonts w:ascii="Arial" w:hAnsi="Arial" w:cs="Arial"/>
                <w:sz w:val="20"/>
                <w:szCs w:val="20"/>
              </w:rPr>
              <w:t>s</w:t>
            </w:r>
            <w:r w:rsidR="00C95BEB">
              <w:rPr>
                <w:rFonts w:ascii="Arial" w:hAnsi="Arial" w:cs="Arial"/>
                <w:sz w:val="20"/>
                <w:szCs w:val="20"/>
              </w:rPr>
              <w:t xml:space="preserve"> the </w:t>
            </w:r>
            <w:r w:rsidR="00727F9C">
              <w:rPr>
                <w:rFonts w:ascii="Arial" w:hAnsi="Arial" w:cs="Arial"/>
                <w:sz w:val="20"/>
                <w:szCs w:val="20"/>
              </w:rPr>
              <w:t>c</w:t>
            </w:r>
            <w:r w:rsidR="00C95BEB">
              <w:rPr>
                <w:rFonts w:ascii="Arial" w:hAnsi="Arial" w:cs="Arial"/>
                <w:sz w:val="20"/>
                <w:szCs w:val="20"/>
              </w:rPr>
              <w:t>enter will perform under this contract:</w:t>
            </w:r>
          </w:p>
          <w:p w14:paraId="50D349E3" w14:textId="77777777" w:rsidR="00C95BEB" w:rsidRPr="008E2183" w:rsidRDefault="00C95BEB" w:rsidP="00F51769">
            <w:pPr>
              <w:pStyle w:val="ListParagraph"/>
              <w:numPr>
                <w:ilvl w:val="0"/>
                <w:numId w:val="21"/>
              </w:numPr>
              <w:ind w:right="596"/>
              <w:rPr>
                <w:rFonts w:ascii="Arial" w:hAnsi="Arial" w:cs="Arial"/>
                <w:sz w:val="20"/>
                <w:szCs w:val="20"/>
              </w:rPr>
            </w:pPr>
            <w:r>
              <w:rPr>
                <w:rFonts w:ascii="Arial" w:hAnsi="Arial" w:cs="Arial"/>
                <w:sz w:val="20"/>
                <w:szCs w:val="20"/>
              </w:rPr>
              <w:t>Task 0: Project Management</w:t>
            </w:r>
          </w:p>
          <w:p w14:paraId="54C6646D" w14:textId="77777777" w:rsidR="00C95BEB" w:rsidRDefault="00C95BEB" w:rsidP="00F51769">
            <w:pPr>
              <w:pStyle w:val="ListParagraph"/>
              <w:numPr>
                <w:ilvl w:val="0"/>
                <w:numId w:val="21"/>
              </w:numPr>
              <w:ind w:right="596"/>
              <w:rPr>
                <w:rFonts w:ascii="Arial" w:hAnsi="Arial" w:cs="Arial"/>
                <w:sz w:val="20"/>
                <w:szCs w:val="20"/>
              </w:rPr>
            </w:pPr>
            <w:r>
              <w:rPr>
                <w:rFonts w:ascii="Arial" w:hAnsi="Arial" w:cs="Arial"/>
                <w:sz w:val="20"/>
                <w:szCs w:val="20"/>
              </w:rPr>
              <w:t>Task 1: Literature Review</w:t>
            </w:r>
          </w:p>
          <w:p w14:paraId="5A079711" w14:textId="77777777" w:rsidR="00C95BEB" w:rsidRDefault="00C95BEB" w:rsidP="00F51769">
            <w:pPr>
              <w:pStyle w:val="ListParagraph"/>
              <w:numPr>
                <w:ilvl w:val="0"/>
                <w:numId w:val="21"/>
              </w:numPr>
              <w:ind w:right="596"/>
              <w:rPr>
                <w:rFonts w:ascii="Arial" w:hAnsi="Arial" w:cs="Arial"/>
                <w:sz w:val="20"/>
                <w:szCs w:val="20"/>
              </w:rPr>
            </w:pPr>
            <w:r>
              <w:rPr>
                <w:rFonts w:ascii="Arial" w:hAnsi="Arial" w:cs="Arial"/>
                <w:sz w:val="20"/>
                <w:szCs w:val="20"/>
              </w:rPr>
              <w:t>Task 2: Survey Instrument</w:t>
            </w:r>
          </w:p>
          <w:p w14:paraId="703B4F79" w14:textId="77777777" w:rsidR="00C95BEB" w:rsidRDefault="00C95BEB" w:rsidP="00F51769">
            <w:pPr>
              <w:pStyle w:val="ListParagraph"/>
              <w:numPr>
                <w:ilvl w:val="0"/>
                <w:numId w:val="21"/>
              </w:numPr>
              <w:ind w:right="596"/>
              <w:rPr>
                <w:rFonts w:ascii="Arial" w:hAnsi="Arial" w:cs="Arial"/>
                <w:sz w:val="20"/>
                <w:szCs w:val="20"/>
              </w:rPr>
            </w:pPr>
            <w:r>
              <w:rPr>
                <w:rFonts w:ascii="Arial" w:hAnsi="Arial" w:cs="Arial"/>
                <w:sz w:val="20"/>
                <w:szCs w:val="20"/>
              </w:rPr>
              <w:t>Task 3: Survey Implementation/Analysis</w:t>
            </w:r>
          </w:p>
          <w:p w14:paraId="2E64CF2B" w14:textId="77777777" w:rsidR="00C95BEB" w:rsidRDefault="00C95BEB" w:rsidP="00F51769">
            <w:pPr>
              <w:pStyle w:val="ListParagraph"/>
              <w:numPr>
                <w:ilvl w:val="0"/>
                <w:numId w:val="21"/>
              </w:numPr>
              <w:ind w:right="596"/>
              <w:rPr>
                <w:rFonts w:ascii="Arial" w:hAnsi="Arial" w:cs="Arial"/>
                <w:sz w:val="20"/>
                <w:szCs w:val="20"/>
              </w:rPr>
            </w:pPr>
            <w:r>
              <w:rPr>
                <w:rFonts w:ascii="Arial" w:hAnsi="Arial" w:cs="Arial"/>
                <w:sz w:val="20"/>
                <w:szCs w:val="20"/>
              </w:rPr>
              <w:t>Task 4: Final Report and Webinar</w:t>
            </w:r>
          </w:p>
          <w:p w14:paraId="6C6C61FC" w14:textId="77777777" w:rsidR="00C95BEB" w:rsidRDefault="00C95BEB" w:rsidP="00C95BEB">
            <w:pPr>
              <w:pStyle w:val="ListParagraph"/>
              <w:ind w:right="596"/>
              <w:rPr>
                <w:rFonts w:ascii="Arial" w:hAnsi="Arial" w:cs="Arial"/>
                <w:sz w:val="20"/>
                <w:szCs w:val="20"/>
              </w:rPr>
            </w:pPr>
          </w:p>
          <w:p w14:paraId="14F7F7B0" w14:textId="77777777" w:rsidR="00C95BEB" w:rsidRDefault="00C95BEB" w:rsidP="00C95BEB">
            <w:pPr>
              <w:ind w:right="596"/>
              <w:rPr>
                <w:rFonts w:ascii="Arial" w:hAnsi="Arial" w:cs="Arial"/>
                <w:sz w:val="20"/>
                <w:szCs w:val="20"/>
              </w:rPr>
            </w:pPr>
            <w:r>
              <w:rPr>
                <w:rFonts w:ascii="Arial" w:hAnsi="Arial" w:cs="Arial"/>
                <w:sz w:val="20"/>
                <w:szCs w:val="20"/>
              </w:rPr>
              <w:t xml:space="preserve">The deliverables for this contract include quarterly reports, summary of literature report findings, a survey instrument, </w:t>
            </w:r>
            <w:r w:rsidR="001071E6">
              <w:rPr>
                <w:rFonts w:ascii="Arial" w:hAnsi="Arial" w:cs="Arial"/>
                <w:sz w:val="20"/>
                <w:szCs w:val="20"/>
              </w:rPr>
              <w:t xml:space="preserve">a </w:t>
            </w:r>
            <w:r>
              <w:rPr>
                <w:rFonts w:ascii="Arial" w:hAnsi="Arial" w:cs="Arial"/>
                <w:sz w:val="20"/>
                <w:szCs w:val="20"/>
              </w:rPr>
              <w:t>statistical report with summary of analysis, final report, research project summary report</w:t>
            </w:r>
            <w:r w:rsidR="000D2044">
              <w:rPr>
                <w:rFonts w:ascii="Arial" w:hAnsi="Arial" w:cs="Arial"/>
                <w:sz w:val="20"/>
                <w:szCs w:val="20"/>
              </w:rPr>
              <w:t>,</w:t>
            </w:r>
            <w:r>
              <w:rPr>
                <w:rFonts w:ascii="Arial" w:hAnsi="Arial" w:cs="Arial"/>
                <w:sz w:val="20"/>
                <w:szCs w:val="20"/>
              </w:rPr>
              <w:t xml:space="preserve"> and webinar.</w:t>
            </w:r>
          </w:p>
          <w:p w14:paraId="07E5C739" w14:textId="77777777" w:rsidR="001041DF" w:rsidRDefault="001041DF" w:rsidP="00C95BEB">
            <w:pPr>
              <w:ind w:right="596"/>
              <w:rPr>
                <w:rFonts w:ascii="Arial" w:hAnsi="Arial" w:cs="Arial"/>
                <w:sz w:val="20"/>
                <w:szCs w:val="20"/>
              </w:rPr>
            </w:pPr>
          </w:p>
          <w:p w14:paraId="15189699" w14:textId="33A4735A" w:rsidR="001041DF" w:rsidRDefault="001041DF" w:rsidP="001041DF">
            <w:pPr>
              <w:ind w:right="596"/>
              <w:rPr>
                <w:rFonts w:ascii="Arial" w:hAnsi="Arial" w:cs="Arial"/>
                <w:sz w:val="20"/>
                <w:szCs w:val="20"/>
              </w:rPr>
            </w:pPr>
            <w:r>
              <w:rPr>
                <w:rFonts w:ascii="Arial" w:hAnsi="Arial" w:cs="Arial"/>
                <w:sz w:val="20"/>
                <w:szCs w:val="20"/>
              </w:rPr>
              <w:t>CHSC received a second round of comments on the survey on February 9</w:t>
            </w:r>
            <w:r w:rsidRPr="001041DF">
              <w:rPr>
                <w:rFonts w:ascii="Arial" w:hAnsi="Arial" w:cs="Arial"/>
                <w:sz w:val="20"/>
                <w:szCs w:val="20"/>
                <w:vertAlign w:val="superscript"/>
              </w:rPr>
              <w:t>th</w:t>
            </w:r>
            <w:r>
              <w:rPr>
                <w:rFonts w:ascii="Arial" w:hAnsi="Arial" w:cs="Arial"/>
                <w:sz w:val="20"/>
                <w:szCs w:val="20"/>
              </w:rPr>
              <w:t>.  The staff address</w:t>
            </w:r>
            <w:r w:rsidR="00176E96">
              <w:rPr>
                <w:rFonts w:ascii="Arial" w:hAnsi="Arial" w:cs="Arial"/>
                <w:sz w:val="20"/>
                <w:szCs w:val="20"/>
              </w:rPr>
              <w:t>ed</w:t>
            </w:r>
            <w:r>
              <w:rPr>
                <w:rFonts w:ascii="Arial" w:hAnsi="Arial" w:cs="Arial"/>
                <w:sz w:val="20"/>
                <w:szCs w:val="20"/>
              </w:rPr>
              <w:t xml:space="preserve"> these final comments and began implementing the survey in March.  The survey mailings were sent out on March 8</w:t>
            </w:r>
            <w:r w:rsidRPr="001041DF">
              <w:rPr>
                <w:rFonts w:ascii="Arial" w:hAnsi="Arial" w:cs="Arial"/>
                <w:sz w:val="20"/>
                <w:szCs w:val="20"/>
                <w:vertAlign w:val="superscript"/>
              </w:rPr>
              <w:t>th</w:t>
            </w:r>
            <w:r>
              <w:rPr>
                <w:rFonts w:ascii="Arial" w:hAnsi="Arial" w:cs="Arial"/>
                <w:sz w:val="20"/>
                <w:szCs w:val="20"/>
              </w:rPr>
              <w:t xml:space="preserve"> along with a follow-up survey packet on March 29</w:t>
            </w:r>
            <w:r w:rsidRPr="001041DF">
              <w:rPr>
                <w:rFonts w:ascii="Arial" w:hAnsi="Arial" w:cs="Arial"/>
                <w:sz w:val="20"/>
                <w:szCs w:val="20"/>
                <w:vertAlign w:val="superscript"/>
              </w:rPr>
              <w:t>th</w:t>
            </w:r>
            <w:r>
              <w:rPr>
                <w:rFonts w:ascii="Arial" w:hAnsi="Arial" w:cs="Arial"/>
                <w:sz w:val="20"/>
                <w:szCs w:val="20"/>
              </w:rPr>
              <w:t>. The online survey was launched on March 2</w:t>
            </w:r>
            <w:r w:rsidRPr="001041DF">
              <w:rPr>
                <w:rFonts w:ascii="Arial" w:hAnsi="Arial" w:cs="Arial"/>
                <w:sz w:val="20"/>
                <w:szCs w:val="20"/>
                <w:vertAlign w:val="superscript"/>
              </w:rPr>
              <w:t>nd</w:t>
            </w:r>
            <w:r>
              <w:rPr>
                <w:rFonts w:ascii="Arial" w:hAnsi="Arial" w:cs="Arial"/>
                <w:sz w:val="20"/>
                <w:szCs w:val="20"/>
              </w:rPr>
              <w:t>.  CHSC is collecting surveys, coding data</w:t>
            </w:r>
            <w:r w:rsidR="00176E96">
              <w:rPr>
                <w:rFonts w:ascii="Arial" w:hAnsi="Arial" w:cs="Arial"/>
                <w:sz w:val="20"/>
                <w:szCs w:val="20"/>
              </w:rPr>
              <w:t>,</w:t>
            </w:r>
            <w:r>
              <w:rPr>
                <w:rFonts w:ascii="Arial" w:hAnsi="Arial" w:cs="Arial"/>
                <w:sz w:val="20"/>
                <w:szCs w:val="20"/>
              </w:rPr>
              <w:t xml:space="preserve"> and plans to deliver the task 3 </w:t>
            </w:r>
            <w:r w:rsidR="00176E96">
              <w:rPr>
                <w:rFonts w:ascii="Arial" w:hAnsi="Arial" w:cs="Arial"/>
                <w:sz w:val="20"/>
                <w:szCs w:val="20"/>
              </w:rPr>
              <w:t>report that</w:t>
            </w:r>
            <w:r>
              <w:rPr>
                <w:rFonts w:ascii="Arial" w:hAnsi="Arial" w:cs="Arial"/>
                <w:sz w:val="20"/>
                <w:szCs w:val="20"/>
              </w:rPr>
              <w:t xml:space="preserve"> will include analysis on May 31</w:t>
            </w:r>
            <w:r w:rsidRPr="001041DF">
              <w:rPr>
                <w:rFonts w:ascii="Arial" w:hAnsi="Arial" w:cs="Arial"/>
                <w:sz w:val="20"/>
                <w:szCs w:val="20"/>
                <w:vertAlign w:val="superscript"/>
              </w:rPr>
              <w:t>st</w:t>
            </w:r>
            <w:r>
              <w:rPr>
                <w:rFonts w:ascii="Arial" w:hAnsi="Arial" w:cs="Arial"/>
                <w:sz w:val="20"/>
                <w:szCs w:val="20"/>
              </w:rPr>
              <w:t xml:space="preserve">. </w:t>
            </w:r>
          </w:p>
          <w:p w14:paraId="6B562A98" w14:textId="77777777" w:rsidR="001041DF" w:rsidRDefault="001041DF" w:rsidP="001041DF">
            <w:pPr>
              <w:ind w:right="596"/>
              <w:rPr>
                <w:rFonts w:ascii="Verdana" w:hAnsi="Verdana"/>
              </w:rPr>
            </w:pPr>
          </w:p>
          <w:p w14:paraId="63AD0034" w14:textId="77777777" w:rsidR="002520B9" w:rsidRDefault="001041DF" w:rsidP="001041DF">
            <w:pPr>
              <w:ind w:right="596"/>
              <w:rPr>
                <w:rFonts w:ascii="Arial" w:hAnsi="Arial" w:cs="Arial"/>
                <w:sz w:val="20"/>
                <w:szCs w:val="20"/>
              </w:rPr>
            </w:pPr>
            <w:r>
              <w:rPr>
                <w:rFonts w:ascii="Arial" w:hAnsi="Arial" w:cs="Arial"/>
                <w:sz w:val="20"/>
                <w:szCs w:val="20"/>
              </w:rPr>
              <w:t>MDT and CHSC decided to amend the end date of this contract to allow for board review and comments for the final report.  The draft final report is due on July 31</w:t>
            </w:r>
            <w:r w:rsidRPr="001041DF">
              <w:rPr>
                <w:rFonts w:ascii="Arial" w:hAnsi="Arial" w:cs="Arial"/>
                <w:sz w:val="20"/>
                <w:szCs w:val="20"/>
                <w:vertAlign w:val="superscript"/>
              </w:rPr>
              <w:t>st</w:t>
            </w:r>
            <w:r>
              <w:rPr>
                <w:rFonts w:ascii="Arial" w:hAnsi="Arial" w:cs="Arial"/>
                <w:sz w:val="20"/>
                <w:szCs w:val="20"/>
              </w:rPr>
              <w:t xml:space="preserve"> and the final report is due on October 31</w:t>
            </w:r>
            <w:r w:rsidRPr="001041DF">
              <w:rPr>
                <w:rFonts w:ascii="Arial" w:hAnsi="Arial" w:cs="Arial"/>
                <w:sz w:val="20"/>
                <w:szCs w:val="20"/>
                <w:vertAlign w:val="superscript"/>
              </w:rPr>
              <w:t>st</w:t>
            </w:r>
            <w:r>
              <w:rPr>
                <w:rFonts w:ascii="Arial" w:hAnsi="Arial" w:cs="Arial"/>
                <w:sz w:val="20"/>
                <w:szCs w:val="20"/>
              </w:rPr>
              <w:t xml:space="preserve">. The progress schedule has been updated to reflect these changes. </w:t>
            </w:r>
          </w:p>
          <w:p w14:paraId="7EEDB5CF" w14:textId="77777777" w:rsidR="00971EB4" w:rsidRDefault="00971EB4" w:rsidP="00C95BEB">
            <w:pPr>
              <w:ind w:right="-720"/>
              <w:rPr>
                <w:rFonts w:ascii="Arial" w:hAnsi="Arial" w:cs="Arial"/>
                <w:sz w:val="20"/>
                <w:szCs w:val="20"/>
              </w:rPr>
            </w:pPr>
          </w:p>
          <w:p w14:paraId="629A01C5" w14:textId="77777777" w:rsidR="00AB35CE" w:rsidRDefault="00AB35CE" w:rsidP="00C95BEB">
            <w:pPr>
              <w:ind w:right="-720"/>
              <w:rPr>
                <w:rFonts w:ascii="Arial" w:hAnsi="Arial" w:cs="Arial"/>
                <w:sz w:val="20"/>
                <w:szCs w:val="20"/>
              </w:rPr>
            </w:pPr>
          </w:p>
          <w:p w14:paraId="4942BC68" w14:textId="77777777" w:rsidR="00AB35CE" w:rsidRDefault="00AB35CE" w:rsidP="00C95BEB">
            <w:pPr>
              <w:ind w:right="-720"/>
              <w:rPr>
                <w:rFonts w:ascii="Arial" w:hAnsi="Arial" w:cs="Arial"/>
                <w:sz w:val="20"/>
                <w:szCs w:val="20"/>
              </w:rPr>
            </w:pPr>
          </w:p>
          <w:p w14:paraId="2042B375" w14:textId="77777777" w:rsidR="00AB35CE" w:rsidRDefault="00AB35CE" w:rsidP="00C95BEB">
            <w:pPr>
              <w:ind w:right="-720"/>
              <w:rPr>
                <w:rFonts w:ascii="Arial" w:hAnsi="Arial" w:cs="Arial"/>
                <w:sz w:val="20"/>
                <w:szCs w:val="20"/>
              </w:rPr>
            </w:pPr>
          </w:p>
          <w:p w14:paraId="39EB4288" w14:textId="77777777" w:rsidR="00AB35CE" w:rsidRDefault="00AB35CE" w:rsidP="00C95BEB">
            <w:pPr>
              <w:ind w:right="-720"/>
              <w:rPr>
                <w:rFonts w:ascii="Arial" w:hAnsi="Arial" w:cs="Arial"/>
                <w:sz w:val="20"/>
                <w:szCs w:val="20"/>
              </w:rPr>
            </w:pPr>
          </w:p>
          <w:p w14:paraId="116429A2" w14:textId="77777777" w:rsidR="00AB35CE" w:rsidRDefault="00AB35CE" w:rsidP="00C95BEB">
            <w:pPr>
              <w:ind w:right="-720"/>
              <w:rPr>
                <w:rFonts w:ascii="Arial" w:hAnsi="Arial" w:cs="Arial"/>
                <w:sz w:val="20"/>
                <w:szCs w:val="20"/>
              </w:rPr>
            </w:pPr>
          </w:p>
          <w:p w14:paraId="4A9DF79B" w14:textId="77777777" w:rsidR="00AB35CE" w:rsidRDefault="00AB35CE" w:rsidP="00C95BEB">
            <w:pPr>
              <w:ind w:right="-720"/>
              <w:rPr>
                <w:rFonts w:ascii="Arial" w:hAnsi="Arial" w:cs="Arial"/>
                <w:sz w:val="20"/>
                <w:szCs w:val="20"/>
              </w:rPr>
            </w:pPr>
          </w:p>
          <w:p w14:paraId="2930C14A" w14:textId="77777777" w:rsidR="00AB35CE" w:rsidRDefault="00AB35CE" w:rsidP="00C95BEB">
            <w:pPr>
              <w:ind w:right="-720"/>
              <w:rPr>
                <w:rFonts w:ascii="Arial" w:hAnsi="Arial" w:cs="Arial"/>
                <w:sz w:val="20"/>
                <w:szCs w:val="20"/>
              </w:rPr>
            </w:pPr>
          </w:p>
          <w:p w14:paraId="4E73EE67" w14:textId="77777777" w:rsidR="00AB35CE" w:rsidRDefault="00AB35CE" w:rsidP="00C95BEB">
            <w:pPr>
              <w:ind w:right="-720"/>
              <w:rPr>
                <w:rFonts w:ascii="Arial" w:hAnsi="Arial" w:cs="Arial"/>
                <w:sz w:val="20"/>
                <w:szCs w:val="20"/>
              </w:rPr>
            </w:pPr>
          </w:p>
          <w:p w14:paraId="508DB9F0" w14:textId="77777777" w:rsidR="00AB35CE" w:rsidRDefault="00AB35CE" w:rsidP="00C95BEB">
            <w:pPr>
              <w:ind w:right="-720"/>
              <w:rPr>
                <w:rFonts w:ascii="Arial" w:hAnsi="Arial" w:cs="Arial"/>
                <w:sz w:val="20"/>
                <w:szCs w:val="20"/>
              </w:rPr>
            </w:pPr>
          </w:p>
          <w:p w14:paraId="0064CE20" w14:textId="77777777" w:rsidR="00C95BEB" w:rsidRDefault="00C95BEB" w:rsidP="00C95BEB">
            <w:pPr>
              <w:ind w:right="-720"/>
              <w:rPr>
                <w:rFonts w:ascii="Arial" w:hAnsi="Arial" w:cs="Arial"/>
                <w:sz w:val="20"/>
                <w:szCs w:val="20"/>
              </w:rPr>
            </w:pPr>
            <w:r w:rsidRPr="009C0FAF">
              <w:rPr>
                <w:rFonts w:ascii="Arial" w:hAnsi="Arial" w:cs="Arial"/>
                <w:sz w:val="20"/>
                <w:szCs w:val="20"/>
              </w:rPr>
              <w:t>Progress Schedule Status</w:t>
            </w:r>
          </w:p>
          <w:p w14:paraId="364441EC" w14:textId="77777777" w:rsidR="00C95BEB" w:rsidRDefault="00C95BEB" w:rsidP="00C95BEB">
            <w:pPr>
              <w:ind w:right="-720"/>
              <w:rPr>
                <w:rFonts w:ascii="Arial" w:hAnsi="Arial" w:cs="Arial"/>
                <w:sz w:val="20"/>
                <w:szCs w:val="20"/>
              </w:rPr>
            </w:pPr>
          </w:p>
          <w:tbl>
            <w:tblPr>
              <w:tblStyle w:val="TableGrid"/>
              <w:tblW w:w="11170" w:type="dxa"/>
              <w:tblCellMar>
                <w:top w:w="29" w:type="dxa"/>
                <w:left w:w="115" w:type="dxa"/>
                <w:bottom w:w="29" w:type="dxa"/>
                <w:right w:w="115" w:type="dxa"/>
              </w:tblCellMar>
              <w:tblLook w:val="04A0" w:firstRow="1" w:lastRow="0" w:firstColumn="1" w:lastColumn="0" w:noHBand="0" w:noVBand="1"/>
            </w:tblPr>
            <w:tblGrid>
              <w:gridCol w:w="1673"/>
              <w:gridCol w:w="1019"/>
              <w:gridCol w:w="483"/>
              <w:gridCol w:w="431"/>
              <w:gridCol w:w="522"/>
              <w:gridCol w:w="503"/>
              <w:gridCol w:w="490"/>
              <w:gridCol w:w="531"/>
              <w:gridCol w:w="510"/>
              <w:gridCol w:w="476"/>
              <w:gridCol w:w="500"/>
              <w:gridCol w:w="541"/>
              <w:gridCol w:w="500"/>
              <w:gridCol w:w="562"/>
              <w:gridCol w:w="483"/>
              <w:gridCol w:w="431"/>
              <w:gridCol w:w="522"/>
              <w:gridCol w:w="503"/>
              <w:gridCol w:w="490"/>
            </w:tblGrid>
            <w:tr w:rsidR="00CC79B5" w:rsidRPr="00570524" w14:paraId="3C097ED9" w14:textId="77777777" w:rsidTr="00CC79B5">
              <w:tc>
                <w:tcPr>
                  <w:tcW w:w="1673" w:type="dxa"/>
                  <w:vMerge w:val="restart"/>
                  <w:shd w:val="clear" w:color="auto" w:fill="D9D9D9" w:themeFill="background1" w:themeFillShade="D9"/>
                  <w:vAlign w:val="bottom"/>
                </w:tcPr>
                <w:p w14:paraId="73A1B939" w14:textId="77777777" w:rsidR="00CC79B5" w:rsidRPr="00570524" w:rsidRDefault="00CC79B5" w:rsidP="00C95BEB">
                  <w:pPr>
                    <w:rPr>
                      <w:b/>
                    </w:rPr>
                  </w:pPr>
                  <w:r w:rsidRPr="00570524">
                    <w:rPr>
                      <w:b/>
                    </w:rPr>
                    <w:lastRenderedPageBreak/>
                    <w:t>Activity</w:t>
                  </w:r>
                </w:p>
              </w:tc>
              <w:tc>
                <w:tcPr>
                  <w:tcW w:w="1019" w:type="dxa"/>
                  <w:vMerge w:val="restart"/>
                  <w:shd w:val="clear" w:color="auto" w:fill="D9D9D9" w:themeFill="background1" w:themeFillShade="D9"/>
                  <w:vAlign w:val="bottom"/>
                </w:tcPr>
                <w:p w14:paraId="1E4BBAAB" w14:textId="77777777" w:rsidR="00CC79B5" w:rsidRPr="00570524" w:rsidRDefault="00CC79B5" w:rsidP="00C95BEB">
                  <w:pPr>
                    <w:jc w:val="center"/>
                    <w:rPr>
                      <w:sz w:val="20"/>
                    </w:rPr>
                  </w:pPr>
                  <w:r w:rsidRPr="00570524">
                    <w:rPr>
                      <w:sz w:val="20"/>
                    </w:rPr>
                    <w:t>Percent</w:t>
                  </w:r>
                </w:p>
                <w:p w14:paraId="5A44E871" w14:textId="77777777" w:rsidR="00CC79B5" w:rsidRPr="00570524" w:rsidRDefault="00CC79B5" w:rsidP="00C95BEB">
                  <w:pPr>
                    <w:jc w:val="center"/>
                    <w:rPr>
                      <w:b/>
                    </w:rPr>
                  </w:pPr>
                  <w:r w:rsidRPr="00570524">
                    <w:rPr>
                      <w:sz w:val="20"/>
                    </w:rPr>
                    <w:t>Complete</w:t>
                  </w:r>
                </w:p>
              </w:tc>
              <w:tc>
                <w:tcPr>
                  <w:tcW w:w="8478" w:type="dxa"/>
                  <w:gridSpan w:val="17"/>
                  <w:shd w:val="clear" w:color="auto" w:fill="D9D9D9" w:themeFill="background1" w:themeFillShade="D9"/>
                </w:tcPr>
                <w:p w14:paraId="20962B57" w14:textId="77777777" w:rsidR="00CC79B5" w:rsidRPr="00570524" w:rsidRDefault="00CC79B5" w:rsidP="00C95BEB">
                  <w:pPr>
                    <w:jc w:val="center"/>
                    <w:rPr>
                      <w:b/>
                    </w:rPr>
                  </w:pPr>
                  <w:r w:rsidRPr="00570524">
                    <w:rPr>
                      <w:b/>
                    </w:rPr>
                    <w:t>Year 1 - Month</w:t>
                  </w:r>
                </w:p>
              </w:tc>
            </w:tr>
            <w:tr w:rsidR="00CC79B5" w:rsidRPr="00570524" w14:paraId="7B20F696" w14:textId="77777777" w:rsidTr="00CC79B5">
              <w:tc>
                <w:tcPr>
                  <w:tcW w:w="1673" w:type="dxa"/>
                  <w:vMerge/>
                  <w:shd w:val="clear" w:color="auto" w:fill="D9D9D9" w:themeFill="background1" w:themeFillShade="D9"/>
                </w:tcPr>
                <w:p w14:paraId="5354274B" w14:textId="77777777" w:rsidR="001041DF" w:rsidRPr="00570524" w:rsidRDefault="001041DF" w:rsidP="00C95BEB">
                  <w:pPr>
                    <w:rPr>
                      <w:b/>
                    </w:rPr>
                  </w:pPr>
                </w:p>
              </w:tc>
              <w:tc>
                <w:tcPr>
                  <w:tcW w:w="1019" w:type="dxa"/>
                  <w:vMerge/>
                  <w:shd w:val="clear" w:color="auto" w:fill="D9D9D9" w:themeFill="background1" w:themeFillShade="D9"/>
                </w:tcPr>
                <w:p w14:paraId="5E7447A1" w14:textId="77777777" w:rsidR="001041DF" w:rsidRPr="00570524" w:rsidRDefault="001041DF" w:rsidP="00C95BEB">
                  <w:pPr>
                    <w:rPr>
                      <w:b/>
                    </w:rPr>
                  </w:pPr>
                </w:p>
              </w:tc>
              <w:tc>
                <w:tcPr>
                  <w:tcW w:w="483" w:type="dxa"/>
                  <w:shd w:val="clear" w:color="auto" w:fill="D9D9D9" w:themeFill="background1" w:themeFillShade="D9"/>
                  <w:vAlign w:val="center"/>
                </w:tcPr>
                <w:p w14:paraId="2DECCE18" w14:textId="77777777" w:rsidR="001041DF" w:rsidRPr="00570524" w:rsidRDefault="001041DF" w:rsidP="00C95BEB">
                  <w:pPr>
                    <w:jc w:val="center"/>
                    <w:rPr>
                      <w:b/>
                      <w:sz w:val="18"/>
                    </w:rPr>
                  </w:pPr>
                  <w:r>
                    <w:rPr>
                      <w:b/>
                      <w:sz w:val="18"/>
                    </w:rPr>
                    <w:t>Jun</w:t>
                  </w:r>
                </w:p>
              </w:tc>
              <w:tc>
                <w:tcPr>
                  <w:tcW w:w="431" w:type="dxa"/>
                  <w:shd w:val="clear" w:color="auto" w:fill="D9D9D9" w:themeFill="background1" w:themeFillShade="D9"/>
                  <w:vAlign w:val="center"/>
                </w:tcPr>
                <w:p w14:paraId="70AB4A0E" w14:textId="77777777" w:rsidR="001041DF" w:rsidRPr="00570524" w:rsidRDefault="001041DF" w:rsidP="00C95BEB">
                  <w:pPr>
                    <w:jc w:val="center"/>
                    <w:rPr>
                      <w:b/>
                      <w:sz w:val="18"/>
                    </w:rPr>
                  </w:pPr>
                  <w:r>
                    <w:rPr>
                      <w:b/>
                      <w:sz w:val="18"/>
                    </w:rPr>
                    <w:t>Jul</w:t>
                  </w:r>
                </w:p>
              </w:tc>
              <w:tc>
                <w:tcPr>
                  <w:tcW w:w="522" w:type="dxa"/>
                  <w:shd w:val="clear" w:color="auto" w:fill="D9D9D9" w:themeFill="background1" w:themeFillShade="D9"/>
                  <w:vAlign w:val="center"/>
                </w:tcPr>
                <w:p w14:paraId="7644E508" w14:textId="77777777" w:rsidR="001041DF" w:rsidRPr="00570524" w:rsidRDefault="001041DF" w:rsidP="00C95BEB">
                  <w:pPr>
                    <w:jc w:val="center"/>
                    <w:rPr>
                      <w:b/>
                      <w:sz w:val="18"/>
                    </w:rPr>
                  </w:pPr>
                  <w:r>
                    <w:rPr>
                      <w:b/>
                      <w:sz w:val="18"/>
                    </w:rPr>
                    <w:t>Aug</w:t>
                  </w:r>
                </w:p>
              </w:tc>
              <w:tc>
                <w:tcPr>
                  <w:tcW w:w="503" w:type="dxa"/>
                  <w:shd w:val="clear" w:color="auto" w:fill="D9D9D9" w:themeFill="background1" w:themeFillShade="D9"/>
                  <w:vAlign w:val="center"/>
                </w:tcPr>
                <w:p w14:paraId="4C135E1D" w14:textId="77777777" w:rsidR="001041DF" w:rsidRPr="00570524" w:rsidRDefault="001041DF" w:rsidP="00C95BEB">
                  <w:pPr>
                    <w:jc w:val="center"/>
                    <w:rPr>
                      <w:b/>
                      <w:sz w:val="18"/>
                    </w:rPr>
                  </w:pPr>
                  <w:r>
                    <w:rPr>
                      <w:b/>
                      <w:sz w:val="18"/>
                    </w:rPr>
                    <w:t>Sep</w:t>
                  </w:r>
                </w:p>
              </w:tc>
              <w:tc>
                <w:tcPr>
                  <w:tcW w:w="490" w:type="dxa"/>
                  <w:shd w:val="clear" w:color="auto" w:fill="D9D9D9" w:themeFill="background1" w:themeFillShade="D9"/>
                  <w:vAlign w:val="center"/>
                </w:tcPr>
                <w:p w14:paraId="1E0E6244" w14:textId="77777777" w:rsidR="001041DF" w:rsidRPr="00570524" w:rsidRDefault="001041DF" w:rsidP="00C95BEB">
                  <w:pPr>
                    <w:jc w:val="center"/>
                    <w:rPr>
                      <w:b/>
                      <w:sz w:val="18"/>
                    </w:rPr>
                  </w:pPr>
                  <w:r>
                    <w:rPr>
                      <w:b/>
                      <w:sz w:val="18"/>
                    </w:rPr>
                    <w:t>Oct</w:t>
                  </w:r>
                </w:p>
              </w:tc>
              <w:tc>
                <w:tcPr>
                  <w:tcW w:w="531" w:type="dxa"/>
                  <w:shd w:val="clear" w:color="auto" w:fill="D9D9D9" w:themeFill="background1" w:themeFillShade="D9"/>
                  <w:vAlign w:val="center"/>
                </w:tcPr>
                <w:p w14:paraId="28DC9B7A" w14:textId="77777777" w:rsidR="001041DF" w:rsidRPr="00570524" w:rsidRDefault="001041DF" w:rsidP="00C95BEB">
                  <w:pPr>
                    <w:jc w:val="center"/>
                    <w:rPr>
                      <w:b/>
                      <w:sz w:val="18"/>
                    </w:rPr>
                  </w:pPr>
                  <w:r>
                    <w:rPr>
                      <w:b/>
                      <w:sz w:val="18"/>
                    </w:rPr>
                    <w:t>Nov</w:t>
                  </w:r>
                </w:p>
              </w:tc>
              <w:tc>
                <w:tcPr>
                  <w:tcW w:w="510" w:type="dxa"/>
                  <w:shd w:val="clear" w:color="auto" w:fill="D9D9D9" w:themeFill="background1" w:themeFillShade="D9"/>
                  <w:vAlign w:val="center"/>
                </w:tcPr>
                <w:p w14:paraId="324569D1" w14:textId="77777777" w:rsidR="001041DF" w:rsidRPr="00570524" w:rsidRDefault="001041DF" w:rsidP="00C95BEB">
                  <w:pPr>
                    <w:jc w:val="center"/>
                    <w:rPr>
                      <w:b/>
                      <w:sz w:val="18"/>
                    </w:rPr>
                  </w:pPr>
                  <w:r>
                    <w:rPr>
                      <w:b/>
                      <w:sz w:val="18"/>
                    </w:rPr>
                    <w:t>Dec</w:t>
                  </w:r>
                </w:p>
              </w:tc>
              <w:tc>
                <w:tcPr>
                  <w:tcW w:w="476" w:type="dxa"/>
                  <w:tcBorders>
                    <w:bottom w:val="single" w:sz="4" w:space="0" w:color="auto"/>
                  </w:tcBorders>
                  <w:shd w:val="clear" w:color="auto" w:fill="D9D9D9" w:themeFill="background1" w:themeFillShade="D9"/>
                  <w:vAlign w:val="center"/>
                </w:tcPr>
                <w:p w14:paraId="2BF9503E" w14:textId="77777777" w:rsidR="001041DF" w:rsidRPr="00570524" w:rsidRDefault="001041DF" w:rsidP="00C95BEB">
                  <w:pPr>
                    <w:jc w:val="center"/>
                    <w:rPr>
                      <w:b/>
                      <w:sz w:val="18"/>
                    </w:rPr>
                  </w:pPr>
                  <w:r>
                    <w:rPr>
                      <w:b/>
                      <w:sz w:val="18"/>
                    </w:rPr>
                    <w:t>Jan</w:t>
                  </w:r>
                </w:p>
              </w:tc>
              <w:tc>
                <w:tcPr>
                  <w:tcW w:w="500" w:type="dxa"/>
                  <w:shd w:val="clear" w:color="auto" w:fill="D9D9D9" w:themeFill="background1" w:themeFillShade="D9"/>
                  <w:vAlign w:val="center"/>
                </w:tcPr>
                <w:p w14:paraId="168821C8" w14:textId="77777777" w:rsidR="001041DF" w:rsidRPr="00570524" w:rsidRDefault="001041DF" w:rsidP="00C95BEB">
                  <w:pPr>
                    <w:jc w:val="center"/>
                    <w:rPr>
                      <w:b/>
                      <w:sz w:val="18"/>
                    </w:rPr>
                  </w:pPr>
                  <w:r>
                    <w:rPr>
                      <w:b/>
                      <w:sz w:val="18"/>
                    </w:rPr>
                    <w:t>Feb</w:t>
                  </w:r>
                </w:p>
              </w:tc>
              <w:tc>
                <w:tcPr>
                  <w:tcW w:w="541" w:type="dxa"/>
                  <w:shd w:val="clear" w:color="auto" w:fill="D9D9D9" w:themeFill="background1" w:themeFillShade="D9"/>
                  <w:vAlign w:val="center"/>
                </w:tcPr>
                <w:p w14:paraId="7F84C587" w14:textId="77777777" w:rsidR="001041DF" w:rsidRPr="00570524" w:rsidRDefault="001041DF" w:rsidP="00C95BEB">
                  <w:pPr>
                    <w:jc w:val="center"/>
                    <w:rPr>
                      <w:b/>
                      <w:sz w:val="18"/>
                    </w:rPr>
                  </w:pPr>
                  <w:r>
                    <w:rPr>
                      <w:b/>
                      <w:sz w:val="18"/>
                    </w:rPr>
                    <w:t>Mar</w:t>
                  </w:r>
                </w:p>
              </w:tc>
              <w:tc>
                <w:tcPr>
                  <w:tcW w:w="500" w:type="dxa"/>
                  <w:shd w:val="clear" w:color="auto" w:fill="D9D9D9" w:themeFill="background1" w:themeFillShade="D9"/>
                  <w:vAlign w:val="center"/>
                </w:tcPr>
                <w:p w14:paraId="239ABE03" w14:textId="77777777" w:rsidR="001041DF" w:rsidRPr="00570524" w:rsidRDefault="001041DF" w:rsidP="00C95BEB">
                  <w:pPr>
                    <w:jc w:val="center"/>
                    <w:rPr>
                      <w:b/>
                      <w:sz w:val="18"/>
                    </w:rPr>
                  </w:pPr>
                  <w:r>
                    <w:rPr>
                      <w:b/>
                      <w:sz w:val="18"/>
                    </w:rPr>
                    <w:t>Apr</w:t>
                  </w:r>
                </w:p>
              </w:tc>
              <w:tc>
                <w:tcPr>
                  <w:tcW w:w="562" w:type="dxa"/>
                  <w:shd w:val="clear" w:color="auto" w:fill="D9D9D9" w:themeFill="background1" w:themeFillShade="D9"/>
                  <w:vAlign w:val="center"/>
                </w:tcPr>
                <w:p w14:paraId="02783736" w14:textId="77777777" w:rsidR="001041DF" w:rsidRDefault="001041DF" w:rsidP="00C95BEB">
                  <w:pPr>
                    <w:jc w:val="center"/>
                    <w:rPr>
                      <w:b/>
                      <w:sz w:val="18"/>
                    </w:rPr>
                  </w:pPr>
                  <w:r>
                    <w:rPr>
                      <w:b/>
                      <w:sz w:val="18"/>
                    </w:rPr>
                    <w:t>May</w:t>
                  </w:r>
                </w:p>
              </w:tc>
              <w:tc>
                <w:tcPr>
                  <w:tcW w:w="483" w:type="dxa"/>
                  <w:shd w:val="clear" w:color="auto" w:fill="D9D9D9" w:themeFill="background1" w:themeFillShade="D9"/>
                  <w:vAlign w:val="center"/>
                </w:tcPr>
                <w:p w14:paraId="58EAB5FB" w14:textId="77777777" w:rsidR="001041DF" w:rsidRDefault="001041DF" w:rsidP="00C95BEB">
                  <w:pPr>
                    <w:jc w:val="center"/>
                    <w:rPr>
                      <w:b/>
                      <w:sz w:val="18"/>
                    </w:rPr>
                  </w:pPr>
                  <w:r>
                    <w:rPr>
                      <w:b/>
                      <w:sz w:val="18"/>
                    </w:rPr>
                    <w:t>Jun</w:t>
                  </w:r>
                </w:p>
              </w:tc>
              <w:tc>
                <w:tcPr>
                  <w:tcW w:w="431" w:type="dxa"/>
                  <w:shd w:val="clear" w:color="auto" w:fill="D9D9D9" w:themeFill="background1" w:themeFillShade="D9"/>
                  <w:vAlign w:val="center"/>
                </w:tcPr>
                <w:p w14:paraId="3F545433" w14:textId="77777777" w:rsidR="001041DF" w:rsidRDefault="001041DF" w:rsidP="00C95BEB">
                  <w:pPr>
                    <w:jc w:val="center"/>
                    <w:rPr>
                      <w:b/>
                      <w:sz w:val="18"/>
                    </w:rPr>
                  </w:pPr>
                  <w:r>
                    <w:rPr>
                      <w:b/>
                      <w:sz w:val="18"/>
                    </w:rPr>
                    <w:t>Jul</w:t>
                  </w:r>
                </w:p>
              </w:tc>
              <w:tc>
                <w:tcPr>
                  <w:tcW w:w="522" w:type="dxa"/>
                  <w:shd w:val="clear" w:color="auto" w:fill="D9D9D9" w:themeFill="background1" w:themeFillShade="D9"/>
                </w:tcPr>
                <w:p w14:paraId="212EF63B" w14:textId="77777777" w:rsidR="001041DF" w:rsidRDefault="001041DF" w:rsidP="00C95BEB">
                  <w:pPr>
                    <w:jc w:val="center"/>
                    <w:rPr>
                      <w:b/>
                      <w:sz w:val="18"/>
                    </w:rPr>
                  </w:pPr>
                  <w:r>
                    <w:rPr>
                      <w:b/>
                      <w:sz w:val="18"/>
                    </w:rPr>
                    <w:t>Aug</w:t>
                  </w:r>
                </w:p>
              </w:tc>
              <w:tc>
                <w:tcPr>
                  <w:tcW w:w="503" w:type="dxa"/>
                  <w:shd w:val="clear" w:color="auto" w:fill="D9D9D9" w:themeFill="background1" w:themeFillShade="D9"/>
                </w:tcPr>
                <w:p w14:paraId="21A8F6C6" w14:textId="77777777" w:rsidR="001041DF" w:rsidRDefault="001041DF" w:rsidP="00C95BEB">
                  <w:pPr>
                    <w:jc w:val="center"/>
                    <w:rPr>
                      <w:b/>
                      <w:sz w:val="18"/>
                    </w:rPr>
                  </w:pPr>
                  <w:r>
                    <w:rPr>
                      <w:b/>
                      <w:sz w:val="18"/>
                    </w:rPr>
                    <w:t>Sep</w:t>
                  </w:r>
                </w:p>
              </w:tc>
              <w:tc>
                <w:tcPr>
                  <w:tcW w:w="490" w:type="dxa"/>
                  <w:shd w:val="clear" w:color="auto" w:fill="D9D9D9" w:themeFill="background1" w:themeFillShade="D9"/>
                </w:tcPr>
                <w:p w14:paraId="6A0FCC64" w14:textId="77777777" w:rsidR="001041DF" w:rsidRDefault="001041DF" w:rsidP="00C95BEB">
                  <w:pPr>
                    <w:jc w:val="center"/>
                    <w:rPr>
                      <w:b/>
                      <w:sz w:val="18"/>
                    </w:rPr>
                  </w:pPr>
                  <w:r>
                    <w:rPr>
                      <w:b/>
                      <w:sz w:val="18"/>
                    </w:rPr>
                    <w:t>Oct</w:t>
                  </w:r>
                </w:p>
              </w:tc>
            </w:tr>
            <w:tr w:rsidR="00CC79B5" w:rsidRPr="00570524" w14:paraId="21702DEC" w14:textId="77777777" w:rsidTr="00CC79B5">
              <w:tc>
                <w:tcPr>
                  <w:tcW w:w="1673" w:type="dxa"/>
                </w:tcPr>
                <w:p w14:paraId="3AA0C5AA" w14:textId="77777777" w:rsidR="001041DF" w:rsidRPr="00C95BEB" w:rsidRDefault="001041DF" w:rsidP="00C95BEB">
                  <w:r>
                    <w:t>Task 0</w:t>
                  </w:r>
                  <w:r w:rsidRPr="00C95BEB">
                    <w:t xml:space="preserve">: </w:t>
                  </w:r>
                  <w:r>
                    <w:t>Project Management</w:t>
                  </w:r>
                </w:p>
              </w:tc>
              <w:tc>
                <w:tcPr>
                  <w:tcW w:w="1019" w:type="dxa"/>
                  <w:vAlign w:val="center"/>
                </w:tcPr>
                <w:p w14:paraId="44CBD742" w14:textId="77777777" w:rsidR="001041DF" w:rsidRPr="00667F0F" w:rsidRDefault="001041DF" w:rsidP="00C95BEB">
                  <w:pPr>
                    <w:jc w:val="center"/>
                    <w:rPr>
                      <w:highlight w:val="yellow"/>
                    </w:rPr>
                  </w:pPr>
                  <w:r w:rsidRPr="001041DF">
                    <w:t>59%</w:t>
                  </w:r>
                </w:p>
              </w:tc>
              <w:tc>
                <w:tcPr>
                  <w:tcW w:w="483" w:type="dxa"/>
                  <w:shd w:val="clear" w:color="auto" w:fill="A6A6A6" w:themeFill="background1" w:themeFillShade="A6"/>
                  <w:vAlign w:val="center"/>
                </w:tcPr>
                <w:p w14:paraId="5B0DEA46" w14:textId="77777777" w:rsidR="001041DF" w:rsidRPr="00C95BEB" w:rsidRDefault="001041DF" w:rsidP="00C95BEB">
                  <w:pPr>
                    <w:jc w:val="center"/>
                  </w:pPr>
                  <w:r>
                    <w:t>X</w:t>
                  </w:r>
                </w:p>
              </w:tc>
              <w:tc>
                <w:tcPr>
                  <w:tcW w:w="431" w:type="dxa"/>
                  <w:shd w:val="clear" w:color="auto" w:fill="A6A6A6" w:themeFill="background1" w:themeFillShade="A6"/>
                  <w:vAlign w:val="center"/>
                </w:tcPr>
                <w:p w14:paraId="3FE15D77" w14:textId="77777777" w:rsidR="001041DF" w:rsidRPr="00C95BEB" w:rsidRDefault="001041DF" w:rsidP="00C95BEB">
                  <w:pPr>
                    <w:jc w:val="center"/>
                  </w:pPr>
                  <w:r>
                    <w:t>X</w:t>
                  </w:r>
                </w:p>
              </w:tc>
              <w:tc>
                <w:tcPr>
                  <w:tcW w:w="522" w:type="dxa"/>
                  <w:shd w:val="clear" w:color="auto" w:fill="A6A6A6" w:themeFill="background1" w:themeFillShade="A6"/>
                  <w:vAlign w:val="center"/>
                </w:tcPr>
                <w:p w14:paraId="43CB767F" w14:textId="77777777" w:rsidR="001041DF" w:rsidRPr="00C95BEB" w:rsidRDefault="001041DF" w:rsidP="00C95BEB">
                  <w:pPr>
                    <w:jc w:val="center"/>
                  </w:pPr>
                  <w:r>
                    <w:t>X</w:t>
                  </w:r>
                </w:p>
              </w:tc>
              <w:tc>
                <w:tcPr>
                  <w:tcW w:w="503" w:type="dxa"/>
                  <w:shd w:val="clear" w:color="auto" w:fill="A6A6A6" w:themeFill="background1" w:themeFillShade="A6"/>
                  <w:vAlign w:val="center"/>
                </w:tcPr>
                <w:p w14:paraId="6F8DBEED" w14:textId="77777777" w:rsidR="001041DF" w:rsidRPr="00C95BEB" w:rsidRDefault="001041DF" w:rsidP="00C95BEB">
                  <w:pPr>
                    <w:jc w:val="center"/>
                  </w:pPr>
                  <w:r>
                    <w:t>X</w:t>
                  </w:r>
                </w:p>
              </w:tc>
              <w:tc>
                <w:tcPr>
                  <w:tcW w:w="490" w:type="dxa"/>
                  <w:shd w:val="clear" w:color="auto" w:fill="A6A6A6" w:themeFill="background1" w:themeFillShade="A6"/>
                  <w:vAlign w:val="center"/>
                </w:tcPr>
                <w:p w14:paraId="2BE26D4E" w14:textId="77777777" w:rsidR="001041DF" w:rsidRPr="00C95BEB" w:rsidRDefault="001041DF" w:rsidP="00C95BEB">
                  <w:pPr>
                    <w:jc w:val="center"/>
                  </w:pPr>
                  <w:r>
                    <w:t>X</w:t>
                  </w:r>
                </w:p>
              </w:tc>
              <w:tc>
                <w:tcPr>
                  <w:tcW w:w="531" w:type="dxa"/>
                  <w:shd w:val="clear" w:color="auto" w:fill="A6A6A6" w:themeFill="background1" w:themeFillShade="A6"/>
                  <w:vAlign w:val="center"/>
                </w:tcPr>
                <w:p w14:paraId="28880FB2" w14:textId="77777777" w:rsidR="001041DF" w:rsidRPr="00C95BEB" w:rsidRDefault="001041DF" w:rsidP="00C95BEB">
                  <w:pPr>
                    <w:jc w:val="center"/>
                  </w:pPr>
                  <w:r>
                    <w:t>X</w:t>
                  </w:r>
                </w:p>
              </w:tc>
              <w:tc>
                <w:tcPr>
                  <w:tcW w:w="510" w:type="dxa"/>
                  <w:shd w:val="clear" w:color="auto" w:fill="A6A6A6" w:themeFill="background1" w:themeFillShade="A6"/>
                  <w:vAlign w:val="center"/>
                </w:tcPr>
                <w:p w14:paraId="06CEE8A6" w14:textId="77777777" w:rsidR="001041DF" w:rsidRPr="00C95BEB" w:rsidRDefault="001041DF" w:rsidP="00C95BEB">
                  <w:pPr>
                    <w:jc w:val="center"/>
                  </w:pPr>
                  <w:r>
                    <w:t>X</w:t>
                  </w:r>
                </w:p>
              </w:tc>
              <w:tc>
                <w:tcPr>
                  <w:tcW w:w="476" w:type="dxa"/>
                  <w:shd w:val="clear" w:color="auto" w:fill="A6A6A6" w:themeFill="background1" w:themeFillShade="A6"/>
                  <w:vAlign w:val="center"/>
                </w:tcPr>
                <w:p w14:paraId="4ABFD8A2" w14:textId="77777777" w:rsidR="001041DF" w:rsidRPr="00C95BEB" w:rsidRDefault="001041DF" w:rsidP="00C95BEB">
                  <w:pPr>
                    <w:jc w:val="center"/>
                  </w:pPr>
                  <w:r>
                    <w:t>X</w:t>
                  </w:r>
                </w:p>
              </w:tc>
              <w:tc>
                <w:tcPr>
                  <w:tcW w:w="500" w:type="dxa"/>
                  <w:shd w:val="clear" w:color="auto" w:fill="A6A6A6" w:themeFill="background1" w:themeFillShade="A6"/>
                  <w:vAlign w:val="center"/>
                </w:tcPr>
                <w:p w14:paraId="3CE69EC3" w14:textId="77777777" w:rsidR="001041DF" w:rsidRPr="00C95BEB" w:rsidRDefault="001041DF" w:rsidP="00C95BEB">
                  <w:pPr>
                    <w:jc w:val="center"/>
                  </w:pPr>
                  <w:r>
                    <w:t>X</w:t>
                  </w:r>
                </w:p>
              </w:tc>
              <w:tc>
                <w:tcPr>
                  <w:tcW w:w="541" w:type="dxa"/>
                  <w:shd w:val="clear" w:color="auto" w:fill="A6A6A6" w:themeFill="background1" w:themeFillShade="A6"/>
                  <w:vAlign w:val="center"/>
                </w:tcPr>
                <w:p w14:paraId="7665657F" w14:textId="77777777" w:rsidR="001041DF" w:rsidRPr="00C95BEB" w:rsidRDefault="001041DF" w:rsidP="00C95BEB">
                  <w:pPr>
                    <w:jc w:val="center"/>
                  </w:pPr>
                  <w:r>
                    <w:t>X</w:t>
                  </w:r>
                </w:p>
              </w:tc>
              <w:tc>
                <w:tcPr>
                  <w:tcW w:w="500" w:type="dxa"/>
                  <w:shd w:val="clear" w:color="auto" w:fill="A6A6A6" w:themeFill="background1" w:themeFillShade="A6"/>
                  <w:vAlign w:val="center"/>
                </w:tcPr>
                <w:p w14:paraId="2AF39DFE" w14:textId="77777777" w:rsidR="001041DF" w:rsidRPr="00C95BEB" w:rsidRDefault="001041DF" w:rsidP="00C95BEB">
                  <w:pPr>
                    <w:jc w:val="center"/>
                  </w:pPr>
                </w:p>
              </w:tc>
              <w:tc>
                <w:tcPr>
                  <w:tcW w:w="562" w:type="dxa"/>
                  <w:shd w:val="clear" w:color="auto" w:fill="A6A6A6" w:themeFill="background1" w:themeFillShade="A6"/>
                  <w:vAlign w:val="center"/>
                </w:tcPr>
                <w:p w14:paraId="5F00DFA1" w14:textId="77777777" w:rsidR="001041DF" w:rsidRPr="00C95BEB" w:rsidRDefault="001041DF" w:rsidP="00C95BEB">
                  <w:pPr>
                    <w:jc w:val="center"/>
                  </w:pPr>
                </w:p>
              </w:tc>
              <w:tc>
                <w:tcPr>
                  <w:tcW w:w="483" w:type="dxa"/>
                  <w:shd w:val="clear" w:color="auto" w:fill="A6A6A6" w:themeFill="background1" w:themeFillShade="A6"/>
                  <w:vAlign w:val="center"/>
                </w:tcPr>
                <w:p w14:paraId="3F9012D5" w14:textId="77777777" w:rsidR="001041DF" w:rsidRPr="00C95BEB" w:rsidRDefault="001041DF" w:rsidP="00C95BEB">
                  <w:pPr>
                    <w:jc w:val="center"/>
                  </w:pPr>
                </w:p>
              </w:tc>
              <w:tc>
                <w:tcPr>
                  <w:tcW w:w="431" w:type="dxa"/>
                  <w:shd w:val="clear" w:color="auto" w:fill="A6A6A6" w:themeFill="background1" w:themeFillShade="A6"/>
                  <w:vAlign w:val="center"/>
                </w:tcPr>
                <w:p w14:paraId="152F4C13" w14:textId="77777777" w:rsidR="001041DF" w:rsidRPr="00C95BEB" w:rsidRDefault="001041DF" w:rsidP="00C95BEB">
                  <w:pPr>
                    <w:jc w:val="center"/>
                  </w:pPr>
                </w:p>
              </w:tc>
              <w:tc>
                <w:tcPr>
                  <w:tcW w:w="522" w:type="dxa"/>
                  <w:shd w:val="clear" w:color="auto" w:fill="A6A6A6" w:themeFill="background1" w:themeFillShade="A6"/>
                </w:tcPr>
                <w:p w14:paraId="52862E72" w14:textId="77777777" w:rsidR="001041DF" w:rsidRPr="00C95BEB" w:rsidRDefault="001041DF" w:rsidP="00C95BEB">
                  <w:pPr>
                    <w:jc w:val="center"/>
                  </w:pPr>
                </w:p>
              </w:tc>
              <w:tc>
                <w:tcPr>
                  <w:tcW w:w="503" w:type="dxa"/>
                  <w:shd w:val="clear" w:color="auto" w:fill="A6A6A6" w:themeFill="background1" w:themeFillShade="A6"/>
                </w:tcPr>
                <w:p w14:paraId="00B0B870" w14:textId="77777777" w:rsidR="001041DF" w:rsidRPr="00C95BEB" w:rsidRDefault="001041DF" w:rsidP="00C95BEB">
                  <w:pPr>
                    <w:jc w:val="center"/>
                  </w:pPr>
                </w:p>
              </w:tc>
              <w:tc>
                <w:tcPr>
                  <w:tcW w:w="490" w:type="dxa"/>
                  <w:shd w:val="clear" w:color="auto" w:fill="A6A6A6" w:themeFill="background1" w:themeFillShade="A6"/>
                </w:tcPr>
                <w:p w14:paraId="16A05F2E" w14:textId="77777777" w:rsidR="001041DF" w:rsidRPr="00C95BEB" w:rsidRDefault="001041DF" w:rsidP="00C95BEB">
                  <w:pPr>
                    <w:jc w:val="center"/>
                  </w:pPr>
                </w:p>
              </w:tc>
            </w:tr>
            <w:tr w:rsidR="00CC79B5" w:rsidRPr="00570524" w14:paraId="3C0BD31B" w14:textId="77777777" w:rsidTr="00CC79B5">
              <w:tc>
                <w:tcPr>
                  <w:tcW w:w="1673" w:type="dxa"/>
                </w:tcPr>
                <w:p w14:paraId="679E7D47" w14:textId="77777777" w:rsidR="001041DF" w:rsidRPr="00C95BEB" w:rsidRDefault="001041DF" w:rsidP="00C95BEB">
                  <w:r>
                    <w:t>Task 1</w:t>
                  </w:r>
                  <w:r w:rsidRPr="00C95BEB">
                    <w:t xml:space="preserve">: </w:t>
                  </w:r>
                  <w:r>
                    <w:t>Literature Review</w:t>
                  </w:r>
                </w:p>
              </w:tc>
              <w:tc>
                <w:tcPr>
                  <w:tcW w:w="1019" w:type="dxa"/>
                  <w:shd w:val="clear" w:color="auto" w:fill="auto"/>
                  <w:vAlign w:val="center"/>
                </w:tcPr>
                <w:p w14:paraId="4638FA60" w14:textId="77777777" w:rsidR="001041DF" w:rsidRPr="00667F0F" w:rsidRDefault="001041DF" w:rsidP="00C95BEB">
                  <w:pPr>
                    <w:jc w:val="center"/>
                  </w:pPr>
                  <w:r w:rsidRPr="00667F0F">
                    <w:t>100%</w:t>
                  </w:r>
                </w:p>
              </w:tc>
              <w:tc>
                <w:tcPr>
                  <w:tcW w:w="483" w:type="dxa"/>
                  <w:shd w:val="clear" w:color="auto" w:fill="A6A6A6" w:themeFill="background1" w:themeFillShade="A6"/>
                  <w:vAlign w:val="center"/>
                </w:tcPr>
                <w:p w14:paraId="12EA147D" w14:textId="77777777" w:rsidR="001041DF" w:rsidRPr="00C95BEB" w:rsidRDefault="001041DF" w:rsidP="00C95BEB">
                  <w:pPr>
                    <w:jc w:val="center"/>
                  </w:pPr>
                  <w:r>
                    <w:t>X</w:t>
                  </w:r>
                </w:p>
              </w:tc>
              <w:tc>
                <w:tcPr>
                  <w:tcW w:w="431" w:type="dxa"/>
                  <w:shd w:val="clear" w:color="auto" w:fill="A6A6A6" w:themeFill="background1" w:themeFillShade="A6"/>
                  <w:vAlign w:val="center"/>
                </w:tcPr>
                <w:p w14:paraId="3920AA32" w14:textId="77777777" w:rsidR="001041DF" w:rsidRPr="00C95BEB" w:rsidRDefault="001041DF" w:rsidP="00C95BEB">
                  <w:pPr>
                    <w:jc w:val="center"/>
                  </w:pPr>
                  <w:r>
                    <w:t>X</w:t>
                  </w:r>
                </w:p>
              </w:tc>
              <w:tc>
                <w:tcPr>
                  <w:tcW w:w="522" w:type="dxa"/>
                  <w:shd w:val="clear" w:color="auto" w:fill="A6A6A6" w:themeFill="background1" w:themeFillShade="A6"/>
                  <w:vAlign w:val="center"/>
                </w:tcPr>
                <w:p w14:paraId="352E0F24" w14:textId="77777777" w:rsidR="001041DF" w:rsidRPr="00C95BEB" w:rsidRDefault="001041DF" w:rsidP="00C95BEB">
                  <w:pPr>
                    <w:jc w:val="center"/>
                  </w:pPr>
                  <w:r>
                    <w:t>X</w:t>
                  </w:r>
                </w:p>
              </w:tc>
              <w:tc>
                <w:tcPr>
                  <w:tcW w:w="503" w:type="dxa"/>
                  <w:shd w:val="clear" w:color="auto" w:fill="A6A6A6" w:themeFill="background1" w:themeFillShade="A6"/>
                  <w:vAlign w:val="center"/>
                </w:tcPr>
                <w:p w14:paraId="43079CCA" w14:textId="77777777" w:rsidR="001041DF" w:rsidRPr="00C95BEB" w:rsidRDefault="001041DF" w:rsidP="00C95BEB">
                  <w:pPr>
                    <w:jc w:val="center"/>
                  </w:pPr>
                  <w:r>
                    <w:t>X</w:t>
                  </w:r>
                </w:p>
              </w:tc>
              <w:tc>
                <w:tcPr>
                  <w:tcW w:w="490" w:type="dxa"/>
                  <w:shd w:val="clear" w:color="auto" w:fill="auto"/>
                  <w:vAlign w:val="center"/>
                </w:tcPr>
                <w:p w14:paraId="1616BA84" w14:textId="77777777" w:rsidR="001041DF" w:rsidRPr="00C95BEB" w:rsidRDefault="001041DF" w:rsidP="00C95BEB">
                  <w:pPr>
                    <w:jc w:val="center"/>
                  </w:pPr>
                </w:p>
              </w:tc>
              <w:tc>
                <w:tcPr>
                  <w:tcW w:w="531" w:type="dxa"/>
                  <w:shd w:val="clear" w:color="auto" w:fill="auto"/>
                  <w:vAlign w:val="center"/>
                </w:tcPr>
                <w:p w14:paraId="00FE1839" w14:textId="77777777" w:rsidR="001041DF" w:rsidRPr="00C95BEB" w:rsidRDefault="001041DF" w:rsidP="00C95BEB">
                  <w:pPr>
                    <w:jc w:val="center"/>
                  </w:pPr>
                </w:p>
              </w:tc>
              <w:tc>
                <w:tcPr>
                  <w:tcW w:w="510" w:type="dxa"/>
                  <w:shd w:val="clear" w:color="auto" w:fill="auto"/>
                  <w:vAlign w:val="center"/>
                </w:tcPr>
                <w:p w14:paraId="2EF3F403" w14:textId="77777777" w:rsidR="001041DF" w:rsidRPr="00C95BEB" w:rsidRDefault="001041DF" w:rsidP="00C95BEB">
                  <w:pPr>
                    <w:jc w:val="center"/>
                  </w:pPr>
                </w:p>
              </w:tc>
              <w:tc>
                <w:tcPr>
                  <w:tcW w:w="476" w:type="dxa"/>
                  <w:shd w:val="clear" w:color="auto" w:fill="auto"/>
                  <w:vAlign w:val="center"/>
                </w:tcPr>
                <w:p w14:paraId="5FE4DE7F" w14:textId="77777777" w:rsidR="001041DF" w:rsidRPr="00C95BEB" w:rsidRDefault="001041DF" w:rsidP="00C95BEB">
                  <w:pPr>
                    <w:jc w:val="center"/>
                  </w:pPr>
                </w:p>
              </w:tc>
              <w:tc>
                <w:tcPr>
                  <w:tcW w:w="500" w:type="dxa"/>
                  <w:shd w:val="clear" w:color="auto" w:fill="auto"/>
                  <w:vAlign w:val="center"/>
                </w:tcPr>
                <w:p w14:paraId="6A389772" w14:textId="77777777" w:rsidR="001041DF" w:rsidRPr="00C95BEB" w:rsidRDefault="001041DF" w:rsidP="00C95BEB">
                  <w:pPr>
                    <w:jc w:val="center"/>
                  </w:pPr>
                </w:p>
              </w:tc>
              <w:tc>
                <w:tcPr>
                  <w:tcW w:w="541" w:type="dxa"/>
                  <w:shd w:val="clear" w:color="auto" w:fill="auto"/>
                  <w:vAlign w:val="center"/>
                </w:tcPr>
                <w:p w14:paraId="1816E8C0" w14:textId="77777777" w:rsidR="001041DF" w:rsidRPr="00C95BEB" w:rsidRDefault="001041DF" w:rsidP="00C95BEB">
                  <w:pPr>
                    <w:jc w:val="center"/>
                  </w:pPr>
                </w:p>
              </w:tc>
              <w:tc>
                <w:tcPr>
                  <w:tcW w:w="500" w:type="dxa"/>
                  <w:shd w:val="clear" w:color="auto" w:fill="auto"/>
                  <w:vAlign w:val="center"/>
                </w:tcPr>
                <w:p w14:paraId="41EBDCA6" w14:textId="77777777" w:rsidR="001041DF" w:rsidRPr="00C95BEB" w:rsidRDefault="001041DF" w:rsidP="00C95BEB">
                  <w:pPr>
                    <w:jc w:val="center"/>
                  </w:pPr>
                </w:p>
              </w:tc>
              <w:tc>
                <w:tcPr>
                  <w:tcW w:w="562" w:type="dxa"/>
                  <w:shd w:val="clear" w:color="auto" w:fill="auto"/>
                  <w:vAlign w:val="center"/>
                </w:tcPr>
                <w:p w14:paraId="107CB06A" w14:textId="77777777" w:rsidR="001041DF" w:rsidRPr="00C95BEB" w:rsidRDefault="001041DF" w:rsidP="00C95BEB">
                  <w:pPr>
                    <w:jc w:val="center"/>
                  </w:pPr>
                </w:p>
              </w:tc>
              <w:tc>
                <w:tcPr>
                  <w:tcW w:w="483" w:type="dxa"/>
                  <w:shd w:val="clear" w:color="auto" w:fill="auto"/>
                  <w:vAlign w:val="center"/>
                </w:tcPr>
                <w:p w14:paraId="1A887966" w14:textId="77777777" w:rsidR="001041DF" w:rsidRPr="00C95BEB" w:rsidRDefault="001041DF" w:rsidP="00C95BEB">
                  <w:pPr>
                    <w:jc w:val="center"/>
                  </w:pPr>
                </w:p>
              </w:tc>
              <w:tc>
                <w:tcPr>
                  <w:tcW w:w="431" w:type="dxa"/>
                  <w:shd w:val="clear" w:color="auto" w:fill="auto"/>
                  <w:vAlign w:val="center"/>
                </w:tcPr>
                <w:p w14:paraId="00A5FBF3" w14:textId="77777777" w:rsidR="001041DF" w:rsidRPr="00C95BEB" w:rsidRDefault="001041DF" w:rsidP="00C95BEB">
                  <w:pPr>
                    <w:jc w:val="center"/>
                  </w:pPr>
                </w:p>
              </w:tc>
              <w:tc>
                <w:tcPr>
                  <w:tcW w:w="522" w:type="dxa"/>
                </w:tcPr>
                <w:p w14:paraId="7ABF4E19" w14:textId="77777777" w:rsidR="001041DF" w:rsidRPr="00C95BEB" w:rsidRDefault="001041DF" w:rsidP="00C95BEB">
                  <w:pPr>
                    <w:jc w:val="center"/>
                  </w:pPr>
                </w:p>
              </w:tc>
              <w:tc>
                <w:tcPr>
                  <w:tcW w:w="503" w:type="dxa"/>
                </w:tcPr>
                <w:p w14:paraId="18241776" w14:textId="77777777" w:rsidR="001041DF" w:rsidRPr="00C95BEB" w:rsidRDefault="001041DF" w:rsidP="00C95BEB">
                  <w:pPr>
                    <w:jc w:val="center"/>
                  </w:pPr>
                </w:p>
              </w:tc>
              <w:tc>
                <w:tcPr>
                  <w:tcW w:w="490" w:type="dxa"/>
                </w:tcPr>
                <w:p w14:paraId="3BA4CAFB" w14:textId="77777777" w:rsidR="001041DF" w:rsidRPr="00C95BEB" w:rsidRDefault="001041DF" w:rsidP="00C95BEB">
                  <w:pPr>
                    <w:jc w:val="center"/>
                  </w:pPr>
                </w:p>
              </w:tc>
            </w:tr>
            <w:tr w:rsidR="00CC79B5" w:rsidRPr="00570524" w14:paraId="12B0B1DD" w14:textId="77777777" w:rsidTr="00CC79B5">
              <w:tc>
                <w:tcPr>
                  <w:tcW w:w="1673" w:type="dxa"/>
                </w:tcPr>
                <w:p w14:paraId="2CAE7712" w14:textId="77777777" w:rsidR="001041DF" w:rsidRPr="00C95BEB" w:rsidRDefault="001041DF" w:rsidP="00C95BEB">
                  <w:r>
                    <w:t>Task 2</w:t>
                  </w:r>
                  <w:r w:rsidRPr="00C95BEB">
                    <w:t xml:space="preserve">: </w:t>
                  </w:r>
                  <w:r>
                    <w:t>Survey Instrument</w:t>
                  </w:r>
                </w:p>
              </w:tc>
              <w:tc>
                <w:tcPr>
                  <w:tcW w:w="1019" w:type="dxa"/>
                  <w:vAlign w:val="center"/>
                </w:tcPr>
                <w:p w14:paraId="3C1AB339" w14:textId="77777777" w:rsidR="001041DF" w:rsidRPr="00667F0F" w:rsidRDefault="001041DF" w:rsidP="00C95BEB">
                  <w:pPr>
                    <w:jc w:val="center"/>
                  </w:pPr>
                  <w:r w:rsidRPr="00667F0F">
                    <w:t>100%</w:t>
                  </w:r>
                </w:p>
              </w:tc>
              <w:tc>
                <w:tcPr>
                  <w:tcW w:w="483" w:type="dxa"/>
                  <w:shd w:val="clear" w:color="auto" w:fill="auto"/>
                  <w:vAlign w:val="center"/>
                </w:tcPr>
                <w:p w14:paraId="675A68B2" w14:textId="77777777" w:rsidR="001041DF" w:rsidRPr="00C95BEB" w:rsidRDefault="001041DF" w:rsidP="00C95BEB">
                  <w:pPr>
                    <w:jc w:val="center"/>
                  </w:pPr>
                </w:p>
              </w:tc>
              <w:tc>
                <w:tcPr>
                  <w:tcW w:w="431" w:type="dxa"/>
                  <w:shd w:val="clear" w:color="auto" w:fill="auto"/>
                  <w:vAlign w:val="center"/>
                </w:tcPr>
                <w:p w14:paraId="126F7073" w14:textId="77777777" w:rsidR="001041DF" w:rsidRPr="00C95BEB" w:rsidRDefault="001041DF" w:rsidP="00C95BEB">
                  <w:pPr>
                    <w:jc w:val="center"/>
                  </w:pPr>
                </w:p>
              </w:tc>
              <w:tc>
                <w:tcPr>
                  <w:tcW w:w="522" w:type="dxa"/>
                  <w:shd w:val="clear" w:color="auto" w:fill="A6A6A6" w:themeFill="background1" w:themeFillShade="A6"/>
                  <w:vAlign w:val="center"/>
                </w:tcPr>
                <w:p w14:paraId="5839A1F3" w14:textId="77777777" w:rsidR="001041DF" w:rsidRPr="00C95BEB" w:rsidRDefault="001041DF" w:rsidP="00C95BEB">
                  <w:pPr>
                    <w:jc w:val="center"/>
                  </w:pPr>
                  <w:r>
                    <w:t>X</w:t>
                  </w:r>
                </w:p>
              </w:tc>
              <w:tc>
                <w:tcPr>
                  <w:tcW w:w="503" w:type="dxa"/>
                  <w:shd w:val="clear" w:color="auto" w:fill="A6A6A6" w:themeFill="background1" w:themeFillShade="A6"/>
                  <w:vAlign w:val="center"/>
                </w:tcPr>
                <w:p w14:paraId="3606CDA1" w14:textId="77777777" w:rsidR="001041DF" w:rsidRPr="00C95BEB" w:rsidRDefault="001041DF" w:rsidP="00C95BEB">
                  <w:pPr>
                    <w:jc w:val="center"/>
                  </w:pPr>
                  <w:r>
                    <w:t>X</w:t>
                  </w:r>
                </w:p>
              </w:tc>
              <w:tc>
                <w:tcPr>
                  <w:tcW w:w="490" w:type="dxa"/>
                  <w:shd w:val="clear" w:color="auto" w:fill="A6A6A6" w:themeFill="background1" w:themeFillShade="A6"/>
                  <w:vAlign w:val="center"/>
                </w:tcPr>
                <w:p w14:paraId="3E0B77F9" w14:textId="77777777" w:rsidR="001041DF" w:rsidRPr="00C95BEB" w:rsidRDefault="001041DF" w:rsidP="00C95BEB">
                  <w:pPr>
                    <w:jc w:val="center"/>
                  </w:pPr>
                  <w:r>
                    <w:t>X</w:t>
                  </w:r>
                </w:p>
              </w:tc>
              <w:tc>
                <w:tcPr>
                  <w:tcW w:w="531" w:type="dxa"/>
                  <w:shd w:val="clear" w:color="auto" w:fill="A6A6A6" w:themeFill="background1" w:themeFillShade="A6"/>
                  <w:vAlign w:val="center"/>
                </w:tcPr>
                <w:p w14:paraId="5906672B" w14:textId="77777777" w:rsidR="001041DF" w:rsidRPr="00C95BEB" w:rsidRDefault="001041DF" w:rsidP="00C95BEB">
                  <w:pPr>
                    <w:jc w:val="center"/>
                  </w:pPr>
                  <w:r>
                    <w:t>X</w:t>
                  </w:r>
                </w:p>
              </w:tc>
              <w:tc>
                <w:tcPr>
                  <w:tcW w:w="510" w:type="dxa"/>
                  <w:shd w:val="clear" w:color="auto" w:fill="A6A6A6" w:themeFill="background1" w:themeFillShade="A6"/>
                  <w:vAlign w:val="center"/>
                </w:tcPr>
                <w:p w14:paraId="65B0C30C" w14:textId="77777777" w:rsidR="001041DF" w:rsidRPr="00C95BEB" w:rsidRDefault="001041DF" w:rsidP="00C95BEB">
                  <w:pPr>
                    <w:jc w:val="center"/>
                  </w:pPr>
                  <w:r>
                    <w:t>X</w:t>
                  </w:r>
                </w:p>
              </w:tc>
              <w:tc>
                <w:tcPr>
                  <w:tcW w:w="476" w:type="dxa"/>
                  <w:shd w:val="clear" w:color="auto" w:fill="auto"/>
                  <w:vAlign w:val="center"/>
                </w:tcPr>
                <w:p w14:paraId="493788D0" w14:textId="77777777" w:rsidR="001041DF" w:rsidRPr="00C95BEB" w:rsidRDefault="001041DF" w:rsidP="00C95BEB">
                  <w:pPr>
                    <w:jc w:val="center"/>
                  </w:pPr>
                </w:p>
              </w:tc>
              <w:tc>
                <w:tcPr>
                  <w:tcW w:w="500" w:type="dxa"/>
                  <w:shd w:val="clear" w:color="auto" w:fill="auto"/>
                  <w:vAlign w:val="center"/>
                </w:tcPr>
                <w:p w14:paraId="72886B27" w14:textId="77777777" w:rsidR="001041DF" w:rsidRPr="00C95BEB" w:rsidRDefault="001041DF" w:rsidP="00C95BEB">
                  <w:pPr>
                    <w:jc w:val="center"/>
                  </w:pPr>
                </w:p>
              </w:tc>
              <w:tc>
                <w:tcPr>
                  <w:tcW w:w="541" w:type="dxa"/>
                  <w:shd w:val="clear" w:color="auto" w:fill="auto"/>
                  <w:vAlign w:val="center"/>
                </w:tcPr>
                <w:p w14:paraId="76839DF7" w14:textId="77777777" w:rsidR="001041DF" w:rsidRPr="00C95BEB" w:rsidRDefault="001041DF" w:rsidP="00C95BEB">
                  <w:pPr>
                    <w:jc w:val="center"/>
                  </w:pPr>
                </w:p>
              </w:tc>
              <w:tc>
                <w:tcPr>
                  <w:tcW w:w="500" w:type="dxa"/>
                  <w:shd w:val="clear" w:color="auto" w:fill="auto"/>
                  <w:vAlign w:val="center"/>
                </w:tcPr>
                <w:p w14:paraId="32501507" w14:textId="77777777" w:rsidR="001041DF" w:rsidRPr="00C95BEB" w:rsidRDefault="001041DF" w:rsidP="00C95BEB">
                  <w:pPr>
                    <w:jc w:val="center"/>
                  </w:pPr>
                </w:p>
              </w:tc>
              <w:tc>
                <w:tcPr>
                  <w:tcW w:w="562" w:type="dxa"/>
                  <w:shd w:val="clear" w:color="auto" w:fill="auto"/>
                  <w:vAlign w:val="center"/>
                </w:tcPr>
                <w:p w14:paraId="4543709B" w14:textId="77777777" w:rsidR="001041DF" w:rsidRPr="00C95BEB" w:rsidRDefault="001041DF" w:rsidP="00C95BEB">
                  <w:pPr>
                    <w:jc w:val="center"/>
                  </w:pPr>
                </w:p>
              </w:tc>
              <w:tc>
                <w:tcPr>
                  <w:tcW w:w="483" w:type="dxa"/>
                  <w:shd w:val="clear" w:color="auto" w:fill="auto"/>
                  <w:vAlign w:val="center"/>
                </w:tcPr>
                <w:p w14:paraId="4743B397" w14:textId="77777777" w:rsidR="001041DF" w:rsidRPr="00C95BEB" w:rsidRDefault="001041DF" w:rsidP="00C95BEB">
                  <w:pPr>
                    <w:jc w:val="center"/>
                  </w:pPr>
                </w:p>
              </w:tc>
              <w:tc>
                <w:tcPr>
                  <w:tcW w:w="431" w:type="dxa"/>
                  <w:shd w:val="clear" w:color="auto" w:fill="auto"/>
                  <w:vAlign w:val="center"/>
                </w:tcPr>
                <w:p w14:paraId="0B4D7410" w14:textId="77777777" w:rsidR="001041DF" w:rsidRPr="00C95BEB" w:rsidRDefault="001041DF" w:rsidP="00C95BEB">
                  <w:pPr>
                    <w:jc w:val="center"/>
                  </w:pPr>
                </w:p>
              </w:tc>
              <w:tc>
                <w:tcPr>
                  <w:tcW w:w="522" w:type="dxa"/>
                </w:tcPr>
                <w:p w14:paraId="356A32E0" w14:textId="77777777" w:rsidR="001041DF" w:rsidRPr="00C95BEB" w:rsidRDefault="001041DF" w:rsidP="00C95BEB">
                  <w:pPr>
                    <w:jc w:val="center"/>
                  </w:pPr>
                </w:p>
              </w:tc>
              <w:tc>
                <w:tcPr>
                  <w:tcW w:w="503" w:type="dxa"/>
                </w:tcPr>
                <w:p w14:paraId="462E8388" w14:textId="77777777" w:rsidR="001041DF" w:rsidRPr="00C95BEB" w:rsidRDefault="001041DF" w:rsidP="00C95BEB">
                  <w:pPr>
                    <w:jc w:val="center"/>
                  </w:pPr>
                </w:p>
              </w:tc>
              <w:tc>
                <w:tcPr>
                  <w:tcW w:w="490" w:type="dxa"/>
                </w:tcPr>
                <w:p w14:paraId="0178CF2D" w14:textId="77777777" w:rsidR="001041DF" w:rsidRPr="00C95BEB" w:rsidRDefault="001041DF" w:rsidP="00C95BEB">
                  <w:pPr>
                    <w:jc w:val="center"/>
                  </w:pPr>
                </w:p>
              </w:tc>
            </w:tr>
            <w:tr w:rsidR="00CC79B5" w:rsidRPr="00570524" w14:paraId="448A8678" w14:textId="77777777" w:rsidTr="00CC79B5">
              <w:tc>
                <w:tcPr>
                  <w:tcW w:w="1673" w:type="dxa"/>
                </w:tcPr>
                <w:p w14:paraId="1FA42DD3" w14:textId="77777777" w:rsidR="001041DF" w:rsidRPr="00C95BEB" w:rsidRDefault="001041DF" w:rsidP="00C95BEB">
                  <w:r>
                    <w:t>Task 3</w:t>
                  </w:r>
                  <w:r w:rsidRPr="00C95BEB">
                    <w:t xml:space="preserve">: </w:t>
                  </w:r>
                  <w:r>
                    <w:t xml:space="preserve">Survey Implementation / </w:t>
                  </w:r>
                  <w:r>
                    <w:rPr>
                      <w:caps/>
                    </w:rPr>
                    <w:t>A</w:t>
                  </w:r>
                  <w:r>
                    <w:t>nalysis</w:t>
                  </w:r>
                </w:p>
              </w:tc>
              <w:tc>
                <w:tcPr>
                  <w:tcW w:w="1019" w:type="dxa"/>
                  <w:vAlign w:val="center"/>
                </w:tcPr>
                <w:p w14:paraId="787EC204" w14:textId="77777777" w:rsidR="001041DF" w:rsidRPr="001041DF" w:rsidRDefault="001041DF" w:rsidP="001041DF">
                  <w:r>
                    <w:t xml:space="preserve">   </w:t>
                  </w:r>
                  <w:r w:rsidRPr="001041DF">
                    <w:t>67%</w:t>
                  </w:r>
                </w:p>
              </w:tc>
              <w:tc>
                <w:tcPr>
                  <w:tcW w:w="483" w:type="dxa"/>
                  <w:shd w:val="clear" w:color="auto" w:fill="auto"/>
                  <w:vAlign w:val="center"/>
                </w:tcPr>
                <w:p w14:paraId="31E60B27" w14:textId="77777777" w:rsidR="001041DF" w:rsidRPr="00C95BEB" w:rsidRDefault="001041DF" w:rsidP="00C95BEB">
                  <w:pPr>
                    <w:jc w:val="center"/>
                  </w:pPr>
                </w:p>
              </w:tc>
              <w:tc>
                <w:tcPr>
                  <w:tcW w:w="431" w:type="dxa"/>
                  <w:shd w:val="clear" w:color="auto" w:fill="auto"/>
                  <w:vAlign w:val="center"/>
                </w:tcPr>
                <w:p w14:paraId="6146A46B" w14:textId="77777777" w:rsidR="001041DF" w:rsidRPr="00C95BEB" w:rsidRDefault="001041DF" w:rsidP="00C95BEB">
                  <w:pPr>
                    <w:jc w:val="center"/>
                  </w:pPr>
                </w:p>
              </w:tc>
              <w:tc>
                <w:tcPr>
                  <w:tcW w:w="522" w:type="dxa"/>
                  <w:shd w:val="clear" w:color="auto" w:fill="auto"/>
                  <w:vAlign w:val="center"/>
                </w:tcPr>
                <w:p w14:paraId="6E1E811F" w14:textId="77777777" w:rsidR="001041DF" w:rsidRPr="00C95BEB" w:rsidRDefault="001041DF" w:rsidP="00C95BEB">
                  <w:pPr>
                    <w:jc w:val="center"/>
                  </w:pPr>
                </w:p>
              </w:tc>
              <w:tc>
                <w:tcPr>
                  <w:tcW w:w="503" w:type="dxa"/>
                  <w:shd w:val="clear" w:color="auto" w:fill="auto"/>
                  <w:vAlign w:val="center"/>
                </w:tcPr>
                <w:p w14:paraId="234C83D1" w14:textId="77777777" w:rsidR="001041DF" w:rsidRPr="00C95BEB" w:rsidRDefault="001041DF" w:rsidP="00C95BEB">
                  <w:pPr>
                    <w:jc w:val="center"/>
                  </w:pPr>
                </w:p>
              </w:tc>
              <w:tc>
                <w:tcPr>
                  <w:tcW w:w="490" w:type="dxa"/>
                  <w:shd w:val="clear" w:color="auto" w:fill="auto"/>
                  <w:vAlign w:val="center"/>
                </w:tcPr>
                <w:p w14:paraId="49699EA6" w14:textId="77777777" w:rsidR="001041DF" w:rsidRPr="00C95BEB" w:rsidRDefault="001041DF" w:rsidP="00C95BEB">
                  <w:pPr>
                    <w:jc w:val="center"/>
                  </w:pPr>
                </w:p>
              </w:tc>
              <w:tc>
                <w:tcPr>
                  <w:tcW w:w="531" w:type="dxa"/>
                  <w:shd w:val="clear" w:color="auto" w:fill="auto"/>
                  <w:vAlign w:val="center"/>
                </w:tcPr>
                <w:p w14:paraId="73F82935" w14:textId="77777777" w:rsidR="001041DF" w:rsidRPr="00C95BEB" w:rsidRDefault="001041DF" w:rsidP="00C95BEB">
                  <w:pPr>
                    <w:jc w:val="center"/>
                  </w:pPr>
                </w:p>
              </w:tc>
              <w:tc>
                <w:tcPr>
                  <w:tcW w:w="510" w:type="dxa"/>
                  <w:shd w:val="clear" w:color="auto" w:fill="A6A6A6" w:themeFill="background1" w:themeFillShade="A6"/>
                  <w:vAlign w:val="center"/>
                </w:tcPr>
                <w:p w14:paraId="1251CD78" w14:textId="77777777" w:rsidR="001041DF" w:rsidRPr="00C95BEB" w:rsidRDefault="001041DF" w:rsidP="00C95BEB">
                  <w:pPr>
                    <w:jc w:val="center"/>
                  </w:pPr>
                  <w:r>
                    <w:t>X</w:t>
                  </w:r>
                </w:p>
              </w:tc>
              <w:tc>
                <w:tcPr>
                  <w:tcW w:w="476" w:type="dxa"/>
                  <w:shd w:val="clear" w:color="auto" w:fill="A6A6A6" w:themeFill="background1" w:themeFillShade="A6"/>
                  <w:vAlign w:val="center"/>
                </w:tcPr>
                <w:p w14:paraId="674427C5" w14:textId="77777777" w:rsidR="001041DF" w:rsidRPr="00C95BEB" w:rsidRDefault="001041DF" w:rsidP="00C95BEB">
                  <w:pPr>
                    <w:jc w:val="center"/>
                  </w:pPr>
                  <w:r>
                    <w:t>X</w:t>
                  </w:r>
                </w:p>
              </w:tc>
              <w:tc>
                <w:tcPr>
                  <w:tcW w:w="500" w:type="dxa"/>
                  <w:shd w:val="clear" w:color="auto" w:fill="A6A6A6" w:themeFill="background1" w:themeFillShade="A6"/>
                  <w:vAlign w:val="center"/>
                </w:tcPr>
                <w:p w14:paraId="3CB68CBB" w14:textId="77777777" w:rsidR="001041DF" w:rsidRPr="00C95BEB" w:rsidRDefault="001041DF" w:rsidP="00C95BEB">
                  <w:pPr>
                    <w:jc w:val="center"/>
                  </w:pPr>
                  <w:r>
                    <w:t>X</w:t>
                  </w:r>
                </w:p>
              </w:tc>
              <w:tc>
                <w:tcPr>
                  <w:tcW w:w="541" w:type="dxa"/>
                  <w:shd w:val="clear" w:color="auto" w:fill="A6A6A6" w:themeFill="background1" w:themeFillShade="A6"/>
                  <w:vAlign w:val="center"/>
                </w:tcPr>
                <w:p w14:paraId="4241A572" w14:textId="77777777" w:rsidR="001041DF" w:rsidRPr="00C95BEB" w:rsidRDefault="001041DF" w:rsidP="00C95BEB">
                  <w:pPr>
                    <w:jc w:val="center"/>
                  </w:pPr>
                  <w:r>
                    <w:t>X</w:t>
                  </w:r>
                </w:p>
              </w:tc>
              <w:tc>
                <w:tcPr>
                  <w:tcW w:w="500" w:type="dxa"/>
                  <w:shd w:val="clear" w:color="auto" w:fill="A6A6A6" w:themeFill="background1" w:themeFillShade="A6"/>
                  <w:vAlign w:val="center"/>
                </w:tcPr>
                <w:p w14:paraId="6B74D323" w14:textId="77777777" w:rsidR="001041DF" w:rsidRPr="00C95BEB" w:rsidRDefault="001041DF" w:rsidP="00C95BEB">
                  <w:pPr>
                    <w:jc w:val="center"/>
                  </w:pPr>
                </w:p>
              </w:tc>
              <w:tc>
                <w:tcPr>
                  <w:tcW w:w="562" w:type="dxa"/>
                  <w:shd w:val="clear" w:color="auto" w:fill="A6A6A6" w:themeFill="background1" w:themeFillShade="A6"/>
                  <w:vAlign w:val="center"/>
                </w:tcPr>
                <w:p w14:paraId="7BD4E5EA" w14:textId="77777777" w:rsidR="001041DF" w:rsidRPr="00C95BEB" w:rsidRDefault="001041DF" w:rsidP="00C95BEB">
                  <w:pPr>
                    <w:jc w:val="center"/>
                  </w:pPr>
                </w:p>
              </w:tc>
              <w:tc>
                <w:tcPr>
                  <w:tcW w:w="483" w:type="dxa"/>
                  <w:shd w:val="clear" w:color="auto" w:fill="auto"/>
                  <w:vAlign w:val="center"/>
                </w:tcPr>
                <w:p w14:paraId="31853A1E" w14:textId="77777777" w:rsidR="001041DF" w:rsidRPr="00C95BEB" w:rsidRDefault="001041DF" w:rsidP="00C95BEB">
                  <w:pPr>
                    <w:jc w:val="center"/>
                  </w:pPr>
                </w:p>
              </w:tc>
              <w:tc>
                <w:tcPr>
                  <w:tcW w:w="431" w:type="dxa"/>
                  <w:shd w:val="clear" w:color="auto" w:fill="auto"/>
                  <w:vAlign w:val="center"/>
                </w:tcPr>
                <w:p w14:paraId="5F137154" w14:textId="77777777" w:rsidR="001041DF" w:rsidRPr="00C95BEB" w:rsidRDefault="001041DF" w:rsidP="00C95BEB">
                  <w:pPr>
                    <w:jc w:val="center"/>
                  </w:pPr>
                </w:p>
              </w:tc>
              <w:tc>
                <w:tcPr>
                  <w:tcW w:w="522" w:type="dxa"/>
                </w:tcPr>
                <w:p w14:paraId="07EF9AF4" w14:textId="77777777" w:rsidR="001041DF" w:rsidRPr="00C95BEB" w:rsidRDefault="001041DF" w:rsidP="00C95BEB">
                  <w:pPr>
                    <w:jc w:val="center"/>
                  </w:pPr>
                </w:p>
              </w:tc>
              <w:tc>
                <w:tcPr>
                  <w:tcW w:w="503" w:type="dxa"/>
                </w:tcPr>
                <w:p w14:paraId="0E184AA6" w14:textId="77777777" w:rsidR="001041DF" w:rsidRPr="00C95BEB" w:rsidRDefault="001041DF" w:rsidP="00C95BEB">
                  <w:pPr>
                    <w:jc w:val="center"/>
                  </w:pPr>
                </w:p>
              </w:tc>
              <w:tc>
                <w:tcPr>
                  <w:tcW w:w="490" w:type="dxa"/>
                </w:tcPr>
                <w:p w14:paraId="54F48B22" w14:textId="77777777" w:rsidR="001041DF" w:rsidRPr="00C95BEB" w:rsidRDefault="001041DF" w:rsidP="00C95BEB">
                  <w:pPr>
                    <w:jc w:val="center"/>
                  </w:pPr>
                </w:p>
              </w:tc>
            </w:tr>
            <w:tr w:rsidR="00CC79B5" w:rsidRPr="00570524" w14:paraId="57677C23" w14:textId="77777777" w:rsidTr="00CC79B5">
              <w:tc>
                <w:tcPr>
                  <w:tcW w:w="1673" w:type="dxa"/>
                </w:tcPr>
                <w:p w14:paraId="115591BF" w14:textId="77777777" w:rsidR="001041DF" w:rsidRPr="00C95BEB" w:rsidRDefault="001041DF" w:rsidP="00C95BEB">
                  <w:r>
                    <w:t>Task 4</w:t>
                  </w:r>
                  <w:r w:rsidRPr="00C95BEB">
                    <w:t xml:space="preserve">: </w:t>
                  </w:r>
                  <w:r>
                    <w:t>Final Report &amp; Webinar</w:t>
                  </w:r>
                </w:p>
              </w:tc>
              <w:tc>
                <w:tcPr>
                  <w:tcW w:w="1019" w:type="dxa"/>
                  <w:vAlign w:val="center"/>
                </w:tcPr>
                <w:p w14:paraId="1AC5124C" w14:textId="77777777" w:rsidR="001041DF" w:rsidRPr="001041DF" w:rsidRDefault="001041DF" w:rsidP="00C95BEB">
                  <w:pPr>
                    <w:jc w:val="center"/>
                  </w:pPr>
                  <w:r w:rsidRPr="001041DF">
                    <w:t>0%</w:t>
                  </w:r>
                </w:p>
              </w:tc>
              <w:tc>
                <w:tcPr>
                  <w:tcW w:w="483" w:type="dxa"/>
                  <w:shd w:val="clear" w:color="auto" w:fill="auto"/>
                  <w:vAlign w:val="center"/>
                </w:tcPr>
                <w:p w14:paraId="155BB325" w14:textId="77777777" w:rsidR="001041DF" w:rsidRPr="00C95BEB" w:rsidRDefault="001041DF" w:rsidP="00C95BEB">
                  <w:pPr>
                    <w:jc w:val="center"/>
                  </w:pPr>
                </w:p>
              </w:tc>
              <w:tc>
                <w:tcPr>
                  <w:tcW w:w="431" w:type="dxa"/>
                  <w:shd w:val="clear" w:color="auto" w:fill="auto"/>
                  <w:vAlign w:val="center"/>
                </w:tcPr>
                <w:p w14:paraId="79F45B7E" w14:textId="77777777" w:rsidR="001041DF" w:rsidRPr="00C95BEB" w:rsidRDefault="001041DF" w:rsidP="00C95BEB">
                  <w:pPr>
                    <w:jc w:val="center"/>
                  </w:pPr>
                </w:p>
              </w:tc>
              <w:tc>
                <w:tcPr>
                  <w:tcW w:w="522" w:type="dxa"/>
                  <w:shd w:val="clear" w:color="auto" w:fill="auto"/>
                  <w:vAlign w:val="center"/>
                </w:tcPr>
                <w:p w14:paraId="2E66F4CC" w14:textId="77777777" w:rsidR="001041DF" w:rsidRPr="00C95BEB" w:rsidRDefault="001041DF" w:rsidP="00C95BEB">
                  <w:pPr>
                    <w:jc w:val="center"/>
                  </w:pPr>
                </w:p>
              </w:tc>
              <w:tc>
                <w:tcPr>
                  <w:tcW w:w="503" w:type="dxa"/>
                  <w:shd w:val="clear" w:color="auto" w:fill="auto"/>
                  <w:vAlign w:val="center"/>
                </w:tcPr>
                <w:p w14:paraId="3ECA120C" w14:textId="77777777" w:rsidR="001041DF" w:rsidRPr="00C95BEB" w:rsidRDefault="001041DF" w:rsidP="00C95BEB">
                  <w:pPr>
                    <w:jc w:val="center"/>
                  </w:pPr>
                </w:p>
              </w:tc>
              <w:tc>
                <w:tcPr>
                  <w:tcW w:w="490" w:type="dxa"/>
                  <w:shd w:val="clear" w:color="auto" w:fill="auto"/>
                  <w:vAlign w:val="center"/>
                </w:tcPr>
                <w:p w14:paraId="69232B53" w14:textId="77777777" w:rsidR="001041DF" w:rsidRPr="00C95BEB" w:rsidRDefault="001041DF" w:rsidP="00C95BEB">
                  <w:pPr>
                    <w:jc w:val="center"/>
                  </w:pPr>
                </w:p>
              </w:tc>
              <w:tc>
                <w:tcPr>
                  <w:tcW w:w="531" w:type="dxa"/>
                  <w:shd w:val="clear" w:color="auto" w:fill="auto"/>
                  <w:vAlign w:val="center"/>
                </w:tcPr>
                <w:p w14:paraId="05420E9C" w14:textId="77777777" w:rsidR="001041DF" w:rsidRPr="00C95BEB" w:rsidRDefault="001041DF" w:rsidP="00C95BEB">
                  <w:pPr>
                    <w:jc w:val="center"/>
                  </w:pPr>
                </w:p>
              </w:tc>
              <w:tc>
                <w:tcPr>
                  <w:tcW w:w="510" w:type="dxa"/>
                  <w:shd w:val="clear" w:color="auto" w:fill="auto"/>
                  <w:vAlign w:val="center"/>
                </w:tcPr>
                <w:p w14:paraId="52372906" w14:textId="77777777" w:rsidR="001041DF" w:rsidRPr="00C95BEB" w:rsidRDefault="001041DF" w:rsidP="00C95BEB">
                  <w:pPr>
                    <w:jc w:val="center"/>
                  </w:pPr>
                </w:p>
              </w:tc>
              <w:tc>
                <w:tcPr>
                  <w:tcW w:w="476" w:type="dxa"/>
                  <w:shd w:val="clear" w:color="auto" w:fill="auto"/>
                  <w:vAlign w:val="center"/>
                </w:tcPr>
                <w:p w14:paraId="292DA76B" w14:textId="77777777" w:rsidR="001041DF" w:rsidRPr="00C95BEB" w:rsidRDefault="001041DF" w:rsidP="00C95BEB">
                  <w:pPr>
                    <w:jc w:val="center"/>
                  </w:pPr>
                </w:p>
              </w:tc>
              <w:tc>
                <w:tcPr>
                  <w:tcW w:w="500" w:type="dxa"/>
                  <w:shd w:val="clear" w:color="auto" w:fill="auto"/>
                  <w:vAlign w:val="center"/>
                </w:tcPr>
                <w:p w14:paraId="577C7E59" w14:textId="77777777" w:rsidR="001041DF" w:rsidRPr="00C95BEB" w:rsidRDefault="001041DF" w:rsidP="00C95BEB">
                  <w:pPr>
                    <w:jc w:val="center"/>
                  </w:pPr>
                </w:p>
              </w:tc>
              <w:tc>
                <w:tcPr>
                  <w:tcW w:w="541" w:type="dxa"/>
                  <w:shd w:val="clear" w:color="auto" w:fill="auto"/>
                  <w:vAlign w:val="center"/>
                </w:tcPr>
                <w:p w14:paraId="5E080B4D" w14:textId="77777777" w:rsidR="001041DF" w:rsidRPr="00C95BEB" w:rsidRDefault="001041DF" w:rsidP="00C95BEB">
                  <w:pPr>
                    <w:jc w:val="center"/>
                  </w:pPr>
                </w:p>
              </w:tc>
              <w:tc>
                <w:tcPr>
                  <w:tcW w:w="500" w:type="dxa"/>
                  <w:shd w:val="clear" w:color="auto" w:fill="auto"/>
                  <w:vAlign w:val="center"/>
                </w:tcPr>
                <w:p w14:paraId="75A6632F" w14:textId="77777777" w:rsidR="001041DF" w:rsidRPr="00C95BEB" w:rsidRDefault="001041DF" w:rsidP="00C95BEB">
                  <w:pPr>
                    <w:jc w:val="center"/>
                  </w:pPr>
                </w:p>
              </w:tc>
              <w:tc>
                <w:tcPr>
                  <w:tcW w:w="562" w:type="dxa"/>
                  <w:shd w:val="clear" w:color="auto" w:fill="A6A6A6" w:themeFill="background1" w:themeFillShade="A6"/>
                  <w:vAlign w:val="center"/>
                </w:tcPr>
                <w:p w14:paraId="0B37F697" w14:textId="77777777" w:rsidR="001041DF" w:rsidRPr="00C95BEB" w:rsidRDefault="001041DF" w:rsidP="00C95BEB">
                  <w:pPr>
                    <w:jc w:val="center"/>
                  </w:pPr>
                </w:p>
              </w:tc>
              <w:tc>
                <w:tcPr>
                  <w:tcW w:w="483" w:type="dxa"/>
                  <w:shd w:val="clear" w:color="auto" w:fill="A6A6A6" w:themeFill="background1" w:themeFillShade="A6"/>
                  <w:vAlign w:val="center"/>
                </w:tcPr>
                <w:p w14:paraId="7CFBC3B6" w14:textId="77777777" w:rsidR="001041DF" w:rsidRPr="00C95BEB" w:rsidRDefault="001041DF" w:rsidP="00C95BEB">
                  <w:pPr>
                    <w:jc w:val="center"/>
                  </w:pPr>
                </w:p>
              </w:tc>
              <w:tc>
                <w:tcPr>
                  <w:tcW w:w="431" w:type="dxa"/>
                  <w:shd w:val="clear" w:color="auto" w:fill="A6A6A6" w:themeFill="background1" w:themeFillShade="A6"/>
                  <w:vAlign w:val="center"/>
                </w:tcPr>
                <w:p w14:paraId="61901A8C" w14:textId="77777777" w:rsidR="001041DF" w:rsidRPr="00C95BEB" w:rsidRDefault="001041DF" w:rsidP="00C95BEB">
                  <w:pPr>
                    <w:jc w:val="center"/>
                  </w:pPr>
                </w:p>
              </w:tc>
              <w:tc>
                <w:tcPr>
                  <w:tcW w:w="522" w:type="dxa"/>
                  <w:shd w:val="clear" w:color="auto" w:fill="A6A6A6" w:themeFill="background1" w:themeFillShade="A6"/>
                </w:tcPr>
                <w:p w14:paraId="70574965" w14:textId="77777777" w:rsidR="001041DF" w:rsidRPr="00C95BEB" w:rsidRDefault="001041DF" w:rsidP="00C95BEB">
                  <w:pPr>
                    <w:jc w:val="center"/>
                  </w:pPr>
                </w:p>
              </w:tc>
              <w:tc>
                <w:tcPr>
                  <w:tcW w:w="503" w:type="dxa"/>
                  <w:shd w:val="clear" w:color="auto" w:fill="A6A6A6" w:themeFill="background1" w:themeFillShade="A6"/>
                </w:tcPr>
                <w:p w14:paraId="5FA78E0B" w14:textId="77777777" w:rsidR="001041DF" w:rsidRPr="00C95BEB" w:rsidRDefault="001041DF" w:rsidP="00C95BEB">
                  <w:pPr>
                    <w:jc w:val="center"/>
                  </w:pPr>
                </w:p>
              </w:tc>
              <w:tc>
                <w:tcPr>
                  <w:tcW w:w="490" w:type="dxa"/>
                  <w:shd w:val="clear" w:color="auto" w:fill="A6A6A6" w:themeFill="background1" w:themeFillShade="A6"/>
                </w:tcPr>
                <w:p w14:paraId="3A011AA2" w14:textId="77777777" w:rsidR="001041DF" w:rsidRPr="00C95BEB" w:rsidRDefault="001041DF" w:rsidP="00C95BEB">
                  <w:pPr>
                    <w:jc w:val="center"/>
                  </w:pPr>
                </w:p>
              </w:tc>
            </w:tr>
          </w:tbl>
          <w:p w14:paraId="381228E7" w14:textId="77777777" w:rsidR="00C95BEB" w:rsidRDefault="00C95BEB" w:rsidP="00226BD5">
            <w:pPr>
              <w:ind w:right="596"/>
              <w:rPr>
                <w:rFonts w:ascii="Arial" w:hAnsi="Arial" w:cs="Arial"/>
                <w:sz w:val="20"/>
                <w:szCs w:val="20"/>
              </w:rPr>
            </w:pPr>
          </w:p>
          <w:p w14:paraId="2BB7E5C2" w14:textId="77777777" w:rsidR="00C303B3" w:rsidRDefault="00C303B3" w:rsidP="00C303B3">
            <w:pPr>
              <w:ind w:right="-720"/>
              <w:rPr>
                <w:rFonts w:ascii="Arial" w:hAnsi="Arial" w:cs="Arial"/>
                <w:i/>
                <w:sz w:val="20"/>
                <w:szCs w:val="20"/>
              </w:rPr>
            </w:pPr>
            <w:r>
              <w:rPr>
                <w:rFonts w:ascii="Arial" w:hAnsi="Arial" w:cs="Arial"/>
                <w:i/>
                <w:sz w:val="20"/>
                <w:szCs w:val="20"/>
              </w:rPr>
              <w:t>International Travel contract to Support Collaboration with the European Traffic Safety culture Project (TraSaCu)</w:t>
            </w:r>
          </w:p>
          <w:p w14:paraId="48F61406" w14:textId="77777777" w:rsidR="00C303B3" w:rsidRPr="00CA72DD" w:rsidRDefault="00C303B3" w:rsidP="00C303B3">
            <w:pPr>
              <w:ind w:right="-720"/>
              <w:rPr>
                <w:rFonts w:ascii="Arial" w:hAnsi="Arial" w:cs="Arial"/>
                <w:i/>
                <w:sz w:val="20"/>
                <w:szCs w:val="20"/>
              </w:rPr>
            </w:pPr>
            <w:r w:rsidRPr="00CA72DD">
              <w:rPr>
                <w:rFonts w:ascii="Arial" w:hAnsi="Arial" w:cs="Arial"/>
                <w:i/>
                <w:sz w:val="20"/>
                <w:szCs w:val="20"/>
              </w:rPr>
              <w:t xml:space="preserve">Contract </w:t>
            </w:r>
            <w:r>
              <w:rPr>
                <w:rFonts w:ascii="Arial" w:hAnsi="Arial" w:cs="Arial"/>
                <w:i/>
                <w:sz w:val="20"/>
                <w:szCs w:val="20"/>
              </w:rPr>
              <w:t>#8832-309-04</w:t>
            </w:r>
          </w:p>
          <w:p w14:paraId="236B0E23" w14:textId="77777777" w:rsidR="00C303B3" w:rsidRDefault="00C303B3" w:rsidP="00226BD5">
            <w:pPr>
              <w:ind w:right="596"/>
              <w:rPr>
                <w:rFonts w:ascii="Arial" w:hAnsi="Arial" w:cs="Arial"/>
                <w:sz w:val="20"/>
                <w:szCs w:val="20"/>
              </w:rPr>
            </w:pPr>
          </w:p>
          <w:p w14:paraId="5D0A1407" w14:textId="4E684855" w:rsidR="00C303B3" w:rsidRDefault="00C303B3" w:rsidP="00226BD5">
            <w:pPr>
              <w:ind w:right="596"/>
              <w:rPr>
                <w:rFonts w:ascii="Arial" w:hAnsi="Arial" w:cs="Arial"/>
                <w:sz w:val="20"/>
                <w:szCs w:val="20"/>
              </w:rPr>
            </w:pPr>
            <w:r>
              <w:rPr>
                <w:rFonts w:ascii="Arial" w:hAnsi="Arial" w:cs="Arial"/>
                <w:sz w:val="20"/>
                <w:szCs w:val="20"/>
              </w:rPr>
              <w:t>This is a</w:t>
            </w:r>
            <w:r w:rsidR="002D7667">
              <w:rPr>
                <w:rFonts w:ascii="Arial" w:hAnsi="Arial" w:cs="Arial"/>
                <w:sz w:val="20"/>
                <w:szCs w:val="20"/>
              </w:rPr>
              <w:t>n</w:t>
            </w:r>
            <w:r>
              <w:rPr>
                <w:rFonts w:ascii="Arial" w:hAnsi="Arial" w:cs="Arial"/>
                <w:sz w:val="20"/>
                <w:szCs w:val="20"/>
              </w:rPr>
              <w:t xml:space="preserve"> MPART Small Project with MDT and CHSC. MDT requires a 1:1 match for all of these funds.  The purpose of this project is to partially fund Nic Ward, Director of CHSC travel to TraSaCu meetings. This project end date is </w:t>
            </w:r>
            <w:r w:rsidR="00E94653">
              <w:rPr>
                <w:rFonts w:ascii="Arial" w:hAnsi="Arial" w:cs="Arial"/>
                <w:sz w:val="20"/>
                <w:szCs w:val="20"/>
              </w:rPr>
              <w:t>June</w:t>
            </w:r>
            <w:r>
              <w:rPr>
                <w:rFonts w:ascii="Arial" w:hAnsi="Arial" w:cs="Arial"/>
                <w:sz w:val="20"/>
                <w:szCs w:val="20"/>
              </w:rPr>
              <w:t xml:space="preserve"> 30</w:t>
            </w:r>
            <w:r w:rsidRPr="00C303B3">
              <w:rPr>
                <w:rFonts w:ascii="Arial" w:hAnsi="Arial" w:cs="Arial"/>
                <w:sz w:val="20"/>
                <w:szCs w:val="20"/>
                <w:vertAlign w:val="superscript"/>
              </w:rPr>
              <w:t>th</w:t>
            </w:r>
            <w:r>
              <w:rPr>
                <w:rFonts w:ascii="Arial" w:hAnsi="Arial" w:cs="Arial"/>
                <w:sz w:val="20"/>
                <w:szCs w:val="20"/>
              </w:rPr>
              <w:t xml:space="preserve">, 2018.  </w:t>
            </w:r>
          </w:p>
          <w:p w14:paraId="66AF3D09" w14:textId="77777777" w:rsidR="00C303B3" w:rsidRDefault="00C303B3" w:rsidP="00226BD5">
            <w:pPr>
              <w:ind w:right="596"/>
              <w:rPr>
                <w:rFonts w:ascii="Arial" w:hAnsi="Arial" w:cs="Arial"/>
                <w:sz w:val="20"/>
                <w:szCs w:val="20"/>
              </w:rPr>
            </w:pPr>
          </w:p>
          <w:p w14:paraId="682301D4" w14:textId="77777777" w:rsidR="00C303B3" w:rsidRDefault="00C303B3" w:rsidP="008F7899">
            <w:pPr>
              <w:ind w:right="596"/>
              <w:rPr>
                <w:rFonts w:ascii="Arial" w:hAnsi="Arial" w:cs="Arial"/>
                <w:sz w:val="20"/>
                <w:szCs w:val="20"/>
              </w:rPr>
            </w:pPr>
            <w:r>
              <w:rPr>
                <w:rFonts w:ascii="Arial" w:hAnsi="Arial" w:cs="Arial"/>
                <w:sz w:val="20"/>
                <w:szCs w:val="20"/>
              </w:rPr>
              <w:t>This q</w:t>
            </w:r>
            <w:r w:rsidR="00E94653">
              <w:rPr>
                <w:rFonts w:ascii="Arial" w:hAnsi="Arial" w:cs="Arial"/>
                <w:sz w:val="20"/>
                <w:szCs w:val="20"/>
              </w:rPr>
              <w:t>uarter Nic Ward was invited to</w:t>
            </w:r>
            <w:r>
              <w:rPr>
                <w:rFonts w:ascii="Arial" w:hAnsi="Arial" w:cs="Arial"/>
                <w:sz w:val="20"/>
                <w:szCs w:val="20"/>
              </w:rPr>
              <w:t xml:space="preserve"> participate in the annual TraSaCu meeting in Vienna, Austria</w:t>
            </w:r>
            <w:r w:rsidR="00E94653">
              <w:rPr>
                <w:rFonts w:ascii="Arial" w:hAnsi="Arial" w:cs="Arial"/>
                <w:sz w:val="20"/>
                <w:szCs w:val="20"/>
              </w:rPr>
              <w:t xml:space="preserve"> the week of April 25</w:t>
            </w:r>
            <w:r w:rsidR="00E94653" w:rsidRPr="00E94653">
              <w:rPr>
                <w:rFonts w:ascii="Arial" w:hAnsi="Arial" w:cs="Arial"/>
                <w:sz w:val="20"/>
                <w:szCs w:val="20"/>
                <w:vertAlign w:val="superscript"/>
              </w:rPr>
              <w:t>th</w:t>
            </w:r>
            <w:r w:rsidR="00E94653">
              <w:rPr>
                <w:rFonts w:ascii="Arial" w:hAnsi="Arial" w:cs="Arial"/>
                <w:sz w:val="20"/>
                <w:szCs w:val="20"/>
              </w:rPr>
              <w:t xml:space="preserve">.  He will provide </w:t>
            </w:r>
            <w:r w:rsidR="008F7899">
              <w:rPr>
                <w:rFonts w:ascii="Arial" w:hAnsi="Arial" w:cs="Arial"/>
                <w:sz w:val="20"/>
                <w:szCs w:val="20"/>
              </w:rPr>
              <w:t xml:space="preserve">the </w:t>
            </w:r>
            <w:r w:rsidR="00E94653">
              <w:rPr>
                <w:rFonts w:ascii="Arial" w:hAnsi="Arial" w:cs="Arial"/>
                <w:sz w:val="20"/>
                <w:szCs w:val="20"/>
              </w:rPr>
              <w:t>board with update</w:t>
            </w:r>
            <w:r w:rsidR="00176E96">
              <w:rPr>
                <w:rFonts w:ascii="Arial" w:hAnsi="Arial" w:cs="Arial"/>
                <w:sz w:val="20"/>
                <w:szCs w:val="20"/>
              </w:rPr>
              <w:t>s</w:t>
            </w:r>
            <w:r w:rsidR="00E94653">
              <w:rPr>
                <w:rFonts w:ascii="Arial" w:hAnsi="Arial" w:cs="Arial"/>
                <w:sz w:val="20"/>
                <w:szCs w:val="20"/>
              </w:rPr>
              <w:t xml:space="preserve"> during the May quarterly meeting. </w:t>
            </w:r>
            <w:r w:rsidR="00AB35CE">
              <w:rPr>
                <w:rFonts w:ascii="Arial" w:hAnsi="Arial" w:cs="Arial"/>
                <w:sz w:val="20"/>
                <w:szCs w:val="20"/>
              </w:rPr>
              <w:t>There is no progress schedule for this project.</w:t>
            </w:r>
          </w:p>
          <w:p w14:paraId="6BC58312" w14:textId="01E50BA1" w:rsidR="00AB35CE" w:rsidRDefault="00AB35CE" w:rsidP="008F7899">
            <w:pPr>
              <w:ind w:right="596"/>
              <w:rPr>
                <w:rFonts w:ascii="Arial" w:hAnsi="Arial" w:cs="Arial"/>
                <w:sz w:val="20"/>
                <w:szCs w:val="20"/>
              </w:rPr>
            </w:pPr>
          </w:p>
        </w:tc>
      </w:tr>
      <w:tr w:rsidR="00601EBD" w14:paraId="65882E79" w14:textId="77777777" w:rsidTr="00EA399C">
        <w:tc>
          <w:tcPr>
            <w:tcW w:w="11252" w:type="dxa"/>
          </w:tcPr>
          <w:p w14:paraId="6CB5A227" w14:textId="220A1376" w:rsidR="009C0FAF" w:rsidRDefault="009C0FAF" w:rsidP="00C845A9">
            <w:pPr>
              <w:ind w:left="2880" w:right="-720"/>
              <w:rPr>
                <w:rFonts w:ascii="Arial" w:hAnsi="Arial" w:cs="Arial"/>
                <w:b/>
                <w:sz w:val="20"/>
                <w:szCs w:val="20"/>
              </w:rPr>
            </w:pPr>
          </w:p>
          <w:p w14:paraId="0F1A9155" w14:textId="77777777" w:rsidR="00601EBD" w:rsidRPr="001C31BD" w:rsidRDefault="00601EBD" w:rsidP="00F51769">
            <w:pPr>
              <w:ind w:right="-720"/>
              <w:rPr>
                <w:rFonts w:ascii="Arial" w:hAnsi="Arial" w:cs="Arial"/>
                <w:sz w:val="20"/>
                <w:szCs w:val="20"/>
              </w:rPr>
            </w:pPr>
            <w:r w:rsidRPr="001C31BD">
              <w:rPr>
                <w:rFonts w:ascii="Arial" w:hAnsi="Arial" w:cs="Arial"/>
                <w:b/>
                <w:sz w:val="20"/>
                <w:szCs w:val="20"/>
              </w:rPr>
              <w:t>Anticipated work next quarter</w:t>
            </w:r>
            <w:r w:rsidRPr="001C31BD">
              <w:rPr>
                <w:rFonts w:ascii="Arial" w:hAnsi="Arial" w:cs="Arial"/>
                <w:sz w:val="20"/>
                <w:szCs w:val="20"/>
              </w:rPr>
              <w:t>:</w:t>
            </w:r>
          </w:p>
          <w:p w14:paraId="0946115F" w14:textId="77777777" w:rsidR="00601EBD" w:rsidRPr="001C31BD" w:rsidRDefault="00601EBD" w:rsidP="00C845A9">
            <w:pPr>
              <w:ind w:left="2880" w:right="-720"/>
              <w:rPr>
                <w:rFonts w:ascii="Arial" w:hAnsi="Arial" w:cs="Arial"/>
                <w:sz w:val="20"/>
                <w:szCs w:val="20"/>
              </w:rPr>
            </w:pPr>
          </w:p>
          <w:p w14:paraId="6015126C" w14:textId="77777777" w:rsidR="00D96BEA" w:rsidRPr="001C31BD" w:rsidRDefault="00D96BEA" w:rsidP="00F51769">
            <w:pPr>
              <w:ind w:right="-720"/>
              <w:rPr>
                <w:rFonts w:ascii="Arial" w:hAnsi="Arial" w:cs="Arial"/>
                <w:sz w:val="20"/>
                <w:szCs w:val="20"/>
                <w:u w:val="single"/>
              </w:rPr>
            </w:pPr>
            <w:r w:rsidRPr="001C31BD">
              <w:rPr>
                <w:rFonts w:ascii="Arial" w:hAnsi="Arial" w:cs="Arial"/>
                <w:sz w:val="20"/>
                <w:szCs w:val="20"/>
                <w:u w:val="single"/>
              </w:rPr>
              <w:t>Meetings</w:t>
            </w:r>
          </w:p>
          <w:p w14:paraId="237099D2" w14:textId="77777777" w:rsidR="00B175BA" w:rsidRPr="001C31BD" w:rsidRDefault="00B175BA" w:rsidP="00F51769">
            <w:pPr>
              <w:ind w:right="-720"/>
              <w:rPr>
                <w:rFonts w:ascii="Arial" w:hAnsi="Arial" w:cs="Arial"/>
                <w:sz w:val="20"/>
                <w:szCs w:val="20"/>
              </w:rPr>
            </w:pPr>
          </w:p>
          <w:p w14:paraId="31C9C5F0" w14:textId="77777777" w:rsidR="00601EBD" w:rsidRPr="001C31BD" w:rsidRDefault="00F51769" w:rsidP="00F51769">
            <w:pPr>
              <w:ind w:right="-720"/>
              <w:rPr>
                <w:rFonts w:ascii="Arial" w:hAnsi="Arial" w:cs="Arial"/>
                <w:sz w:val="20"/>
                <w:szCs w:val="20"/>
              </w:rPr>
            </w:pPr>
            <w:r>
              <w:rPr>
                <w:rFonts w:ascii="Arial" w:hAnsi="Arial" w:cs="Arial"/>
                <w:sz w:val="20"/>
                <w:szCs w:val="20"/>
              </w:rPr>
              <w:t>May 18</w:t>
            </w:r>
            <w:r w:rsidRPr="00F51769">
              <w:rPr>
                <w:rFonts w:ascii="Arial" w:hAnsi="Arial" w:cs="Arial"/>
                <w:sz w:val="20"/>
                <w:szCs w:val="20"/>
                <w:vertAlign w:val="superscript"/>
              </w:rPr>
              <w:t>th</w:t>
            </w:r>
            <w:r>
              <w:rPr>
                <w:rFonts w:ascii="Arial" w:hAnsi="Arial" w:cs="Arial"/>
                <w:sz w:val="20"/>
                <w:szCs w:val="20"/>
              </w:rPr>
              <w:t xml:space="preserve"> </w:t>
            </w:r>
          </w:p>
          <w:p w14:paraId="24BB47F4" w14:textId="77777777" w:rsidR="00B175BA" w:rsidRPr="001C31BD" w:rsidRDefault="00B175BA" w:rsidP="00062BF3">
            <w:pPr>
              <w:pStyle w:val="ListParagraph"/>
              <w:numPr>
                <w:ilvl w:val="0"/>
                <w:numId w:val="25"/>
              </w:numPr>
              <w:ind w:right="-720"/>
              <w:rPr>
                <w:rFonts w:ascii="Arial" w:hAnsi="Arial" w:cs="Arial"/>
                <w:sz w:val="20"/>
                <w:szCs w:val="20"/>
              </w:rPr>
            </w:pPr>
            <w:r w:rsidRPr="001C31BD">
              <w:rPr>
                <w:rFonts w:ascii="Arial" w:hAnsi="Arial" w:cs="Arial"/>
                <w:sz w:val="20"/>
                <w:szCs w:val="20"/>
              </w:rPr>
              <w:t>Set</w:t>
            </w:r>
            <w:r w:rsidR="00593807" w:rsidRPr="001C31BD">
              <w:rPr>
                <w:rFonts w:ascii="Arial" w:hAnsi="Arial" w:cs="Arial"/>
                <w:sz w:val="20"/>
                <w:szCs w:val="20"/>
              </w:rPr>
              <w:t xml:space="preserve"> </w:t>
            </w:r>
            <w:r w:rsidRPr="001C31BD">
              <w:rPr>
                <w:rFonts w:ascii="Arial" w:hAnsi="Arial" w:cs="Arial"/>
                <w:sz w:val="20"/>
                <w:szCs w:val="20"/>
              </w:rPr>
              <w:t>up GoToMeeting and send to Sue to distribute</w:t>
            </w:r>
          </w:p>
          <w:p w14:paraId="3FC42538" w14:textId="77777777" w:rsidR="00F51769" w:rsidRDefault="00F51769" w:rsidP="00062BF3">
            <w:pPr>
              <w:pStyle w:val="ListParagraph"/>
              <w:numPr>
                <w:ilvl w:val="0"/>
                <w:numId w:val="25"/>
              </w:numPr>
              <w:ind w:right="-720"/>
              <w:rPr>
                <w:rFonts w:ascii="Arial" w:hAnsi="Arial" w:cs="Arial"/>
                <w:sz w:val="20"/>
                <w:szCs w:val="20"/>
              </w:rPr>
            </w:pPr>
            <w:r>
              <w:rPr>
                <w:rFonts w:ascii="Arial" w:hAnsi="Arial" w:cs="Arial"/>
                <w:sz w:val="20"/>
                <w:szCs w:val="20"/>
              </w:rPr>
              <w:t>Determine location and date of face to face meeting</w:t>
            </w:r>
          </w:p>
          <w:p w14:paraId="62D4BD6B" w14:textId="3843D1A4" w:rsidR="00CC79B5" w:rsidRDefault="00F51769" w:rsidP="00062BF3">
            <w:pPr>
              <w:pStyle w:val="ListParagraph"/>
              <w:numPr>
                <w:ilvl w:val="0"/>
                <w:numId w:val="25"/>
              </w:numPr>
              <w:ind w:right="-720"/>
              <w:rPr>
                <w:rFonts w:ascii="Arial" w:hAnsi="Arial" w:cs="Arial"/>
                <w:sz w:val="20"/>
                <w:szCs w:val="20"/>
              </w:rPr>
            </w:pPr>
            <w:r>
              <w:rPr>
                <w:rFonts w:ascii="Arial" w:hAnsi="Arial" w:cs="Arial"/>
                <w:sz w:val="20"/>
                <w:szCs w:val="20"/>
              </w:rPr>
              <w:t xml:space="preserve">Board will determine which project ideas they would like to see </w:t>
            </w:r>
            <w:r w:rsidR="005F22F9">
              <w:rPr>
                <w:rFonts w:ascii="Arial" w:hAnsi="Arial" w:cs="Arial"/>
                <w:sz w:val="20"/>
                <w:szCs w:val="20"/>
              </w:rPr>
              <w:t>included in a one page summary</w:t>
            </w:r>
            <w:r>
              <w:rPr>
                <w:rFonts w:ascii="Arial" w:hAnsi="Arial" w:cs="Arial"/>
                <w:sz w:val="20"/>
                <w:szCs w:val="20"/>
              </w:rPr>
              <w:t xml:space="preserve"> </w:t>
            </w:r>
            <w:r w:rsidR="00532759">
              <w:rPr>
                <w:rFonts w:ascii="Arial" w:hAnsi="Arial" w:cs="Arial"/>
                <w:sz w:val="20"/>
                <w:szCs w:val="20"/>
              </w:rPr>
              <w:t>that</w:t>
            </w:r>
            <w:r>
              <w:rPr>
                <w:rFonts w:ascii="Arial" w:hAnsi="Arial" w:cs="Arial"/>
                <w:sz w:val="20"/>
                <w:szCs w:val="20"/>
              </w:rPr>
              <w:t xml:space="preserve"> CHSC will put </w:t>
            </w:r>
          </w:p>
          <w:p w14:paraId="1673972D" w14:textId="1CCE503B" w:rsidR="000A0E8E" w:rsidRPr="001C31BD" w:rsidRDefault="00F51769" w:rsidP="00CC79B5">
            <w:pPr>
              <w:pStyle w:val="ListParagraph"/>
              <w:ind w:right="-720"/>
              <w:rPr>
                <w:rFonts w:ascii="Arial" w:hAnsi="Arial" w:cs="Arial"/>
                <w:sz w:val="20"/>
                <w:szCs w:val="20"/>
              </w:rPr>
            </w:pPr>
            <w:proofErr w:type="gramStart"/>
            <w:r>
              <w:rPr>
                <w:rFonts w:ascii="Arial" w:hAnsi="Arial" w:cs="Arial"/>
                <w:sz w:val="20"/>
                <w:szCs w:val="20"/>
              </w:rPr>
              <w:t>together</w:t>
            </w:r>
            <w:proofErr w:type="gramEnd"/>
            <w:r>
              <w:rPr>
                <w:rFonts w:ascii="Arial" w:hAnsi="Arial" w:cs="Arial"/>
                <w:sz w:val="20"/>
                <w:szCs w:val="20"/>
              </w:rPr>
              <w:t xml:space="preserve"> prior to the meeting.</w:t>
            </w:r>
          </w:p>
          <w:p w14:paraId="6B7B6300" w14:textId="77777777" w:rsidR="003275CD" w:rsidRPr="001C31BD" w:rsidRDefault="003275CD" w:rsidP="00F51769">
            <w:pPr>
              <w:ind w:left="2880" w:right="-720"/>
              <w:rPr>
                <w:rFonts w:ascii="Arial" w:hAnsi="Arial" w:cs="Arial"/>
                <w:sz w:val="20"/>
                <w:szCs w:val="20"/>
              </w:rPr>
            </w:pPr>
          </w:p>
          <w:p w14:paraId="7791E60A" w14:textId="77777777" w:rsidR="00D96BEA" w:rsidRPr="001C31BD" w:rsidRDefault="00D96BEA" w:rsidP="00F51769">
            <w:pPr>
              <w:ind w:right="-720"/>
              <w:rPr>
                <w:rFonts w:ascii="Arial" w:hAnsi="Arial" w:cs="Arial"/>
                <w:sz w:val="20"/>
                <w:szCs w:val="20"/>
                <w:u w:val="single"/>
              </w:rPr>
            </w:pPr>
            <w:r w:rsidRPr="001C31BD">
              <w:rPr>
                <w:rFonts w:ascii="Arial" w:hAnsi="Arial" w:cs="Arial"/>
                <w:sz w:val="20"/>
                <w:szCs w:val="20"/>
                <w:u w:val="single"/>
              </w:rPr>
              <w:t>Contract Status</w:t>
            </w:r>
          </w:p>
          <w:p w14:paraId="33331554" w14:textId="77777777" w:rsidR="00D96BEA" w:rsidRPr="001C31BD" w:rsidRDefault="00D96BEA" w:rsidP="00F51769">
            <w:pPr>
              <w:ind w:left="2880" w:right="-720"/>
              <w:rPr>
                <w:rFonts w:ascii="Arial" w:hAnsi="Arial" w:cs="Arial"/>
                <w:sz w:val="20"/>
                <w:szCs w:val="20"/>
              </w:rPr>
            </w:pPr>
          </w:p>
          <w:p w14:paraId="49C60F8E" w14:textId="77777777" w:rsidR="00D96BEA" w:rsidRDefault="00D96BEA" w:rsidP="00F51769">
            <w:pPr>
              <w:ind w:right="-720"/>
              <w:rPr>
                <w:rFonts w:ascii="Arial" w:hAnsi="Arial" w:cs="Arial"/>
                <w:i/>
                <w:sz w:val="20"/>
                <w:szCs w:val="20"/>
              </w:rPr>
            </w:pPr>
            <w:r w:rsidRPr="001C31BD">
              <w:rPr>
                <w:rFonts w:ascii="Arial" w:hAnsi="Arial" w:cs="Arial"/>
                <w:i/>
                <w:sz w:val="20"/>
                <w:szCs w:val="20"/>
              </w:rPr>
              <w:t>Program Support Contract 8882-309</w:t>
            </w:r>
            <w:r w:rsidR="000A0E8E">
              <w:rPr>
                <w:rFonts w:ascii="Arial" w:hAnsi="Arial" w:cs="Arial"/>
                <w:i/>
                <w:sz w:val="20"/>
                <w:szCs w:val="20"/>
              </w:rPr>
              <w:t>-05</w:t>
            </w:r>
          </w:p>
          <w:p w14:paraId="4E4FA4D5" w14:textId="77777777" w:rsidR="000A0E8E" w:rsidRPr="000A0E8E" w:rsidRDefault="000A0E8E" w:rsidP="00062BF3">
            <w:pPr>
              <w:pStyle w:val="ListParagraph"/>
              <w:numPr>
                <w:ilvl w:val="0"/>
                <w:numId w:val="25"/>
              </w:numPr>
              <w:ind w:right="-720"/>
              <w:rPr>
                <w:rFonts w:ascii="Arial" w:hAnsi="Arial" w:cs="Arial"/>
                <w:i/>
                <w:sz w:val="20"/>
                <w:szCs w:val="20"/>
              </w:rPr>
            </w:pPr>
            <w:r>
              <w:rPr>
                <w:rFonts w:ascii="Arial" w:hAnsi="Arial" w:cs="Arial"/>
                <w:sz w:val="20"/>
                <w:szCs w:val="20"/>
              </w:rPr>
              <w:t>Assist in meeting preparation and note development</w:t>
            </w:r>
          </w:p>
          <w:p w14:paraId="60736EF2" w14:textId="77777777" w:rsidR="000A0E8E" w:rsidRPr="000A0E8E" w:rsidRDefault="000A0E8E" w:rsidP="00062BF3">
            <w:pPr>
              <w:pStyle w:val="ListParagraph"/>
              <w:numPr>
                <w:ilvl w:val="0"/>
                <w:numId w:val="25"/>
              </w:numPr>
              <w:ind w:right="-720"/>
              <w:rPr>
                <w:rFonts w:ascii="Arial" w:hAnsi="Arial" w:cs="Arial"/>
                <w:i/>
                <w:sz w:val="20"/>
                <w:szCs w:val="20"/>
              </w:rPr>
            </w:pPr>
            <w:r>
              <w:rPr>
                <w:rFonts w:ascii="Arial" w:hAnsi="Arial" w:cs="Arial"/>
                <w:sz w:val="20"/>
                <w:szCs w:val="20"/>
              </w:rPr>
              <w:t xml:space="preserve">Provide GoToMeeting invite to MDT for </w:t>
            </w:r>
            <w:r w:rsidR="00B2133C">
              <w:rPr>
                <w:rFonts w:ascii="Arial" w:hAnsi="Arial" w:cs="Arial"/>
                <w:sz w:val="20"/>
                <w:szCs w:val="20"/>
              </w:rPr>
              <w:t>b</w:t>
            </w:r>
            <w:r>
              <w:rPr>
                <w:rFonts w:ascii="Arial" w:hAnsi="Arial" w:cs="Arial"/>
                <w:sz w:val="20"/>
                <w:szCs w:val="20"/>
              </w:rPr>
              <w:t>oard distribution</w:t>
            </w:r>
          </w:p>
          <w:p w14:paraId="47742583" w14:textId="77777777" w:rsidR="000A0E8E" w:rsidRPr="00164A5D" w:rsidRDefault="000A0E8E" w:rsidP="00062BF3">
            <w:pPr>
              <w:pStyle w:val="ListParagraph"/>
              <w:numPr>
                <w:ilvl w:val="0"/>
                <w:numId w:val="25"/>
              </w:numPr>
              <w:ind w:right="-720"/>
              <w:rPr>
                <w:rFonts w:ascii="Arial" w:hAnsi="Arial" w:cs="Arial"/>
                <w:i/>
                <w:sz w:val="20"/>
                <w:szCs w:val="20"/>
              </w:rPr>
            </w:pPr>
            <w:r>
              <w:rPr>
                <w:rFonts w:ascii="Arial" w:hAnsi="Arial" w:cs="Arial"/>
                <w:sz w:val="20"/>
                <w:szCs w:val="20"/>
              </w:rPr>
              <w:t xml:space="preserve">Provide </w:t>
            </w:r>
            <w:r w:rsidR="00164A5D">
              <w:rPr>
                <w:rFonts w:ascii="Arial" w:hAnsi="Arial" w:cs="Arial"/>
                <w:sz w:val="20"/>
                <w:szCs w:val="20"/>
              </w:rPr>
              <w:t>board with one page project summaries for new project ideas</w:t>
            </w:r>
          </w:p>
          <w:p w14:paraId="3BBC947F" w14:textId="2AFDDBEB" w:rsidR="00164A5D" w:rsidRPr="003E1BEC" w:rsidRDefault="00164A5D" w:rsidP="00062BF3">
            <w:pPr>
              <w:pStyle w:val="ListParagraph"/>
              <w:numPr>
                <w:ilvl w:val="0"/>
                <w:numId w:val="25"/>
              </w:numPr>
              <w:ind w:right="-720"/>
              <w:rPr>
                <w:rFonts w:ascii="Arial" w:hAnsi="Arial" w:cs="Arial"/>
                <w:i/>
                <w:sz w:val="20"/>
                <w:szCs w:val="20"/>
              </w:rPr>
            </w:pPr>
            <w:r>
              <w:rPr>
                <w:rFonts w:ascii="Arial" w:hAnsi="Arial" w:cs="Arial"/>
                <w:sz w:val="20"/>
                <w:szCs w:val="20"/>
              </w:rPr>
              <w:t>Begin planning the in-person meeting</w:t>
            </w:r>
          </w:p>
          <w:p w14:paraId="4C99A66D" w14:textId="77777777" w:rsidR="0088623A" w:rsidRPr="001C31BD" w:rsidRDefault="0088623A" w:rsidP="00F51769">
            <w:pPr>
              <w:ind w:left="1440" w:right="-720"/>
              <w:rPr>
                <w:rFonts w:ascii="Arial" w:hAnsi="Arial" w:cs="Arial"/>
                <w:i/>
                <w:sz w:val="20"/>
                <w:szCs w:val="20"/>
              </w:rPr>
            </w:pPr>
          </w:p>
          <w:p w14:paraId="3D9278B7" w14:textId="77777777" w:rsidR="00004AB5" w:rsidRDefault="00004AB5" w:rsidP="00F51769">
            <w:pPr>
              <w:ind w:right="-720"/>
              <w:rPr>
                <w:rFonts w:ascii="Arial" w:hAnsi="Arial" w:cs="Arial"/>
                <w:i/>
                <w:sz w:val="20"/>
                <w:szCs w:val="20"/>
              </w:rPr>
            </w:pPr>
            <w:r w:rsidRPr="001C31BD">
              <w:rPr>
                <w:rFonts w:ascii="Arial" w:hAnsi="Arial" w:cs="Arial"/>
                <w:i/>
                <w:sz w:val="20"/>
                <w:szCs w:val="20"/>
              </w:rPr>
              <w:t>Cannabis Contract</w:t>
            </w:r>
            <w:r w:rsidRPr="001C31BD">
              <w:rPr>
                <w:rFonts w:ascii="Arial" w:hAnsi="Arial" w:cs="Arial"/>
                <w:sz w:val="20"/>
                <w:szCs w:val="20"/>
              </w:rPr>
              <w:t xml:space="preserve"> </w:t>
            </w:r>
            <w:r w:rsidRPr="001C31BD">
              <w:rPr>
                <w:rFonts w:ascii="Arial" w:hAnsi="Arial" w:cs="Arial"/>
                <w:i/>
                <w:sz w:val="20"/>
                <w:szCs w:val="20"/>
              </w:rPr>
              <w:t>#8832-309-02</w:t>
            </w:r>
          </w:p>
          <w:p w14:paraId="372DEB82" w14:textId="77777777" w:rsidR="000A0E8E" w:rsidRDefault="00164A5D" w:rsidP="00062BF3">
            <w:pPr>
              <w:pStyle w:val="ListParagraph"/>
              <w:numPr>
                <w:ilvl w:val="0"/>
                <w:numId w:val="25"/>
              </w:numPr>
              <w:ind w:right="-720"/>
              <w:rPr>
                <w:rFonts w:ascii="Arial" w:hAnsi="Arial" w:cs="Arial"/>
                <w:sz w:val="20"/>
                <w:szCs w:val="20"/>
              </w:rPr>
            </w:pPr>
            <w:r>
              <w:rPr>
                <w:rFonts w:ascii="Arial" w:hAnsi="Arial" w:cs="Arial"/>
                <w:sz w:val="20"/>
                <w:szCs w:val="20"/>
              </w:rPr>
              <w:t xml:space="preserve">Compete survey administration </w:t>
            </w:r>
          </w:p>
          <w:p w14:paraId="77B0AAB2" w14:textId="77777777" w:rsidR="00164A5D" w:rsidRDefault="00164A5D" w:rsidP="00062BF3">
            <w:pPr>
              <w:pStyle w:val="ListParagraph"/>
              <w:numPr>
                <w:ilvl w:val="0"/>
                <w:numId w:val="25"/>
              </w:numPr>
              <w:ind w:right="-720"/>
              <w:rPr>
                <w:rFonts w:ascii="Arial" w:hAnsi="Arial" w:cs="Arial"/>
                <w:sz w:val="20"/>
                <w:szCs w:val="20"/>
              </w:rPr>
            </w:pPr>
            <w:r>
              <w:rPr>
                <w:rFonts w:ascii="Arial" w:hAnsi="Arial" w:cs="Arial"/>
                <w:sz w:val="20"/>
                <w:szCs w:val="20"/>
              </w:rPr>
              <w:t>Submit Task 3 report on April 30</w:t>
            </w:r>
            <w:r w:rsidRPr="00164A5D">
              <w:rPr>
                <w:rFonts w:ascii="Arial" w:hAnsi="Arial" w:cs="Arial"/>
                <w:sz w:val="20"/>
                <w:szCs w:val="20"/>
                <w:vertAlign w:val="superscript"/>
              </w:rPr>
              <w:t>th</w:t>
            </w:r>
          </w:p>
          <w:p w14:paraId="184946E4" w14:textId="0FA8AAE0" w:rsidR="00062BF3" w:rsidRPr="00062BF3" w:rsidRDefault="00062BF3" w:rsidP="00062BF3">
            <w:pPr>
              <w:pStyle w:val="ListParagraph"/>
              <w:numPr>
                <w:ilvl w:val="0"/>
                <w:numId w:val="25"/>
              </w:numPr>
              <w:ind w:right="-720"/>
              <w:rPr>
                <w:rFonts w:ascii="Arial" w:hAnsi="Arial" w:cs="Arial"/>
                <w:sz w:val="20"/>
                <w:szCs w:val="20"/>
              </w:rPr>
            </w:pPr>
            <w:r>
              <w:rPr>
                <w:rFonts w:ascii="Arial" w:hAnsi="Arial" w:cs="Arial"/>
                <w:sz w:val="20"/>
                <w:szCs w:val="20"/>
              </w:rPr>
              <w:t xml:space="preserve">Board members </w:t>
            </w:r>
            <w:r>
              <w:rPr>
                <w:rFonts w:ascii="Arial" w:hAnsi="Arial" w:cs="Arial"/>
                <w:sz w:val="20"/>
                <w:szCs w:val="20"/>
              </w:rPr>
              <w:t xml:space="preserve">will </w:t>
            </w:r>
            <w:r>
              <w:rPr>
                <w:rFonts w:ascii="Arial" w:hAnsi="Arial" w:cs="Arial"/>
                <w:sz w:val="20"/>
                <w:szCs w:val="20"/>
              </w:rPr>
              <w:t>choose peer reviewers for final report</w:t>
            </w:r>
          </w:p>
          <w:p w14:paraId="4F917203" w14:textId="77777777" w:rsidR="00164A5D" w:rsidRDefault="00164A5D" w:rsidP="00062BF3">
            <w:pPr>
              <w:pStyle w:val="ListParagraph"/>
              <w:numPr>
                <w:ilvl w:val="0"/>
                <w:numId w:val="25"/>
              </w:numPr>
              <w:ind w:right="-720"/>
              <w:rPr>
                <w:rFonts w:ascii="Arial" w:hAnsi="Arial" w:cs="Arial"/>
                <w:sz w:val="20"/>
                <w:szCs w:val="20"/>
              </w:rPr>
            </w:pPr>
            <w:r>
              <w:rPr>
                <w:rFonts w:ascii="Arial" w:hAnsi="Arial" w:cs="Arial"/>
                <w:sz w:val="20"/>
                <w:szCs w:val="20"/>
              </w:rPr>
              <w:t>Submit final draft report with cover on June 30</w:t>
            </w:r>
            <w:r w:rsidRPr="00164A5D">
              <w:rPr>
                <w:rFonts w:ascii="Arial" w:hAnsi="Arial" w:cs="Arial"/>
                <w:sz w:val="20"/>
                <w:szCs w:val="20"/>
                <w:vertAlign w:val="superscript"/>
              </w:rPr>
              <w:t>th</w:t>
            </w:r>
          </w:p>
          <w:p w14:paraId="5310BE75" w14:textId="77777777" w:rsidR="00B175BA" w:rsidRDefault="00B175BA" w:rsidP="003E1BEC">
            <w:pPr>
              <w:ind w:right="-720"/>
              <w:rPr>
                <w:rFonts w:ascii="Arial" w:hAnsi="Arial" w:cs="Arial"/>
                <w:i/>
                <w:sz w:val="20"/>
                <w:szCs w:val="20"/>
              </w:rPr>
            </w:pPr>
          </w:p>
          <w:p w14:paraId="00BE8277" w14:textId="77777777" w:rsidR="00062BF3" w:rsidRPr="003E1BEC" w:rsidRDefault="00062BF3" w:rsidP="003E1BEC">
            <w:pPr>
              <w:ind w:right="-720"/>
              <w:rPr>
                <w:rFonts w:ascii="Arial" w:hAnsi="Arial" w:cs="Arial"/>
                <w:i/>
                <w:sz w:val="20"/>
                <w:szCs w:val="20"/>
              </w:rPr>
            </w:pPr>
          </w:p>
          <w:p w14:paraId="44676858" w14:textId="77777777" w:rsidR="00004AB5" w:rsidRPr="001C31BD" w:rsidRDefault="00004AB5" w:rsidP="00F51769">
            <w:pPr>
              <w:ind w:right="-720"/>
              <w:rPr>
                <w:rFonts w:ascii="Arial" w:hAnsi="Arial" w:cs="Arial"/>
                <w:i/>
                <w:sz w:val="20"/>
                <w:szCs w:val="20"/>
              </w:rPr>
            </w:pPr>
            <w:r w:rsidRPr="001C31BD">
              <w:rPr>
                <w:rFonts w:ascii="Arial" w:hAnsi="Arial" w:cs="Arial"/>
                <w:i/>
                <w:sz w:val="20"/>
                <w:szCs w:val="20"/>
              </w:rPr>
              <w:lastRenderedPageBreak/>
              <w:t>Citizenship Contract #8832-309-03</w:t>
            </w:r>
          </w:p>
          <w:p w14:paraId="4E1AC9A4" w14:textId="77777777" w:rsidR="00164A5D" w:rsidRDefault="00164A5D" w:rsidP="00062BF3">
            <w:pPr>
              <w:pStyle w:val="ListParagraph"/>
              <w:numPr>
                <w:ilvl w:val="0"/>
                <w:numId w:val="25"/>
              </w:numPr>
              <w:ind w:right="-720"/>
              <w:rPr>
                <w:rFonts w:ascii="Arial" w:hAnsi="Arial" w:cs="Arial"/>
                <w:sz w:val="20"/>
                <w:szCs w:val="20"/>
              </w:rPr>
            </w:pPr>
            <w:r>
              <w:rPr>
                <w:rFonts w:ascii="Arial" w:hAnsi="Arial" w:cs="Arial"/>
                <w:sz w:val="20"/>
                <w:szCs w:val="20"/>
              </w:rPr>
              <w:t xml:space="preserve">Compete survey administration </w:t>
            </w:r>
          </w:p>
          <w:p w14:paraId="74B671F7" w14:textId="77777777" w:rsidR="00164A5D" w:rsidRDefault="00164A5D" w:rsidP="00062BF3">
            <w:pPr>
              <w:pStyle w:val="ListParagraph"/>
              <w:numPr>
                <w:ilvl w:val="0"/>
                <w:numId w:val="25"/>
              </w:numPr>
              <w:ind w:right="-720"/>
              <w:rPr>
                <w:rFonts w:ascii="Arial" w:hAnsi="Arial" w:cs="Arial"/>
                <w:sz w:val="20"/>
                <w:szCs w:val="20"/>
              </w:rPr>
            </w:pPr>
            <w:r>
              <w:rPr>
                <w:rFonts w:ascii="Arial" w:hAnsi="Arial" w:cs="Arial"/>
                <w:sz w:val="20"/>
                <w:szCs w:val="20"/>
              </w:rPr>
              <w:t>Submit Task 3 report on May 31</w:t>
            </w:r>
            <w:r w:rsidRPr="00164A5D">
              <w:rPr>
                <w:rFonts w:ascii="Arial" w:hAnsi="Arial" w:cs="Arial"/>
                <w:sz w:val="20"/>
                <w:szCs w:val="20"/>
                <w:vertAlign w:val="superscript"/>
              </w:rPr>
              <w:t>st</w:t>
            </w:r>
            <w:r>
              <w:rPr>
                <w:rFonts w:ascii="Arial" w:hAnsi="Arial" w:cs="Arial"/>
                <w:sz w:val="20"/>
                <w:szCs w:val="20"/>
              </w:rPr>
              <w:t xml:space="preserve"> </w:t>
            </w:r>
          </w:p>
          <w:p w14:paraId="279FC2EF" w14:textId="66A452E4" w:rsidR="00062BF3" w:rsidRPr="00062BF3" w:rsidRDefault="00062BF3" w:rsidP="00062BF3">
            <w:pPr>
              <w:pStyle w:val="ListParagraph"/>
              <w:numPr>
                <w:ilvl w:val="0"/>
                <w:numId w:val="25"/>
              </w:numPr>
              <w:ind w:right="-720"/>
              <w:rPr>
                <w:rFonts w:ascii="Arial" w:hAnsi="Arial" w:cs="Arial"/>
                <w:sz w:val="20"/>
                <w:szCs w:val="20"/>
              </w:rPr>
            </w:pPr>
            <w:r>
              <w:rPr>
                <w:rFonts w:ascii="Arial" w:hAnsi="Arial" w:cs="Arial"/>
                <w:sz w:val="20"/>
                <w:szCs w:val="20"/>
              </w:rPr>
              <w:t>Board members will choose peer reviewers for final report</w:t>
            </w:r>
            <w:bookmarkStart w:id="0" w:name="_GoBack"/>
            <w:bookmarkEnd w:id="0"/>
          </w:p>
          <w:p w14:paraId="163F0552" w14:textId="77777777" w:rsidR="00164A5D" w:rsidRDefault="00164A5D" w:rsidP="00062BF3">
            <w:pPr>
              <w:pStyle w:val="ListParagraph"/>
              <w:numPr>
                <w:ilvl w:val="0"/>
                <w:numId w:val="25"/>
              </w:numPr>
              <w:ind w:right="-720"/>
              <w:rPr>
                <w:rFonts w:ascii="Arial" w:hAnsi="Arial" w:cs="Arial"/>
                <w:sz w:val="20"/>
                <w:szCs w:val="20"/>
              </w:rPr>
            </w:pPr>
            <w:r>
              <w:rPr>
                <w:rFonts w:ascii="Arial" w:hAnsi="Arial" w:cs="Arial"/>
                <w:sz w:val="20"/>
                <w:szCs w:val="20"/>
              </w:rPr>
              <w:t>Begin working on final draft report which is due July 31</w:t>
            </w:r>
            <w:r w:rsidRPr="00164A5D">
              <w:rPr>
                <w:rFonts w:ascii="Arial" w:hAnsi="Arial" w:cs="Arial"/>
                <w:sz w:val="20"/>
                <w:szCs w:val="20"/>
                <w:vertAlign w:val="superscript"/>
              </w:rPr>
              <w:t>st</w:t>
            </w:r>
            <w:r>
              <w:rPr>
                <w:rFonts w:ascii="Arial" w:hAnsi="Arial" w:cs="Arial"/>
                <w:sz w:val="20"/>
                <w:szCs w:val="20"/>
              </w:rPr>
              <w:t xml:space="preserve"> </w:t>
            </w:r>
          </w:p>
          <w:p w14:paraId="0ABBE68C" w14:textId="77777777" w:rsidR="00B175BA" w:rsidRPr="00E50546" w:rsidRDefault="00B175BA" w:rsidP="00E50546">
            <w:pPr>
              <w:ind w:right="-720"/>
              <w:rPr>
                <w:rFonts w:ascii="Arial" w:hAnsi="Arial" w:cs="Arial"/>
                <w:sz w:val="20"/>
                <w:szCs w:val="20"/>
              </w:rPr>
            </w:pPr>
          </w:p>
        </w:tc>
      </w:tr>
    </w:tbl>
    <w:p w14:paraId="346BB8D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B67B3AF" w14:textId="77777777" w:rsidTr="00601EBD">
        <w:tc>
          <w:tcPr>
            <w:tcW w:w="10908" w:type="dxa"/>
          </w:tcPr>
          <w:p w14:paraId="239EE4A0" w14:textId="77777777" w:rsidR="00601EBD" w:rsidRPr="009658FC" w:rsidRDefault="00601EBD" w:rsidP="00551D8A">
            <w:pPr>
              <w:ind w:right="-720"/>
              <w:rPr>
                <w:rFonts w:ascii="Arial" w:hAnsi="Arial" w:cs="Arial"/>
                <w:b/>
                <w:sz w:val="20"/>
                <w:szCs w:val="20"/>
              </w:rPr>
            </w:pPr>
            <w:r w:rsidRPr="009658FC">
              <w:rPr>
                <w:rFonts w:ascii="Arial" w:hAnsi="Arial" w:cs="Arial"/>
                <w:b/>
                <w:sz w:val="20"/>
                <w:szCs w:val="20"/>
              </w:rPr>
              <w:t>Significant Results:</w:t>
            </w:r>
          </w:p>
          <w:p w14:paraId="21B5A3C5" w14:textId="77777777" w:rsidR="00601EBD" w:rsidRPr="009658FC" w:rsidRDefault="00601EBD" w:rsidP="00551D8A">
            <w:pPr>
              <w:ind w:right="-720"/>
              <w:rPr>
                <w:rFonts w:ascii="Arial" w:hAnsi="Arial" w:cs="Arial"/>
                <w:b/>
                <w:sz w:val="20"/>
                <w:szCs w:val="20"/>
              </w:rPr>
            </w:pPr>
          </w:p>
          <w:p w14:paraId="6F589EED" w14:textId="77777777" w:rsidR="000A0E8E" w:rsidRPr="000A0E8E" w:rsidRDefault="000A0E8E" w:rsidP="002561E2">
            <w:pPr>
              <w:pStyle w:val="ListParagraph"/>
              <w:numPr>
                <w:ilvl w:val="0"/>
                <w:numId w:val="9"/>
              </w:numPr>
              <w:ind w:right="-720"/>
              <w:rPr>
                <w:rFonts w:ascii="Arial" w:hAnsi="Arial" w:cs="Arial"/>
                <w:sz w:val="20"/>
                <w:szCs w:val="20"/>
              </w:rPr>
            </w:pPr>
            <w:r w:rsidRPr="000A0E8E">
              <w:rPr>
                <w:rFonts w:ascii="Arial" w:hAnsi="Arial" w:cs="Arial"/>
                <w:sz w:val="20"/>
                <w:szCs w:val="20"/>
              </w:rPr>
              <w:t>Task 2 report for Cannabis contract</w:t>
            </w:r>
            <w:r w:rsidR="00164A5D">
              <w:rPr>
                <w:rFonts w:ascii="Arial" w:hAnsi="Arial" w:cs="Arial"/>
                <w:sz w:val="20"/>
                <w:szCs w:val="20"/>
              </w:rPr>
              <w:t xml:space="preserve"> finalized</w:t>
            </w:r>
          </w:p>
          <w:p w14:paraId="35D5F012" w14:textId="77777777" w:rsidR="000A0E8E" w:rsidRPr="000A0E8E" w:rsidRDefault="000A0E8E" w:rsidP="00164A5D">
            <w:pPr>
              <w:pStyle w:val="ListParagraph"/>
              <w:numPr>
                <w:ilvl w:val="0"/>
                <w:numId w:val="9"/>
              </w:numPr>
              <w:ind w:right="-720"/>
              <w:rPr>
                <w:rFonts w:ascii="Arial" w:hAnsi="Arial" w:cs="Arial"/>
                <w:b/>
                <w:sz w:val="20"/>
                <w:szCs w:val="20"/>
              </w:rPr>
            </w:pPr>
            <w:r w:rsidRPr="000A0E8E">
              <w:rPr>
                <w:rFonts w:ascii="Arial" w:hAnsi="Arial" w:cs="Arial"/>
                <w:sz w:val="20"/>
                <w:szCs w:val="20"/>
              </w:rPr>
              <w:t xml:space="preserve">Task 2 report for Citizenship </w:t>
            </w:r>
            <w:r w:rsidR="00164A5D">
              <w:rPr>
                <w:rFonts w:ascii="Arial" w:hAnsi="Arial" w:cs="Arial"/>
                <w:sz w:val="20"/>
                <w:szCs w:val="20"/>
              </w:rPr>
              <w:t>finalized</w:t>
            </w:r>
          </w:p>
        </w:tc>
      </w:tr>
      <w:tr w:rsidR="00601EBD" w14:paraId="73C6BB18" w14:textId="77777777" w:rsidTr="00601EBD">
        <w:tc>
          <w:tcPr>
            <w:tcW w:w="10908" w:type="dxa"/>
          </w:tcPr>
          <w:p w14:paraId="046535EA" w14:textId="77777777" w:rsidR="00E35E0F" w:rsidRDefault="00E35E0F" w:rsidP="00551D8A">
            <w:pPr>
              <w:ind w:right="-720"/>
              <w:rPr>
                <w:rFonts w:ascii="Arial" w:hAnsi="Arial" w:cs="Arial"/>
                <w:b/>
                <w:sz w:val="20"/>
                <w:szCs w:val="20"/>
              </w:rPr>
            </w:pPr>
          </w:p>
          <w:p w14:paraId="39D216DE" w14:textId="77777777" w:rsidR="00E35E0F" w:rsidRDefault="00601EBD" w:rsidP="00551D8A">
            <w:pPr>
              <w:ind w:right="-720"/>
              <w:rPr>
                <w:rFonts w:ascii="Arial" w:hAnsi="Arial" w:cs="Arial"/>
                <w:b/>
                <w:sz w:val="20"/>
                <w:szCs w:val="20"/>
              </w:rPr>
            </w:pPr>
            <w:r>
              <w:rPr>
                <w:rFonts w:ascii="Arial" w:hAnsi="Arial" w:cs="Arial"/>
                <w:b/>
                <w:sz w:val="20"/>
                <w:szCs w:val="20"/>
              </w:rPr>
              <w:t>Circumstance</w:t>
            </w:r>
            <w:r w:rsidR="00772DC6">
              <w:rPr>
                <w:rFonts w:ascii="Arial" w:hAnsi="Arial" w:cs="Arial"/>
                <w:b/>
                <w:sz w:val="20"/>
                <w:szCs w:val="20"/>
              </w:rPr>
              <w:t>s</w:t>
            </w:r>
            <w:r>
              <w:rPr>
                <w:rFonts w:ascii="Arial" w:hAnsi="Arial" w:cs="Arial"/>
                <w:b/>
                <w:sz w:val="20"/>
                <w:szCs w:val="20"/>
              </w:rPr>
              <w:t xml:space="preserve"> affecting project or budget.  (Please describe any challenges encountered or anticipated that </w:t>
            </w:r>
          </w:p>
          <w:p w14:paraId="4BC419B7"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3D1B5DDE" w14:textId="77777777" w:rsidR="003835B9" w:rsidRDefault="00601EBD" w:rsidP="00CC79B5">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r w:rsidR="00CC79B5">
              <w:rPr>
                <w:rFonts w:ascii="Arial" w:hAnsi="Arial" w:cs="Arial"/>
                <w:b/>
                <w:sz w:val="20"/>
                <w:szCs w:val="20"/>
              </w:rPr>
              <w:t xml:space="preserve"> </w:t>
            </w:r>
          </w:p>
          <w:p w14:paraId="5DECE610" w14:textId="77777777" w:rsidR="00CC79B5" w:rsidRDefault="00CC79B5" w:rsidP="00CC79B5">
            <w:pPr>
              <w:ind w:right="-720"/>
              <w:rPr>
                <w:rFonts w:ascii="Arial" w:hAnsi="Arial" w:cs="Arial"/>
                <w:b/>
                <w:sz w:val="20"/>
                <w:szCs w:val="20"/>
              </w:rPr>
            </w:pPr>
          </w:p>
          <w:p w14:paraId="6442DA8A" w14:textId="77777777" w:rsidR="00CC79B5" w:rsidRPr="00CC79B5" w:rsidRDefault="00CC79B5" w:rsidP="00CC79B5">
            <w:pPr>
              <w:ind w:right="-720"/>
              <w:rPr>
                <w:rFonts w:ascii="Arial" w:hAnsi="Arial" w:cs="Arial"/>
                <w:sz w:val="20"/>
                <w:szCs w:val="20"/>
              </w:rPr>
            </w:pPr>
            <w:r w:rsidRPr="00CC79B5">
              <w:rPr>
                <w:rFonts w:ascii="Arial" w:hAnsi="Arial" w:cs="Arial"/>
                <w:sz w:val="20"/>
                <w:szCs w:val="20"/>
              </w:rPr>
              <w:t xml:space="preserve">Both of the end dates and progress schedules for contract #8832-309-02 and #8832-309-03 were amended. </w:t>
            </w:r>
          </w:p>
        </w:tc>
      </w:tr>
    </w:tbl>
    <w:p w14:paraId="2A047531"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5E713853" w14:textId="77777777" w:rsidTr="00E35E0F">
        <w:tc>
          <w:tcPr>
            <w:tcW w:w="10908" w:type="dxa"/>
          </w:tcPr>
          <w:p w14:paraId="08109AD1" w14:textId="77777777" w:rsidR="00E35E0F" w:rsidRDefault="00E35E0F" w:rsidP="00551D8A">
            <w:pPr>
              <w:ind w:right="-720"/>
              <w:rPr>
                <w:rFonts w:ascii="Arial" w:hAnsi="Arial" w:cs="Arial"/>
                <w:sz w:val="20"/>
                <w:szCs w:val="20"/>
              </w:rPr>
            </w:pPr>
          </w:p>
          <w:p w14:paraId="000FF861"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3835B9">
              <w:rPr>
                <w:rFonts w:ascii="Arial" w:hAnsi="Arial" w:cs="Arial"/>
                <w:sz w:val="20"/>
                <w:szCs w:val="20"/>
              </w:rPr>
              <w:t>None at this time.</w:t>
            </w:r>
          </w:p>
          <w:p w14:paraId="7FB85A68" w14:textId="77777777" w:rsidR="00E35E0F" w:rsidRDefault="00E35E0F" w:rsidP="00551D8A">
            <w:pPr>
              <w:ind w:right="-720"/>
              <w:rPr>
                <w:rFonts w:ascii="Arial" w:hAnsi="Arial" w:cs="Arial"/>
                <w:sz w:val="20"/>
                <w:szCs w:val="20"/>
              </w:rPr>
            </w:pPr>
          </w:p>
        </w:tc>
      </w:tr>
    </w:tbl>
    <w:p w14:paraId="388AA909" w14:textId="77777777" w:rsidR="00E35E0F" w:rsidRPr="00743C01" w:rsidRDefault="00E35E0F" w:rsidP="006A49C3">
      <w:pPr>
        <w:spacing w:after="0"/>
        <w:ind w:right="-72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BF03AB" w15:done="0"/>
  <w15:commentEx w15:paraId="7EFC75A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B20E5" w14:textId="77777777" w:rsidR="007E309A" w:rsidRDefault="007E309A" w:rsidP="00106C83">
      <w:pPr>
        <w:spacing w:after="0" w:line="240" w:lineRule="auto"/>
      </w:pPr>
      <w:r>
        <w:separator/>
      </w:r>
    </w:p>
  </w:endnote>
  <w:endnote w:type="continuationSeparator" w:id="0">
    <w:p w14:paraId="2A3A9E69" w14:textId="77777777" w:rsidR="007E309A" w:rsidRDefault="007E309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807086"/>
      <w:docPartObj>
        <w:docPartGallery w:val="Page Numbers (Bottom of Page)"/>
        <w:docPartUnique/>
      </w:docPartObj>
    </w:sdtPr>
    <w:sdtEndPr>
      <w:rPr>
        <w:noProof/>
      </w:rPr>
    </w:sdtEndPr>
    <w:sdtContent>
      <w:p w14:paraId="5801C200" w14:textId="77777777" w:rsidR="007E309A" w:rsidRDefault="007E309A">
        <w:pPr>
          <w:pStyle w:val="Footer"/>
          <w:jc w:val="right"/>
        </w:pPr>
        <w:r>
          <w:fldChar w:fldCharType="begin"/>
        </w:r>
        <w:r>
          <w:instrText xml:space="preserve"> PAGE   \* MERGEFORMAT </w:instrText>
        </w:r>
        <w:r>
          <w:fldChar w:fldCharType="separate"/>
        </w:r>
        <w:r w:rsidR="00062BF3">
          <w:rPr>
            <w:noProof/>
          </w:rPr>
          <w:t>7</w:t>
        </w:r>
        <w:r>
          <w:rPr>
            <w:noProof/>
          </w:rPr>
          <w:fldChar w:fldCharType="end"/>
        </w:r>
      </w:p>
    </w:sdtContent>
  </w:sdt>
  <w:p w14:paraId="567C6286" w14:textId="77777777" w:rsidR="007E309A" w:rsidRDefault="007E309A" w:rsidP="003538D2">
    <w:pPr>
      <w:pStyle w:val="Footer"/>
    </w:pPr>
    <w:r>
      <w:t>TPF Program Standard Quarterly Reporting Format – 7/2011</w:t>
    </w:r>
  </w:p>
  <w:p w14:paraId="7CDC976D" w14:textId="77777777" w:rsidR="007E309A" w:rsidRDefault="007E30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51C6C" w14:textId="77777777" w:rsidR="007E309A" w:rsidRDefault="007E309A" w:rsidP="00106C83">
      <w:pPr>
        <w:spacing w:after="0" w:line="240" w:lineRule="auto"/>
      </w:pPr>
      <w:r>
        <w:separator/>
      </w:r>
    </w:p>
  </w:footnote>
  <w:footnote w:type="continuationSeparator" w:id="0">
    <w:p w14:paraId="2AB4D082" w14:textId="77777777" w:rsidR="007E309A" w:rsidRDefault="007E309A"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229E"/>
    <w:multiLevelType w:val="hybridMultilevel"/>
    <w:tmpl w:val="F2288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4891B87"/>
    <w:multiLevelType w:val="hybridMultilevel"/>
    <w:tmpl w:val="60668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9038D"/>
    <w:multiLevelType w:val="hybridMultilevel"/>
    <w:tmpl w:val="B36E0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3207E7"/>
    <w:multiLevelType w:val="hybridMultilevel"/>
    <w:tmpl w:val="1DD84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972FFD"/>
    <w:multiLevelType w:val="hybridMultilevel"/>
    <w:tmpl w:val="62C0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A26417"/>
    <w:multiLevelType w:val="hybridMultilevel"/>
    <w:tmpl w:val="07C0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111389"/>
    <w:multiLevelType w:val="hybridMultilevel"/>
    <w:tmpl w:val="4150FA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7">
    <w:nsid w:val="13AC6649"/>
    <w:multiLevelType w:val="hybridMultilevel"/>
    <w:tmpl w:val="9AC28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F42D69"/>
    <w:multiLevelType w:val="hybridMultilevel"/>
    <w:tmpl w:val="85F4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216C71"/>
    <w:multiLevelType w:val="hybridMultilevel"/>
    <w:tmpl w:val="E3980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E13920"/>
    <w:multiLevelType w:val="hybridMultilevel"/>
    <w:tmpl w:val="E9CA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230EA8"/>
    <w:multiLevelType w:val="hybridMultilevel"/>
    <w:tmpl w:val="E7A8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260438"/>
    <w:multiLevelType w:val="hybridMultilevel"/>
    <w:tmpl w:val="2348C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7F6EC5"/>
    <w:multiLevelType w:val="hybridMultilevel"/>
    <w:tmpl w:val="AAC28244"/>
    <w:lvl w:ilvl="0" w:tplc="19400C10">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857E74"/>
    <w:multiLevelType w:val="hybridMultilevel"/>
    <w:tmpl w:val="E548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9C3EEC"/>
    <w:multiLevelType w:val="hybridMultilevel"/>
    <w:tmpl w:val="2DF6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A6076"/>
    <w:multiLevelType w:val="hybridMultilevel"/>
    <w:tmpl w:val="90AC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E9251C"/>
    <w:multiLevelType w:val="hybridMultilevel"/>
    <w:tmpl w:val="D9D20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F2215D"/>
    <w:multiLevelType w:val="hybridMultilevel"/>
    <w:tmpl w:val="6EE0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C67CEB"/>
    <w:multiLevelType w:val="hybridMultilevel"/>
    <w:tmpl w:val="4900F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6369BE"/>
    <w:multiLevelType w:val="hybridMultilevel"/>
    <w:tmpl w:val="65AE5356"/>
    <w:lvl w:ilvl="0" w:tplc="22F4665C">
      <w:start w:val="206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D2787B"/>
    <w:multiLevelType w:val="hybridMultilevel"/>
    <w:tmpl w:val="3D82F3B6"/>
    <w:lvl w:ilvl="0" w:tplc="19400C10">
      <w:start w:val="1"/>
      <w:numFmt w:val="decimal"/>
      <w:lvlText w:val="%1."/>
      <w:lvlJc w:val="left"/>
      <w:pPr>
        <w:ind w:left="720" w:hanging="360"/>
      </w:pPr>
      <w:rPr>
        <w:rFonts w:ascii="Arial" w:eastAsiaTheme="minorEastAsia"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FA2F3C"/>
    <w:multiLevelType w:val="hybridMultilevel"/>
    <w:tmpl w:val="BB7AA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254B32"/>
    <w:multiLevelType w:val="hybridMultilevel"/>
    <w:tmpl w:val="E89C6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4">
    <w:nsid w:val="7819362A"/>
    <w:multiLevelType w:val="hybridMultilevel"/>
    <w:tmpl w:val="739EF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386B60"/>
    <w:multiLevelType w:val="hybridMultilevel"/>
    <w:tmpl w:val="43965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15"/>
  </w:num>
  <w:num w:numId="4">
    <w:abstractNumId w:val="9"/>
  </w:num>
  <w:num w:numId="5">
    <w:abstractNumId w:val="2"/>
  </w:num>
  <w:num w:numId="6">
    <w:abstractNumId w:val="20"/>
  </w:num>
  <w:num w:numId="7">
    <w:abstractNumId w:val="21"/>
  </w:num>
  <w:num w:numId="8">
    <w:abstractNumId w:val="13"/>
  </w:num>
  <w:num w:numId="9">
    <w:abstractNumId w:val="25"/>
  </w:num>
  <w:num w:numId="10">
    <w:abstractNumId w:val="7"/>
  </w:num>
  <w:num w:numId="11">
    <w:abstractNumId w:val="24"/>
  </w:num>
  <w:num w:numId="12">
    <w:abstractNumId w:val="6"/>
  </w:num>
  <w:num w:numId="13">
    <w:abstractNumId w:val="14"/>
  </w:num>
  <w:num w:numId="14">
    <w:abstractNumId w:val="22"/>
  </w:num>
  <w:num w:numId="15">
    <w:abstractNumId w:val="3"/>
  </w:num>
  <w:num w:numId="16">
    <w:abstractNumId w:val="16"/>
  </w:num>
  <w:num w:numId="17">
    <w:abstractNumId w:val="5"/>
  </w:num>
  <w:num w:numId="18">
    <w:abstractNumId w:val="23"/>
  </w:num>
  <w:num w:numId="19">
    <w:abstractNumId w:val="11"/>
  </w:num>
  <w:num w:numId="20">
    <w:abstractNumId w:val="1"/>
  </w:num>
  <w:num w:numId="21">
    <w:abstractNumId w:val="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9"/>
  </w:num>
  <w:num w:numId="25">
    <w:abstractNumId w:val="12"/>
  </w:num>
  <w:num w:numId="26">
    <w:abstractNumId w:val="4"/>
  </w:num>
  <w:num w:numId="27">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en, Kelly">
    <w15:presenceInfo w15:providerId="AD" w15:userId="S-1-5-21-62665781-247875009-941767090-1653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B5"/>
    <w:rsid w:val="000156E0"/>
    <w:rsid w:val="00024047"/>
    <w:rsid w:val="0003488E"/>
    <w:rsid w:val="0003536B"/>
    <w:rsid w:val="00037FBC"/>
    <w:rsid w:val="0005429D"/>
    <w:rsid w:val="00057087"/>
    <w:rsid w:val="00062BF3"/>
    <w:rsid w:val="000736BB"/>
    <w:rsid w:val="000A0E8E"/>
    <w:rsid w:val="000B665A"/>
    <w:rsid w:val="000C7F66"/>
    <w:rsid w:val="000D2044"/>
    <w:rsid w:val="000E21E3"/>
    <w:rsid w:val="001041DF"/>
    <w:rsid w:val="00104767"/>
    <w:rsid w:val="00106C83"/>
    <w:rsid w:val="001071E6"/>
    <w:rsid w:val="00120C2F"/>
    <w:rsid w:val="00131D48"/>
    <w:rsid w:val="00151281"/>
    <w:rsid w:val="001532BC"/>
    <w:rsid w:val="001547D0"/>
    <w:rsid w:val="00161153"/>
    <w:rsid w:val="00164A5D"/>
    <w:rsid w:val="00176E96"/>
    <w:rsid w:val="0018301D"/>
    <w:rsid w:val="00184448"/>
    <w:rsid w:val="001A0F58"/>
    <w:rsid w:val="001A1DA6"/>
    <w:rsid w:val="001B2559"/>
    <w:rsid w:val="001C0D80"/>
    <w:rsid w:val="001C31BD"/>
    <w:rsid w:val="001C4436"/>
    <w:rsid w:val="001C5E4E"/>
    <w:rsid w:val="001D16CB"/>
    <w:rsid w:val="001E7578"/>
    <w:rsid w:val="0021446D"/>
    <w:rsid w:val="00226BD5"/>
    <w:rsid w:val="00240441"/>
    <w:rsid w:val="00247480"/>
    <w:rsid w:val="002520B9"/>
    <w:rsid w:val="002561E2"/>
    <w:rsid w:val="00281929"/>
    <w:rsid w:val="002914C0"/>
    <w:rsid w:val="00293FD8"/>
    <w:rsid w:val="0029775E"/>
    <w:rsid w:val="002A79C8"/>
    <w:rsid w:val="002D7667"/>
    <w:rsid w:val="00324387"/>
    <w:rsid w:val="00325C08"/>
    <w:rsid w:val="003275CD"/>
    <w:rsid w:val="00331212"/>
    <w:rsid w:val="0033313A"/>
    <w:rsid w:val="0033322C"/>
    <w:rsid w:val="00333CF0"/>
    <w:rsid w:val="00334F62"/>
    <w:rsid w:val="00347CED"/>
    <w:rsid w:val="00350A71"/>
    <w:rsid w:val="003538D2"/>
    <w:rsid w:val="00376BFC"/>
    <w:rsid w:val="00377B53"/>
    <w:rsid w:val="003835B9"/>
    <w:rsid w:val="0038705A"/>
    <w:rsid w:val="003E1A1B"/>
    <w:rsid w:val="003E1BEC"/>
    <w:rsid w:val="003F2D2C"/>
    <w:rsid w:val="003F3E04"/>
    <w:rsid w:val="003F443F"/>
    <w:rsid w:val="00400B0A"/>
    <w:rsid w:val="00412CC0"/>
    <w:rsid w:val="004144E6"/>
    <w:rsid w:val="004156B2"/>
    <w:rsid w:val="00425B57"/>
    <w:rsid w:val="00437734"/>
    <w:rsid w:val="00466E4E"/>
    <w:rsid w:val="004701A2"/>
    <w:rsid w:val="004B2A1E"/>
    <w:rsid w:val="004E14DC"/>
    <w:rsid w:val="004E7923"/>
    <w:rsid w:val="004E7CF6"/>
    <w:rsid w:val="0050606A"/>
    <w:rsid w:val="00532759"/>
    <w:rsid w:val="00535598"/>
    <w:rsid w:val="00544732"/>
    <w:rsid w:val="00547EE3"/>
    <w:rsid w:val="00551D8A"/>
    <w:rsid w:val="00581931"/>
    <w:rsid w:val="00581B36"/>
    <w:rsid w:val="00583E8E"/>
    <w:rsid w:val="00592A8A"/>
    <w:rsid w:val="00593807"/>
    <w:rsid w:val="005D3103"/>
    <w:rsid w:val="005D493E"/>
    <w:rsid w:val="005E5383"/>
    <w:rsid w:val="005F22F9"/>
    <w:rsid w:val="005F2962"/>
    <w:rsid w:val="00601EBD"/>
    <w:rsid w:val="00611A30"/>
    <w:rsid w:val="006310B4"/>
    <w:rsid w:val="00640419"/>
    <w:rsid w:val="006579AC"/>
    <w:rsid w:val="0066446F"/>
    <w:rsid w:val="00667F0F"/>
    <w:rsid w:val="00682C5E"/>
    <w:rsid w:val="006A49C3"/>
    <w:rsid w:val="006C2B79"/>
    <w:rsid w:val="006D159A"/>
    <w:rsid w:val="00707539"/>
    <w:rsid w:val="00716818"/>
    <w:rsid w:val="00717C31"/>
    <w:rsid w:val="00727F9C"/>
    <w:rsid w:val="00743C01"/>
    <w:rsid w:val="00745995"/>
    <w:rsid w:val="00772DC6"/>
    <w:rsid w:val="00786C86"/>
    <w:rsid w:val="00790C4A"/>
    <w:rsid w:val="00792E61"/>
    <w:rsid w:val="007A725A"/>
    <w:rsid w:val="007C5DA2"/>
    <w:rsid w:val="007E309A"/>
    <w:rsid w:val="007E4980"/>
    <w:rsid w:val="007E5BD2"/>
    <w:rsid w:val="007F0369"/>
    <w:rsid w:val="00802664"/>
    <w:rsid w:val="00810D72"/>
    <w:rsid w:val="00843F69"/>
    <w:rsid w:val="008479BD"/>
    <w:rsid w:val="008644E4"/>
    <w:rsid w:val="00872F18"/>
    <w:rsid w:val="00874EF7"/>
    <w:rsid w:val="0088623A"/>
    <w:rsid w:val="008B72A8"/>
    <w:rsid w:val="008E2183"/>
    <w:rsid w:val="008E5998"/>
    <w:rsid w:val="008F1CBB"/>
    <w:rsid w:val="008F7899"/>
    <w:rsid w:val="009127C2"/>
    <w:rsid w:val="0091495F"/>
    <w:rsid w:val="00915F8B"/>
    <w:rsid w:val="00932480"/>
    <w:rsid w:val="009337EC"/>
    <w:rsid w:val="00937F7A"/>
    <w:rsid w:val="00942D20"/>
    <w:rsid w:val="00954483"/>
    <w:rsid w:val="009658FC"/>
    <w:rsid w:val="00971EB4"/>
    <w:rsid w:val="0097373E"/>
    <w:rsid w:val="009764BF"/>
    <w:rsid w:val="00983F84"/>
    <w:rsid w:val="009C0CDD"/>
    <w:rsid w:val="009C0FAF"/>
    <w:rsid w:val="009C2CC8"/>
    <w:rsid w:val="009C34C0"/>
    <w:rsid w:val="009D735E"/>
    <w:rsid w:val="00A14B1E"/>
    <w:rsid w:val="00A30FF0"/>
    <w:rsid w:val="00A43875"/>
    <w:rsid w:val="00A63677"/>
    <w:rsid w:val="00A80BD8"/>
    <w:rsid w:val="00A86798"/>
    <w:rsid w:val="00AA2B8F"/>
    <w:rsid w:val="00AA4E07"/>
    <w:rsid w:val="00AB35CE"/>
    <w:rsid w:val="00AB4401"/>
    <w:rsid w:val="00AC61E7"/>
    <w:rsid w:val="00AE41CD"/>
    <w:rsid w:val="00AE46B0"/>
    <w:rsid w:val="00AF0C33"/>
    <w:rsid w:val="00B175BA"/>
    <w:rsid w:val="00B2133C"/>
    <w:rsid w:val="00B2185C"/>
    <w:rsid w:val="00B242E2"/>
    <w:rsid w:val="00B318BF"/>
    <w:rsid w:val="00B6399F"/>
    <w:rsid w:val="00B66A21"/>
    <w:rsid w:val="00B7273A"/>
    <w:rsid w:val="00BB3256"/>
    <w:rsid w:val="00BB4A31"/>
    <w:rsid w:val="00BD0BFA"/>
    <w:rsid w:val="00BE16A0"/>
    <w:rsid w:val="00BF63EF"/>
    <w:rsid w:val="00C13753"/>
    <w:rsid w:val="00C261CD"/>
    <w:rsid w:val="00C303B3"/>
    <w:rsid w:val="00C54D9A"/>
    <w:rsid w:val="00C73082"/>
    <w:rsid w:val="00C74A5C"/>
    <w:rsid w:val="00C76E2C"/>
    <w:rsid w:val="00C83A6C"/>
    <w:rsid w:val="00C845A9"/>
    <w:rsid w:val="00C95BEB"/>
    <w:rsid w:val="00CA72DD"/>
    <w:rsid w:val="00CC79B5"/>
    <w:rsid w:val="00CD524B"/>
    <w:rsid w:val="00CE2C3C"/>
    <w:rsid w:val="00CE75B0"/>
    <w:rsid w:val="00D04292"/>
    <w:rsid w:val="00D05DC0"/>
    <w:rsid w:val="00D21A7E"/>
    <w:rsid w:val="00D553AC"/>
    <w:rsid w:val="00D64907"/>
    <w:rsid w:val="00D7379C"/>
    <w:rsid w:val="00D919EA"/>
    <w:rsid w:val="00D91F69"/>
    <w:rsid w:val="00D96BEA"/>
    <w:rsid w:val="00DA2E4E"/>
    <w:rsid w:val="00DB1298"/>
    <w:rsid w:val="00DC52B3"/>
    <w:rsid w:val="00DC75E8"/>
    <w:rsid w:val="00E22E18"/>
    <w:rsid w:val="00E30F08"/>
    <w:rsid w:val="00E35E0F"/>
    <w:rsid w:val="00E371D1"/>
    <w:rsid w:val="00E50546"/>
    <w:rsid w:val="00E53738"/>
    <w:rsid w:val="00E71923"/>
    <w:rsid w:val="00E71993"/>
    <w:rsid w:val="00E86CA6"/>
    <w:rsid w:val="00E874AD"/>
    <w:rsid w:val="00E93544"/>
    <w:rsid w:val="00E94653"/>
    <w:rsid w:val="00EA399C"/>
    <w:rsid w:val="00EA708E"/>
    <w:rsid w:val="00EB4F09"/>
    <w:rsid w:val="00EB70C7"/>
    <w:rsid w:val="00ED5AB8"/>
    <w:rsid w:val="00ED5F67"/>
    <w:rsid w:val="00EF08AE"/>
    <w:rsid w:val="00EF4AEA"/>
    <w:rsid w:val="00EF5790"/>
    <w:rsid w:val="00F05F74"/>
    <w:rsid w:val="00F41F75"/>
    <w:rsid w:val="00F41FA8"/>
    <w:rsid w:val="00F455B8"/>
    <w:rsid w:val="00F51769"/>
    <w:rsid w:val="00F5706A"/>
    <w:rsid w:val="00F61DF4"/>
    <w:rsid w:val="00F76AF4"/>
    <w:rsid w:val="00F77B0F"/>
    <w:rsid w:val="00F84F4C"/>
    <w:rsid w:val="00FB4E02"/>
    <w:rsid w:val="00FC07A4"/>
    <w:rsid w:val="00FF3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923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C261CD"/>
    <w:pPr>
      <w:ind w:left="720"/>
      <w:contextualSpacing/>
    </w:pPr>
  </w:style>
  <w:style w:type="character" w:styleId="Hyperlink">
    <w:name w:val="Hyperlink"/>
    <w:basedOn w:val="DefaultParagraphFont"/>
    <w:uiPriority w:val="99"/>
    <w:unhideWhenUsed/>
    <w:rsid w:val="009764BF"/>
    <w:rPr>
      <w:color w:val="0000FF" w:themeColor="hyperlink"/>
      <w:u w:val="single"/>
    </w:rPr>
  </w:style>
  <w:style w:type="paragraph" w:styleId="FootnoteText">
    <w:name w:val="footnote text"/>
    <w:basedOn w:val="Normal"/>
    <w:link w:val="FootnoteTextChar"/>
    <w:uiPriority w:val="99"/>
    <w:unhideWhenUsed/>
    <w:rsid w:val="00D7379C"/>
    <w:pPr>
      <w:spacing w:after="0" w:line="240" w:lineRule="auto"/>
    </w:pPr>
    <w:rPr>
      <w:sz w:val="20"/>
      <w:szCs w:val="20"/>
    </w:rPr>
  </w:style>
  <w:style w:type="character" w:customStyle="1" w:styleId="FootnoteTextChar">
    <w:name w:val="Footnote Text Char"/>
    <w:basedOn w:val="DefaultParagraphFont"/>
    <w:link w:val="FootnoteText"/>
    <w:uiPriority w:val="99"/>
    <w:rsid w:val="00D7379C"/>
    <w:rPr>
      <w:sz w:val="20"/>
      <w:szCs w:val="20"/>
    </w:rPr>
  </w:style>
  <w:style w:type="character" w:styleId="FootnoteReference">
    <w:name w:val="footnote reference"/>
    <w:basedOn w:val="DefaultParagraphFont"/>
    <w:uiPriority w:val="99"/>
    <w:unhideWhenUsed/>
    <w:rsid w:val="00D7379C"/>
    <w:rPr>
      <w:vertAlign w:val="superscript"/>
    </w:rPr>
  </w:style>
  <w:style w:type="character" w:styleId="FollowedHyperlink">
    <w:name w:val="FollowedHyperlink"/>
    <w:basedOn w:val="DefaultParagraphFont"/>
    <w:uiPriority w:val="99"/>
    <w:semiHidden/>
    <w:unhideWhenUsed/>
    <w:rsid w:val="00AE41CD"/>
    <w:rPr>
      <w:color w:val="800080" w:themeColor="followedHyperlink"/>
      <w:u w:val="single"/>
    </w:rPr>
  </w:style>
  <w:style w:type="character" w:styleId="CommentReference">
    <w:name w:val="annotation reference"/>
    <w:basedOn w:val="DefaultParagraphFont"/>
    <w:uiPriority w:val="99"/>
    <w:semiHidden/>
    <w:unhideWhenUsed/>
    <w:rsid w:val="00AF0C33"/>
    <w:rPr>
      <w:sz w:val="16"/>
      <w:szCs w:val="16"/>
    </w:rPr>
  </w:style>
  <w:style w:type="paragraph" w:styleId="CommentText">
    <w:name w:val="annotation text"/>
    <w:basedOn w:val="Normal"/>
    <w:link w:val="CommentTextChar"/>
    <w:uiPriority w:val="99"/>
    <w:semiHidden/>
    <w:unhideWhenUsed/>
    <w:rsid w:val="00AF0C33"/>
    <w:pPr>
      <w:spacing w:line="240" w:lineRule="auto"/>
    </w:pPr>
    <w:rPr>
      <w:sz w:val="20"/>
      <w:szCs w:val="20"/>
    </w:rPr>
  </w:style>
  <w:style w:type="character" w:customStyle="1" w:styleId="CommentTextChar">
    <w:name w:val="Comment Text Char"/>
    <w:basedOn w:val="DefaultParagraphFont"/>
    <w:link w:val="CommentText"/>
    <w:uiPriority w:val="99"/>
    <w:semiHidden/>
    <w:rsid w:val="00AF0C33"/>
    <w:rPr>
      <w:sz w:val="20"/>
      <w:szCs w:val="20"/>
    </w:rPr>
  </w:style>
  <w:style w:type="paragraph" w:styleId="CommentSubject">
    <w:name w:val="annotation subject"/>
    <w:basedOn w:val="CommentText"/>
    <w:next w:val="CommentText"/>
    <w:link w:val="CommentSubjectChar"/>
    <w:uiPriority w:val="99"/>
    <w:semiHidden/>
    <w:unhideWhenUsed/>
    <w:rsid w:val="00AF0C33"/>
    <w:rPr>
      <w:b/>
      <w:bCs/>
    </w:rPr>
  </w:style>
  <w:style w:type="character" w:customStyle="1" w:styleId="CommentSubjectChar">
    <w:name w:val="Comment Subject Char"/>
    <w:basedOn w:val="CommentTextChar"/>
    <w:link w:val="CommentSubject"/>
    <w:uiPriority w:val="99"/>
    <w:semiHidden/>
    <w:rsid w:val="00AF0C3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C261CD"/>
    <w:pPr>
      <w:ind w:left="720"/>
      <w:contextualSpacing/>
    </w:pPr>
  </w:style>
  <w:style w:type="character" w:styleId="Hyperlink">
    <w:name w:val="Hyperlink"/>
    <w:basedOn w:val="DefaultParagraphFont"/>
    <w:uiPriority w:val="99"/>
    <w:unhideWhenUsed/>
    <w:rsid w:val="009764BF"/>
    <w:rPr>
      <w:color w:val="0000FF" w:themeColor="hyperlink"/>
      <w:u w:val="single"/>
    </w:rPr>
  </w:style>
  <w:style w:type="paragraph" w:styleId="FootnoteText">
    <w:name w:val="footnote text"/>
    <w:basedOn w:val="Normal"/>
    <w:link w:val="FootnoteTextChar"/>
    <w:uiPriority w:val="99"/>
    <w:unhideWhenUsed/>
    <w:rsid w:val="00D7379C"/>
    <w:pPr>
      <w:spacing w:after="0" w:line="240" w:lineRule="auto"/>
    </w:pPr>
    <w:rPr>
      <w:sz w:val="20"/>
      <w:szCs w:val="20"/>
    </w:rPr>
  </w:style>
  <w:style w:type="character" w:customStyle="1" w:styleId="FootnoteTextChar">
    <w:name w:val="Footnote Text Char"/>
    <w:basedOn w:val="DefaultParagraphFont"/>
    <w:link w:val="FootnoteText"/>
    <w:uiPriority w:val="99"/>
    <w:rsid w:val="00D7379C"/>
    <w:rPr>
      <w:sz w:val="20"/>
      <w:szCs w:val="20"/>
    </w:rPr>
  </w:style>
  <w:style w:type="character" w:styleId="FootnoteReference">
    <w:name w:val="footnote reference"/>
    <w:basedOn w:val="DefaultParagraphFont"/>
    <w:uiPriority w:val="99"/>
    <w:unhideWhenUsed/>
    <w:rsid w:val="00D7379C"/>
    <w:rPr>
      <w:vertAlign w:val="superscript"/>
    </w:rPr>
  </w:style>
  <w:style w:type="character" w:styleId="FollowedHyperlink">
    <w:name w:val="FollowedHyperlink"/>
    <w:basedOn w:val="DefaultParagraphFont"/>
    <w:uiPriority w:val="99"/>
    <w:semiHidden/>
    <w:unhideWhenUsed/>
    <w:rsid w:val="00AE41CD"/>
    <w:rPr>
      <w:color w:val="800080" w:themeColor="followedHyperlink"/>
      <w:u w:val="single"/>
    </w:rPr>
  </w:style>
  <w:style w:type="character" w:styleId="CommentReference">
    <w:name w:val="annotation reference"/>
    <w:basedOn w:val="DefaultParagraphFont"/>
    <w:uiPriority w:val="99"/>
    <w:semiHidden/>
    <w:unhideWhenUsed/>
    <w:rsid w:val="00AF0C33"/>
    <w:rPr>
      <w:sz w:val="16"/>
      <w:szCs w:val="16"/>
    </w:rPr>
  </w:style>
  <w:style w:type="paragraph" w:styleId="CommentText">
    <w:name w:val="annotation text"/>
    <w:basedOn w:val="Normal"/>
    <w:link w:val="CommentTextChar"/>
    <w:uiPriority w:val="99"/>
    <w:semiHidden/>
    <w:unhideWhenUsed/>
    <w:rsid w:val="00AF0C33"/>
    <w:pPr>
      <w:spacing w:line="240" w:lineRule="auto"/>
    </w:pPr>
    <w:rPr>
      <w:sz w:val="20"/>
      <w:szCs w:val="20"/>
    </w:rPr>
  </w:style>
  <w:style w:type="character" w:customStyle="1" w:styleId="CommentTextChar">
    <w:name w:val="Comment Text Char"/>
    <w:basedOn w:val="DefaultParagraphFont"/>
    <w:link w:val="CommentText"/>
    <w:uiPriority w:val="99"/>
    <w:semiHidden/>
    <w:rsid w:val="00AF0C33"/>
    <w:rPr>
      <w:sz w:val="20"/>
      <w:szCs w:val="20"/>
    </w:rPr>
  </w:style>
  <w:style w:type="paragraph" w:styleId="CommentSubject">
    <w:name w:val="annotation subject"/>
    <w:basedOn w:val="CommentText"/>
    <w:next w:val="CommentText"/>
    <w:link w:val="CommentSubjectChar"/>
    <w:uiPriority w:val="99"/>
    <w:semiHidden/>
    <w:unhideWhenUsed/>
    <w:rsid w:val="00AF0C33"/>
    <w:rPr>
      <w:b/>
      <w:bCs/>
    </w:rPr>
  </w:style>
  <w:style w:type="character" w:customStyle="1" w:styleId="CommentSubjectChar">
    <w:name w:val="Comment Subject Char"/>
    <w:basedOn w:val="CommentTextChar"/>
    <w:link w:val="CommentSubject"/>
    <w:uiPriority w:val="99"/>
    <w:semiHidden/>
    <w:rsid w:val="00AF0C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8379">
      <w:bodyDiv w:val="1"/>
      <w:marLeft w:val="0"/>
      <w:marRight w:val="0"/>
      <w:marTop w:val="0"/>
      <w:marBottom w:val="0"/>
      <w:divBdr>
        <w:top w:val="none" w:sz="0" w:space="0" w:color="auto"/>
        <w:left w:val="none" w:sz="0" w:space="0" w:color="auto"/>
        <w:bottom w:val="none" w:sz="0" w:space="0" w:color="auto"/>
        <w:right w:val="none" w:sz="0" w:space="0" w:color="auto"/>
      </w:divBdr>
    </w:div>
    <w:div w:id="4983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ooledfund.org/Details/Study/558"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7DDE6-6112-4DAC-B82C-2539BA314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2380</Words>
  <Characters>13567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Sillick, Susan</cp:lastModifiedBy>
  <cp:revision>3</cp:revision>
  <cp:lastPrinted>2015-10-13T15:44:00Z</cp:lastPrinted>
  <dcterms:created xsi:type="dcterms:W3CDTF">2016-04-19T17:59:00Z</dcterms:created>
  <dcterms:modified xsi:type="dcterms:W3CDTF">2016-04-19T18:04:00Z</dcterms:modified>
</cp:coreProperties>
</file>