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A17707" w:rsidP="00E53738">
      <w:pPr>
        <w:spacing w:after="0"/>
        <w:jc w:val="center"/>
        <w:rPr>
          <w:rFonts w:ascii="Arial" w:hAnsi="Arial" w:cs="Arial"/>
          <w:b/>
          <w:sz w:val="24"/>
          <w:szCs w:val="24"/>
        </w:rPr>
      </w:pPr>
      <w:r>
        <w:rPr>
          <w:rFonts w:ascii="Arial" w:hAnsi="Arial" w:cs="Arial"/>
          <w:b/>
          <w:sz w:val="24"/>
          <w:szCs w:val="24"/>
        </w:rPr>
        <w:t>T</w:t>
      </w:r>
      <w:r w:rsidR="00551D8A" w:rsidRPr="00E53738">
        <w:rPr>
          <w:rFonts w:ascii="Arial" w:hAnsi="Arial" w:cs="Arial"/>
          <w:b/>
          <w:sz w:val="24"/>
          <w:szCs w:val="24"/>
        </w:rPr>
        <w: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B24930" w:rsidP="00742B61">
            <w:pPr>
              <w:spacing w:after="0" w:line="240" w:lineRule="auto"/>
              <w:ind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359F5860" wp14:editId="3D0E3803">
                      <wp:simplePos x="0" y="0"/>
                      <wp:positionH relativeFrom="column">
                        <wp:posOffset>-46990</wp:posOffset>
                      </wp:positionH>
                      <wp:positionV relativeFrom="paragraph">
                        <wp:posOffset>289560</wp:posOffset>
                      </wp:positionV>
                      <wp:extent cx="284671" cy="267383"/>
                      <wp:effectExtent l="0" t="0" r="0" b="0"/>
                      <wp:wrapNone/>
                      <wp:docPr id="1" name="Text Box 1"/>
                      <wp:cNvGraphicFramePr/>
                      <a:graphic xmlns:a="http://schemas.openxmlformats.org/drawingml/2006/main">
                        <a:graphicData uri="http://schemas.microsoft.com/office/word/2010/wordprocessingShape">
                          <wps:wsp>
                            <wps:cNvSpPr txBox="1"/>
                            <wps:spPr>
                              <a:xfrm>
                                <a:off x="0" y="0"/>
                                <a:ext cx="284671" cy="26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proofErr w:type="gramStart"/>
                                  <w:r>
                                    <w:t>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9F5860" id="_x0000_t202" coordsize="21600,21600" o:spt="202" path="m,l,21600r21600,l21600,xe">
                      <v:stroke joinstyle="miter"/>
                      <v:path gradientshapeok="t" o:connecttype="rect"/>
                    </v:shapetype>
                    <v:shape id="Text Box 1" o:spid="_x0000_s1026" type="#_x0000_t202" style="position:absolute;margin-left:-3.7pt;margin-top:22.8pt;width:22.4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" filled="f" stroked="f" strokeweight=".5pt">
                      <v:textbox>
                        <w:txbxContent>
                          <w:p w:rsidR="001168AD" w:rsidRDefault="001168AD" w:rsidP="001168AD">
                            <w:proofErr w:type="gramStart"/>
                            <w:r>
                              <w:t>x</w:t>
                            </w:r>
                            <w:proofErr w:type="gramEnd"/>
                          </w:p>
                        </w:txbxContent>
                      </v:textbox>
                    </v:shape>
                  </w:pict>
                </mc:Fallback>
              </mc:AlternateContent>
            </w:r>
            <w:r w:rsidR="00286D4A"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2716A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1168AD"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B56451" w:rsidP="008233C6">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 xml:space="preserve">Quarter 4 (October </w:t>
            </w:r>
            <w:r w:rsidR="008233C6">
              <w:rPr>
                <w:rFonts w:ascii="Arial" w:hAnsi="Arial" w:cs="Arial"/>
                <w:sz w:val="20"/>
                <w:szCs w:val="20"/>
              </w:rPr>
              <w:t>1</w:t>
            </w:r>
            <w:r w:rsidR="00551D8A" w:rsidRPr="00742B61">
              <w:rPr>
                <w:rFonts w:ascii="Arial" w:hAnsi="Arial" w:cs="Arial"/>
                <w:sz w:val="20"/>
                <w:szCs w:val="20"/>
              </w:rPr>
              <w:t xml:space="preserve">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8"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1168AD" w:rsidRDefault="00FF32BE" w:rsidP="001168AD">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p>
          <w:p w:rsidR="00743C01" w:rsidRPr="00742B61" w:rsidRDefault="001168AD" w:rsidP="001168AD">
            <w:pPr>
              <w:spacing w:after="0" w:line="240" w:lineRule="auto"/>
              <w:ind w:right="-720"/>
              <w:rPr>
                <w:rFonts w:ascii="Arial" w:hAnsi="Arial" w:cs="Arial"/>
                <w:b/>
                <w:sz w:val="20"/>
                <w:szCs w:val="20"/>
              </w:rPr>
            </w:pPr>
            <w:r>
              <w:rPr>
                <w:rFonts w:ascii="Arial" w:hAnsi="Arial" w:cs="Arial"/>
                <w:sz w:val="20"/>
                <w:szCs w:val="20"/>
              </w:rPr>
              <w:t>September</w:t>
            </w:r>
            <w:r w:rsidR="001430C4" w:rsidRPr="001430C4">
              <w:rPr>
                <w:rFonts w:ascii="Arial" w:hAnsi="Arial" w:cs="Arial"/>
                <w:sz w:val="20"/>
                <w:szCs w:val="20"/>
              </w:rPr>
              <w:t xml:space="preserve"> 201</w:t>
            </w:r>
            <w:r>
              <w:rPr>
                <w:rFonts w:ascii="Arial" w:hAnsi="Arial" w:cs="Arial"/>
                <w:sz w:val="20"/>
                <w:szCs w:val="20"/>
              </w:rPr>
              <w:t>2</w:t>
            </w:r>
          </w:p>
        </w:tc>
        <w:tc>
          <w:tcPr>
            <w:tcW w:w="3330" w:type="dxa"/>
            <w:gridSpan w:val="2"/>
            <w:shd w:val="clear" w:color="auto" w:fill="auto"/>
          </w:tcPr>
          <w:p w:rsidR="001168AD"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r w:rsidR="001168AD">
              <w:rPr>
                <w:rFonts w:ascii="Arial" w:hAnsi="Arial" w:cs="Arial"/>
                <w:b/>
                <w:sz w:val="20"/>
                <w:szCs w:val="20"/>
              </w:rPr>
              <w:t xml:space="preserve"> </w:t>
            </w:r>
          </w:p>
          <w:p w:rsidR="00743C01" w:rsidRPr="00742B61" w:rsidRDefault="001168AD" w:rsidP="00742B61">
            <w:pPr>
              <w:spacing w:after="0" w:line="240" w:lineRule="auto"/>
              <w:ind w:right="-720"/>
              <w:rPr>
                <w:rFonts w:ascii="Arial" w:hAnsi="Arial" w:cs="Arial"/>
                <w:b/>
                <w:sz w:val="20"/>
                <w:szCs w:val="20"/>
              </w:rPr>
            </w:pPr>
            <w:r>
              <w:rPr>
                <w:rFonts w:ascii="Arial" w:hAnsi="Arial" w:cs="Arial"/>
                <w:sz w:val="20"/>
                <w:szCs w:val="20"/>
              </w:rPr>
              <w:t>September</w:t>
            </w:r>
            <w:r w:rsidRPr="001430C4">
              <w:rPr>
                <w:rFonts w:ascii="Arial" w:hAnsi="Arial" w:cs="Arial"/>
                <w:sz w:val="20"/>
                <w:szCs w:val="20"/>
              </w:rPr>
              <w:t xml:space="preserve"> 2015</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r w:rsidR="001168AD">
              <w:rPr>
                <w:rFonts w:ascii="Arial" w:hAnsi="Arial" w:cs="Arial"/>
                <w:b/>
                <w:sz w:val="20"/>
                <w:szCs w:val="20"/>
              </w:rPr>
              <w:t xml:space="preserve"> </w:t>
            </w:r>
            <w:r w:rsidR="001168AD" w:rsidRPr="001168AD">
              <w:rPr>
                <w:rFonts w:ascii="Arial" w:hAnsi="Arial" w:cs="Arial"/>
                <w:sz w:val="20"/>
                <w:szCs w:val="20"/>
              </w:rPr>
              <w:t>3</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1168AD"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6E642670" wp14:editId="13238476">
                <wp:simplePos x="0" y="0"/>
                <wp:positionH relativeFrom="column">
                  <wp:posOffset>-512565</wp:posOffset>
                </wp:positionH>
                <wp:positionV relativeFrom="paragraph">
                  <wp:posOffset>177548</wp:posOffset>
                </wp:positionV>
                <wp:extent cx="284671" cy="267383"/>
                <wp:effectExtent l="0" t="0" r="0" b="0"/>
                <wp:wrapNone/>
                <wp:docPr id="2" name="Text Box 2"/>
                <wp:cNvGraphicFramePr/>
                <a:graphic xmlns:a="http://schemas.openxmlformats.org/drawingml/2006/main">
                  <a:graphicData uri="http://schemas.microsoft.com/office/word/2010/wordprocessingShape">
                    <wps:wsp>
                      <wps:cNvSpPr txBox="1"/>
                      <wps:spPr>
                        <a:xfrm>
                          <a:off x="0" y="0"/>
                          <a:ext cx="284671" cy="26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42670" id="Text Box 2" o:spid="_x0000_s1027" type="#_x0000_t202" style="position:absolute;left:0;text-align:left;margin-left:-40.35pt;margin-top:14pt;width:22.4pt;height:2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" filled="f" stroked="f" strokeweight=".5pt">
                <v:textbox>
                  <w:txbxContent>
                    <w:p w:rsidR="001168AD" w:rsidRDefault="001168AD" w:rsidP="001168AD">
                      <w:r>
                        <w:t>x</w:t>
                      </w:r>
                    </w:p>
                  </w:txbxContent>
                </v:textbox>
              </v:shape>
            </w:pict>
          </mc:Fallback>
        </mc:AlternateContent>
      </w:r>
      <w:r w:rsidR="00743C01" w:rsidRPr="00B66A21">
        <w:rPr>
          <w:rFonts w:ascii="Arial" w:hAnsi="Arial" w:cs="Arial"/>
          <w:sz w:val="20"/>
          <w:szCs w:val="20"/>
        </w:rPr>
        <w:t>Project schedule status:</w:t>
      </w:r>
    </w:p>
    <w:p w:rsidR="00743C01" w:rsidRPr="00B66A21" w:rsidRDefault="001168AD" w:rsidP="00551D8A">
      <w:pPr>
        <w:spacing w:after="0"/>
        <w:ind w:left="-720" w:right="-720"/>
        <w:rPr>
          <w:rFonts w:ascii="Arial" w:hAnsi="Arial" w:cs="Arial"/>
          <w:sz w:val="20"/>
          <w:szCs w:val="20"/>
        </w:rPr>
      </w:pPr>
      <w:proofErr w:type="gramStart"/>
      <w:r w:rsidRPr="00B66A21">
        <w:rPr>
          <w:rFonts w:ascii="Arial" w:hAnsi="Arial" w:cs="Arial"/>
          <w:sz w:val="36"/>
          <w:szCs w:val="36"/>
        </w:rPr>
        <w:t>□</w:t>
      </w:r>
      <w:r w:rsidR="001B71D1"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001B71D1"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7E031B" w:rsidTr="00742B61">
        <w:tc>
          <w:tcPr>
            <w:tcW w:w="4158" w:type="dxa"/>
            <w:shd w:val="clear" w:color="auto" w:fill="auto"/>
          </w:tcPr>
          <w:p w:rsidR="00646884" w:rsidRPr="00B24930" w:rsidRDefault="00646884" w:rsidP="00742B61">
            <w:pPr>
              <w:spacing w:after="0" w:line="240" w:lineRule="auto"/>
              <w:ind w:right="-720"/>
              <w:rPr>
                <w:rFonts w:ascii="Arial" w:hAnsi="Arial" w:cs="Arial"/>
                <w:sz w:val="20"/>
                <w:szCs w:val="20"/>
              </w:rPr>
            </w:pPr>
            <w:r w:rsidRPr="00B24930">
              <w:rPr>
                <w:rFonts w:ascii="Arial" w:hAnsi="Arial" w:cs="Arial"/>
                <w:sz w:val="20"/>
                <w:szCs w:val="20"/>
              </w:rPr>
              <w:t xml:space="preserve">$2,200,000 (5 year estimated budget, final </w:t>
            </w:r>
          </w:p>
          <w:p w:rsidR="00646884" w:rsidRPr="00B24930" w:rsidRDefault="00646884" w:rsidP="00742B61">
            <w:pPr>
              <w:spacing w:after="0" w:line="240" w:lineRule="auto"/>
              <w:ind w:right="-720"/>
              <w:rPr>
                <w:rFonts w:ascii="Arial" w:hAnsi="Arial" w:cs="Arial"/>
                <w:sz w:val="20"/>
                <w:szCs w:val="20"/>
              </w:rPr>
            </w:pPr>
            <w:r w:rsidRPr="00B24930">
              <w:rPr>
                <w:rFonts w:ascii="Arial" w:hAnsi="Arial" w:cs="Arial"/>
                <w:sz w:val="20"/>
                <w:szCs w:val="20"/>
              </w:rPr>
              <w:t>Budget dependent on member contributions)</w:t>
            </w:r>
          </w:p>
        </w:tc>
        <w:tc>
          <w:tcPr>
            <w:tcW w:w="3330" w:type="dxa"/>
            <w:shd w:val="clear" w:color="auto" w:fill="auto"/>
          </w:tcPr>
          <w:p w:rsidR="005A72D7" w:rsidRPr="00B24930" w:rsidRDefault="00646884" w:rsidP="00BA4565">
            <w:pPr>
              <w:spacing w:after="0" w:line="240" w:lineRule="auto"/>
              <w:ind w:right="-720"/>
              <w:jc w:val="center"/>
              <w:rPr>
                <w:rFonts w:ascii="Arial" w:hAnsi="Arial" w:cs="Arial"/>
                <w:sz w:val="20"/>
                <w:szCs w:val="20"/>
              </w:rPr>
            </w:pPr>
            <w:r w:rsidRPr="00B24930">
              <w:rPr>
                <w:rFonts w:ascii="Arial" w:hAnsi="Arial" w:cs="Arial"/>
                <w:sz w:val="20"/>
                <w:szCs w:val="20"/>
              </w:rPr>
              <w:t>$</w:t>
            </w:r>
            <w:r w:rsidR="009C2CF0" w:rsidRPr="00B24930">
              <w:rPr>
                <w:rFonts w:ascii="Arial" w:hAnsi="Arial" w:cs="Arial"/>
                <w:sz w:val="20"/>
                <w:szCs w:val="20"/>
              </w:rPr>
              <w:t>1,</w:t>
            </w:r>
            <w:r w:rsidR="00BA4565" w:rsidRPr="00B24930">
              <w:rPr>
                <w:rFonts w:ascii="Arial" w:hAnsi="Arial" w:cs="Arial"/>
                <w:sz w:val="20"/>
                <w:szCs w:val="20"/>
              </w:rPr>
              <w:t>501,174</w:t>
            </w:r>
          </w:p>
        </w:tc>
        <w:tc>
          <w:tcPr>
            <w:tcW w:w="3420" w:type="dxa"/>
            <w:shd w:val="clear" w:color="auto" w:fill="auto"/>
          </w:tcPr>
          <w:p w:rsidR="009C2CF0" w:rsidRPr="00B24930" w:rsidRDefault="00820FD8" w:rsidP="009C2CF0">
            <w:pPr>
              <w:spacing w:after="0" w:line="240" w:lineRule="auto"/>
              <w:jc w:val="center"/>
              <w:rPr>
                <w:rFonts w:ascii="Arial" w:hAnsi="Arial" w:cs="Arial"/>
                <w:sz w:val="20"/>
                <w:szCs w:val="20"/>
              </w:rPr>
            </w:pPr>
            <w:r w:rsidRPr="00B24930">
              <w:rPr>
                <w:rFonts w:ascii="Arial" w:hAnsi="Arial" w:cs="Arial"/>
                <w:sz w:val="20"/>
                <w:szCs w:val="20"/>
              </w:rPr>
              <w:t>6</w:t>
            </w:r>
            <w:r w:rsidR="00BA4565" w:rsidRPr="00B24930">
              <w:rPr>
                <w:rFonts w:ascii="Arial" w:hAnsi="Arial" w:cs="Arial"/>
                <w:sz w:val="20"/>
                <w:szCs w:val="20"/>
              </w:rPr>
              <w:t>8</w:t>
            </w:r>
            <w:r w:rsidR="009C2CF0" w:rsidRPr="00B24930">
              <w:rPr>
                <w:rFonts w:ascii="Arial" w:hAnsi="Arial" w:cs="Arial"/>
                <w:sz w:val="20"/>
                <w:szCs w:val="20"/>
              </w:rPr>
              <w:t>%</w:t>
            </w:r>
          </w:p>
          <w:p w:rsidR="00646884" w:rsidRPr="00B24930" w:rsidRDefault="00646884" w:rsidP="003F4D1D">
            <w:pPr>
              <w:spacing w:after="0" w:line="240" w:lineRule="auto"/>
              <w:ind w:right="-720"/>
              <w:rPr>
                <w:rFonts w:ascii="Arial" w:hAnsi="Arial" w:cs="Arial"/>
                <w:sz w:val="20"/>
                <w:szCs w:val="20"/>
              </w:rPr>
            </w:pPr>
          </w:p>
        </w:tc>
      </w:tr>
    </w:tbl>
    <w:p w:rsidR="00743C01" w:rsidRPr="007E031B" w:rsidRDefault="00743C01" w:rsidP="00551D8A">
      <w:pPr>
        <w:spacing w:after="0"/>
        <w:ind w:left="-720" w:right="-720"/>
        <w:rPr>
          <w:rFonts w:ascii="Arial" w:hAnsi="Arial" w:cs="Arial"/>
          <w:sz w:val="20"/>
          <w:szCs w:val="20"/>
        </w:rPr>
      </w:pPr>
    </w:p>
    <w:p w:rsidR="00B66A21" w:rsidRPr="007E031B" w:rsidRDefault="00B66A21" w:rsidP="00551D8A">
      <w:pPr>
        <w:spacing w:after="0"/>
        <w:ind w:left="-720" w:right="-720"/>
        <w:rPr>
          <w:rFonts w:ascii="Arial" w:hAnsi="Arial" w:cs="Arial"/>
          <w:sz w:val="20"/>
          <w:szCs w:val="20"/>
        </w:rPr>
      </w:pPr>
      <w:r w:rsidRPr="007E031B">
        <w:rPr>
          <w:rFonts w:ascii="Arial" w:hAnsi="Arial" w:cs="Arial"/>
          <w:b/>
          <w:i/>
          <w:sz w:val="20"/>
          <w:szCs w:val="20"/>
        </w:rPr>
        <w:t>Quarterly</w:t>
      </w:r>
      <w:r w:rsidRPr="007E031B">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E031B" w:rsidTr="003A097E">
        <w:trPr>
          <w:trHeight w:val="530"/>
        </w:trPr>
        <w:tc>
          <w:tcPr>
            <w:tcW w:w="4158" w:type="dxa"/>
            <w:shd w:val="pct15" w:color="auto" w:fill="auto"/>
          </w:tcPr>
          <w:p w:rsidR="004E14DC" w:rsidRPr="007E031B" w:rsidRDefault="00B2185C"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4E14DC" w:rsidRPr="007E031B">
              <w:rPr>
                <w:rFonts w:ascii="Arial" w:hAnsi="Arial" w:cs="Arial"/>
                <w:b/>
                <w:sz w:val="20"/>
                <w:szCs w:val="20"/>
              </w:rPr>
              <w:t xml:space="preserve">         </w:t>
            </w:r>
            <w:r w:rsidR="00B66A21" w:rsidRPr="007E031B">
              <w:rPr>
                <w:rFonts w:ascii="Arial" w:hAnsi="Arial" w:cs="Arial"/>
                <w:b/>
                <w:sz w:val="20"/>
                <w:szCs w:val="20"/>
              </w:rPr>
              <w:t>Total</w:t>
            </w:r>
            <w:r w:rsidR="004E14DC" w:rsidRPr="007E031B">
              <w:rPr>
                <w:rFonts w:ascii="Arial" w:hAnsi="Arial" w:cs="Arial"/>
                <w:b/>
                <w:sz w:val="20"/>
                <w:szCs w:val="20"/>
              </w:rPr>
              <w:t xml:space="preserve"> Project Expenses</w:t>
            </w:r>
          </w:p>
          <w:p w:rsidR="00B66A21"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 xml:space="preserve">                          This Quarter</w:t>
            </w:r>
          </w:p>
        </w:tc>
        <w:tc>
          <w:tcPr>
            <w:tcW w:w="3330" w:type="dxa"/>
            <w:shd w:val="pct15" w:color="auto" w:fill="auto"/>
          </w:tcPr>
          <w:p w:rsidR="00C13753" w:rsidRPr="007E031B" w:rsidRDefault="00B2185C"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C13753" w:rsidRPr="007E031B">
              <w:rPr>
                <w:rFonts w:ascii="Arial" w:hAnsi="Arial" w:cs="Arial"/>
                <w:b/>
                <w:sz w:val="20"/>
                <w:szCs w:val="20"/>
              </w:rPr>
              <w:t xml:space="preserve">    </w:t>
            </w:r>
            <w:r w:rsidR="004E14DC" w:rsidRPr="007E031B">
              <w:rPr>
                <w:rFonts w:ascii="Arial" w:hAnsi="Arial" w:cs="Arial"/>
                <w:b/>
                <w:sz w:val="20"/>
                <w:szCs w:val="20"/>
              </w:rPr>
              <w:t xml:space="preserve">Total Amount </w:t>
            </w:r>
            <w:r w:rsidR="00A43875" w:rsidRPr="007E031B">
              <w:rPr>
                <w:rFonts w:ascii="Arial" w:hAnsi="Arial" w:cs="Arial"/>
                <w:b/>
                <w:sz w:val="20"/>
                <w:szCs w:val="20"/>
              </w:rPr>
              <w:t xml:space="preserve">of </w:t>
            </w:r>
            <w:r w:rsidR="00B66A21" w:rsidRPr="007E031B">
              <w:rPr>
                <w:rFonts w:ascii="Arial" w:hAnsi="Arial" w:cs="Arial"/>
                <w:b/>
                <w:sz w:val="20"/>
                <w:szCs w:val="20"/>
              </w:rPr>
              <w:t xml:space="preserve"> Funds </w:t>
            </w:r>
          </w:p>
          <w:p w:rsidR="00B66A21" w:rsidRPr="007E031B" w:rsidRDefault="00C13753"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B66A21" w:rsidRPr="007E031B">
              <w:rPr>
                <w:rFonts w:ascii="Arial" w:hAnsi="Arial" w:cs="Arial"/>
                <w:b/>
                <w:sz w:val="20"/>
                <w:szCs w:val="20"/>
              </w:rPr>
              <w:t>Expended</w:t>
            </w:r>
            <w:r w:rsidR="004E14DC" w:rsidRPr="007E031B">
              <w:rPr>
                <w:rFonts w:ascii="Arial" w:hAnsi="Arial" w:cs="Arial"/>
                <w:b/>
                <w:sz w:val="20"/>
                <w:szCs w:val="20"/>
              </w:rPr>
              <w:t xml:space="preserve"> This Quarter</w:t>
            </w:r>
          </w:p>
        </w:tc>
        <w:tc>
          <w:tcPr>
            <w:tcW w:w="3420" w:type="dxa"/>
            <w:shd w:val="pct15" w:color="auto" w:fill="auto"/>
          </w:tcPr>
          <w:p w:rsidR="00B66A21"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Percentage of Work Completed</w:t>
            </w:r>
          </w:p>
          <w:p w:rsidR="004E14DC"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B24930" w:rsidRDefault="003A097E" w:rsidP="00BA4565">
            <w:pPr>
              <w:spacing w:after="0" w:line="240" w:lineRule="auto"/>
              <w:ind w:right="72"/>
              <w:jc w:val="center"/>
              <w:rPr>
                <w:rFonts w:ascii="Arial" w:hAnsi="Arial" w:cs="Arial"/>
                <w:sz w:val="20"/>
                <w:szCs w:val="20"/>
              </w:rPr>
            </w:pPr>
            <w:r w:rsidRPr="00B24930">
              <w:rPr>
                <w:rFonts w:ascii="Arial" w:hAnsi="Arial" w:cs="Arial"/>
                <w:sz w:val="20"/>
                <w:szCs w:val="20"/>
              </w:rPr>
              <w:t>$</w:t>
            </w:r>
            <w:r w:rsidR="00BA4565" w:rsidRPr="00B24930">
              <w:rPr>
                <w:rFonts w:ascii="Arial" w:hAnsi="Arial" w:cs="Arial"/>
                <w:sz w:val="20"/>
                <w:szCs w:val="20"/>
              </w:rPr>
              <w:t>63,223</w:t>
            </w:r>
          </w:p>
        </w:tc>
        <w:tc>
          <w:tcPr>
            <w:tcW w:w="3330" w:type="dxa"/>
            <w:shd w:val="clear" w:color="auto" w:fill="auto"/>
          </w:tcPr>
          <w:p w:rsidR="00646884" w:rsidRPr="00B24930" w:rsidRDefault="005A72D7" w:rsidP="00BA4565">
            <w:pPr>
              <w:spacing w:after="0" w:line="240" w:lineRule="auto"/>
              <w:ind w:right="-720"/>
              <w:jc w:val="center"/>
              <w:rPr>
                <w:rFonts w:ascii="Arial" w:hAnsi="Arial" w:cs="Arial"/>
                <w:sz w:val="20"/>
                <w:szCs w:val="20"/>
              </w:rPr>
            </w:pPr>
            <w:r w:rsidRPr="00B24930">
              <w:rPr>
                <w:rFonts w:ascii="Arial" w:hAnsi="Arial" w:cs="Arial"/>
                <w:sz w:val="20"/>
                <w:szCs w:val="20"/>
              </w:rPr>
              <w:t>$</w:t>
            </w:r>
            <w:r w:rsidR="00BA4565" w:rsidRPr="00B24930">
              <w:rPr>
                <w:rFonts w:ascii="Arial" w:hAnsi="Arial" w:cs="Arial"/>
                <w:sz w:val="20"/>
                <w:szCs w:val="20"/>
              </w:rPr>
              <w:t>63,223</w:t>
            </w:r>
          </w:p>
        </w:tc>
        <w:tc>
          <w:tcPr>
            <w:tcW w:w="3420" w:type="dxa"/>
            <w:shd w:val="clear" w:color="auto" w:fill="auto"/>
          </w:tcPr>
          <w:p w:rsidR="009C2CF0" w:rsidRPr="00B24930" w:rsidRDefault="007E031B" w:rsidP="009C2CF0">
            <w:pPr>
              <w:spacing w:after="0" w:line="240" w:lineRule="auto"/>
              <w:jc w:val="center"/>
              <w:rPr>
                <w:rFonts w:ascii="Arial" w:hAnsi="Arial" w:cs="Arial"/>
                <w:sz w:val="20"/>
                <w:szCs w:val="20"/>
              </w:rPr>
            </w:pPr>
            <w:r w:rsidRPr="00B24930">
              <w:rPr>
                <w:rFonts w:ascii="Arial" w:hAnsi="Arial" w:cs="Arial"/>
                <w:sz w:val="20"/>
                <w:szCs w:val="20"/>
              </w:rPr>
              <w:t>3</w:t>
            </w:r>
            <w:r w:rsidR="009C2CF0" w:rsidRPr="00B24930">
              <w:rPr>
                <w:rFonts w:ascii="Arial" w:hAnsi="Arial" w:cs="Arial"/>
                <w:sz w:val="20"/>
                <w:szCs w:val="20"/>
              </w:rPr>
              <w:t>%</w:t>
            </w:r>
          </w:p>
          <w:p w:rsidR="00646884" w:rsidRPr="00B24930"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lastRenderedPageBreak/>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E16B95" w:rsidRDefault="00765F74" w:rsidP="0000058A">
      <w:pPr>
        <w:spacing w:line="240" w:lineRule="auto"/>
        <w:rPr>
          <w:rFonts w:ascii="Arial" w:hAnsi="Arial" w:cs="Arial"/>
          <w:sz w:val="20"/>
          <w:szCs w:val="20"/>
        </w:rPr>
      </w:pPr>
      <w:r w:rsidRPr="00E16B95">
        <w:rPr>
          <w:rFonts w:ascii="Arial" w:hAnsi="Arial" w:cs="Arial"/>
          <w:sz w:val="20"/>
          <w:szCs w:val="20"/>
        </w:rPr>
        <w:t>Administrative/Management Task:</w:t>
      </w:r>
    </w:p>
    <w:p w:rsidR="0003145A" w:rsidRPr="00E16B95" w:rsidRDefault="006E1675" w:rsidP="0000058A">
      <w:pPr>
        <w:numPr>
          <w:ilvl w:val="0"/>
          <w:numId w:val="10"/>
        </w:numPr>
        <w:spacing w:after="0" w:line="240" w:lineRule="auto"/>
        <w:rPr>
          <w:rFonts w:ascii="Arial" w:hAnsi="Arial" w:cs="Arial"/>
          <w:sz w:val="20"/>
          <w:szCs w:val="20"/>
        </w:rPr>
      </w:pPr>
      <w:r>
        <w:rPr>
          <w:rFonts w:ascii="Arial" w:hAnsi="Arial" w:cs="Arial"/>
          <w:sz w:val="20"/>
          <w:szCs w:val="20"/>
        </w:rPr>
        <w:t>T</w:t>
      </w:r>
      <w:r w:rsidR="006946A7">
        <w:rPr>
          <w:rFonts w:ascii="Arial" w:hAnsi="Arial" w:cs="Arial"/>
          <w:sz w:val="20"/>
          <w:szCs w:val="20"/>
        </w:rPr>
        <w:t>wo</w:t>
      </w:r>
      <w:r>
        <w:rPr>
          <w:rFonts w:ascii="Arial" w:hAnsi="Arial" w:cs="Arial"/>
          <w:sz w:val="20"/>
          <w:szCs w:val="20"/>
        </w:rPr>
        <w:t xml:space="preserve"> </w:t>
      </w:r>
      <w:r w:rsidR="00C8362B">
        <w:rPr>
          <w:rFonts w:ascii="Arial" w:hAnsi="Arial" w:cs="Arial"/>
          <w:sz w:val="20"/>
          <w:szCs w:val="20"/>
        </w:rPr>
        <w:t>c</w:t>
      </w:r>
      <w:r w:rsidR="006914B8" w:rsidRPr="00E16B95">
        <w:rPr>
          <w:rFonts w:ascii="Arial" w:hAnsi="Arial" w:cs="Arial"/>
          <w:sz w:val="20"/>
          <w:szCs w:val="20"/>
        </w:rPr>
        <w:t>onference</w:t>
      </w:r>
      <w:r w:rsidR="00905690" w:rsidRPr="00E16B95">
        <w:rPr>
          <w:rFonts w:ascii="Arial" w:hAnsi="Arial" w:cs="Arial"/>
          <w:sz w:val="20"/>
          <w:szCs w:val="20"/>
        </w:rPr>
        <w:t xml:space="preserve"> call</w:t>
      </w:r>
      <w:r w:rsidR="008233C6" w:rsidRPr="00E16B95">
        <w:rPr>
          <w:rFonts w:ascii="Arial" w:hAnsi="Arial" w:cs="Arial"/>
          <w:sz w:val="20"/>
          <w:szCs w:val="20"/>
        </w:rPr>
        <w:t>s</w:t>
      </w:r>
      <w:r w:rsidR="00765F74" w:rsidRPr="00E16B95">
        <w:rPr>
          <w:rFonts w:ascii="Arial" w:hAnsi="Arial" w:cs="Arial"/>
          <w:sz w:val="20"/>
          <w:szCs w:val="20"/>
        </w:rPr>
        <w:t xml:space="preserve"> </w:t>
      </w:r>
      <w:r w:rsidR="008233C6" w:rsidRPr="00E16B95">
        <w:rPr>
          <w:rFonts w:ascii="Arial" w:hAnsi="Arial" w:cs="Arial"/>
          <w:sz w:val="20"/>
          <w:szCs w:val="20"/>
        </w:rPr>
        <w:t>were</w:t>
      </w:r>
      <w:r w:rsidR="00011702" w:rsidRPr="00E16B95">
        <w:rPr>
          <w:rFonts w:ascii="Arial" w:hAnsi="Arial" w:cs="Arial"/>
          <w:sz w:val="20"/>
          <w:szCs w:val="20"/>
        </w:rPr>
        <w:t xml:space="preserve"> held during the</w:t>
      </w:r>
      <w:r w:rsidR="00C369A2" w:rsidRPr="00E16B95">
        <w:rPr>
          <w:rFonts w:ascii="Arial" w:hAnsi="Arial" w:cs="Arial"/>
          <w:sz w:val="20"/>
          <w:szCs w:val="20"/>
        </w:rPr>
        <w:t xml:space="preserve"> </w:t>
      </w:r>
      <w:r w:rsidR="006946A7">
        <w:rPr>
          <w:rFonts w:ascii="Arial" w:hAnsi="Arial" w:cs="Arial"/>
          <w:sz w:val="20"/>
          <w:szCs w:val="20"/>
        </w:rPr>
        <w:t>2</w:t>
      </w:r>
      <w:r w:rsidR="006946A7" w:rsidRPr="006946A7">
        <w:rPr>
          <w:rFonts w:ascii="Arial" w:hAnsi="Arial" w:cs="Arial"/>
          <w:sz w:val="20"/>
          <w:szCs w:val="20"/>
          <w:vertAlign w:val="superscript"/>
        </w:rPr>
        <w:t>nd</w:t>
      </w:r>
      <w:r w:rsidR="006946A7">
        <w:rPr>
          <w:rFonts w:ascii="Arial" w:hAnsi="Arial" w:cs="Arial"/>
          <w:sz w:val="20"/>
          <w:szCs w:val="20"/>
        </w:rPr>
        <w:t xml:space="preserve"> </w:t>
      </w:r>
      <w:r w:rsidR="00C8362B">
        <w:rPr>
          <w:rFonts w:ascii="Arial" w:hAnsi="Arial" w:cs="Arial"/>
          <w:sz w:val="20"/>
          <w:szCs w:val="20"/>
        </w:rPr>
        <w:t>Q</w:t>
      </w:r>
      <w:r w:rsidR="00B56451" w:rsidRPr="00E16B95">
        <w:rPr>
          <w:rFonts w:ascii="Arial" w:hAnsi="Arial" w:cs="Arial"/>
          <w:sz w:val="20"/>
          <w:szCs w:val="20"/>
        </w:rPr>
        <w:t>uarter</w:t>
      </w:r>
      <w:r w:rsidR="00011702" w:rsidRPr="00E16B95">
        <w:rPr>
          <w:rFonts w:ascii="Arial" w:hAnsi="Arial" w:cs="Arial"/>
          <w:sz w:val="20"/>
          <w:szCs w:val="20"/>
        </w:rPr>
        <w:t xml:space="preserve"> </w:t>
      </w:r>
      <w:r w:rsidR="002716A8" w:rsidRPr="00E16B95">
        <w:rPr>
          <w:rFonts w:ascii="Arial" w:hAnsi="Arial" w:cs="Arial"/>
          <w:sz w:val="20"/>
          <w:szCs w:val="20"/>
        </w:rPr>
        <w:t>with the ENTERPRISE board members</w:t>
      </w:r>
      <w:r w:rsidR="006946A7">
        <w:rPr>
          <w:rFonts w:ascii="Arial" w:hAnsi="Arial" w:cs="Arial"/>
          <w:sz w:val="20"/>
          <w:szCs w:val="20"/>
        </w:rPr>
        <w:t xml:space="preserve"> and one in person meeting</w:t>
      </w:r>
      <w:r w:rsidR="002716A8" w:rsidRPr="00E16B95">
        <w:rPr>
          <w:rFonts w:ascii="Arial" w:hAnsi="Arial" w:cs="Arial"/>
          <w:sz w:val="20"/>
          <w:szCs w:val="20"/>
        </w:rPr>
        <w:t>.</w:t>
      </w:r>
      <w:r w:rsidR="002716A8">
        <w:rPr>
          <w:rFonts w:ascii="Arial" w:hAnsi="Arial" w:cs="Arial"/>
          <w:sz w:val="20"/>
          <w:szCs w:val="20"/>
        </w:rPr>
        <w:t xml:space="preserve">  The purpose of the </w:t>
      </w:r>
      <w:r w:rsidR="006946A7">
        <w:rPr>
          <w:rFonts w:ascii="Arial" w:hAnsi="Arial" w:cs="Arial"/>
          <w:sz w:val="20"/>
          <w:szCs w:val="20"/>
        </w:rPr>
        <w:t>meetings</w:t>
      </w:r>
      <w:r>
        <w:rPr>
          <w:rFonts w:ascii="Arial" w:hAnsi="Arial" w:cs="Arial"/>
          <w:sz w:val="20"/>
          <w:szCs w:val="20"/>
        </w:rPr>
        <w:t xml:space="preserve"> were to provide project updates </w:t>
      </w:r>
      <w:r w:rsidR="004A69ED">
        <w:rPr>
          <w:rFonts w:ascii="Arial" w:hAnsi="Arial" w:cs="Arial"/>
          <w:sz w:val="20"/>
          <w:szCs w:val="20"/>
        </w:rPr>
        <w:t>and begin planning for the 2016 Work Plan</w:t>
      </w:r>
      <w:r>
        <w:rPr>
          <w:rFonts w:ascii="Arial" w:hAnsi="Arial" w:cs="Arial"/>
          <w:sz w:val="20"/>
          <w:szCs w:val="20"/>
        </w:rPr>
        <w:t>.</w:t>
      </w:r>
    </w:p>
    <w:p w:rsidR="004A69ED" w:rsidRDefault="004A69ED" w:rsidP="004A69ED">
      <w:pPr>
        <w:spacing w:after="0" w:line="240" w:lineRule="auto"/>
        <w:rPr>
          <w:rFonts w:ascii="Arial" w:hAnsi="Arial" w:cs="Arial"/>
          <w:sz w:val="20"/>
          <w:szCs w:val="20"/>
        </w:rPr>
      </w:pPr>
    </w:p>
    <w:p w:rsidR="002716A8" w:rsidRPr="00C1304F" w:rsidRDefault="008A44F2" w:rsidP="006E1675">
      <w:pPr>
        <w:spacing w:line="240" w:lineRule="auto"/>
        <w:rPr>
          <w:rFonts w:ascii="Arial" w:hAnsi="Arial" w:cs="Arial"/>
          <w:sz w:val="20"/>
          <w:szCs w:val="20"/>
        </w:rPr>
      </w:pPr>
      <w:r w:rsidRPr="00C1304F">
        <w:rPr>
          <w:rFonts w:ascii="Arial" w:hAnsi="Arial" w:cs="Arial"/>
          <w:sz w:val="20"/>
          <w:szCs w:val="20"/>
        </w:rPr>
        <w:t>Technical Task:</w:t>
      </w: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15: ITS Warrants Review Support</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continue to coordinate with the SCOTE ITS Warrants Review Task Force and other review committees for periodic review of the ITS Warrants.  The project will also continue to maintain the ITS Warrants documentation, develop additional warrants for ITS devices and conduct outreach to promote use of the warrants.</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 xml:space="preserve">April 9 2015 – ENTERPRISE members reviewed and agreed on the recommendations for enhancing the planning guidelines with the bigger effort comments provided by SCOTE that have not been incorporated yet. </w:t>
      </w:r>
      <w:r>
        <w:rPr>
          <w:rFonts w:ascii="Arial" w:hAnsi="Arial" w:cs="Arial"/>
          <w:sz w:val="20"/>
          <w:szCs w:val="20"/>
        </w:rPr>
        <w:t>Members also</w:t>
      </w:r>
      <w:r w:rsidRPr="006946A7">
        <w:rPr>
          <w:rFonts w:ascii="Arial" w:hAnsi="Arial" w:cs="Arial"/>
          <w:sz w:val="20"/>
          <w:szCs w:val="20"/>
        </w:rPr>
        <w:t xml:space="preserve"> reviewed a preliminary guidance worksheet for </w:t>
      </w:r>
      <w:r>
        <w:rPr>
          <w:rFonts w:ascii="Arial" w:hAnsi="Arial" w:cs="Arial"/>
          <w:sz w:val="20"/>
          <w:szCs w:val="20"/>
        </w:rPr>
        <w:t>connected vehicle pre-deployment guidelines</w:t>
      </w:r>
      <w:r w:rsidRPr="006946A7">
        <w:rPr>
          <w:rFonts w:ascii="Arial" w:hAnsi="Arial" w:cs="Arial"/>
          <w:sz w:val="20"/>
          <w:szCs w:val="20"/>
        </w:rPr>
        <w:t xml:space="preserve">.  </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May 2015 – Develop</w:t>
      </w:r>
      <w:r>
        <w:rPr>
          <w:rFonts w:ascii="Arial" w:hAnsi="Arial" w:cs="Arial"/>
          <w:sz w:val="20"/>
          <w:szCs w:val="20"/>
        </w:rPr>
        <w:t>ed</w:t>
      </w:r>
      <w:r w:rsidRPr="006946A7">
        <w:rPr>
          <w:rFonts w:ascii="Arial" w:hAnsi="Arial" w:cs="Arial"/>
          <w:sz w:val="20"/>
          <w:szCs w:val="20"/>
        </w:rPr>
        <w:t xml:space="preserve"> sample Connected Vehicle Pre-Deployment Guidelines for two applications. </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June 11, 2015 – The two sample Pre-Deployment Guidelines were presented during the June 11 Board Meeting.  Members were encouraged to share the document with others within their organization and provide comment.</w:t>
      </w:r>
    </w:p>
    <w:p w:rsidR="004A69ED" w:rsidRPr="004A69ED" w:rsidRDefault="006946A7" w:rsidP="00AE4F95">
      <w:pPr>
        <w:spacing w:after="0" w:line="240" w:lineRule="auto"/>
        <w:ind w:left="1080"/>
        <w:rPr>
          <w:rFonts w:ascii="Arial" w:hAnsi="Arial" w:cs="Arial"/>
          <w:sz w:val="20"/>
          <w:szCs w:val="20"/>
        </w:rPr>
      </w:pPr>
      <w:r w:rsidRPr="00EC32E6">
        <w:rPr>
          <w:rFonts w:asciiTheme="minorHAnsi" w:hAnsiTheme="minorHAnsi"/>
        </w:rPr>
        <w:t xml:space="preserve"> </w:t>
      </w:r>
      <w:bookmarkStart w:id="0" w:name="_GoBack"/>
      <w:bookmarkEnd w:id="0"/>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17: ICWS Support and Outreach</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provide support to ENTERPRISE members seeking to deploy ICWS, to support peer exchange webinars on ICWS topics, conduct ICWS outreach and support coordination with national standards groups, industry associations and other pooled fund programs that have been engaged through the ENTERPRISE ICWS work.</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 xml:space="preserve">April 2015 – Introductory presentation made at Kansas Traffic Engineering Conference on 4/15. Conducted second webinar on 4/23. Reviewed outline with board and continued work on ICWS brochure. Confirmed </w:t>
      </w:r>
      <w:proofErr w:type="spellStart"/>
      <w:r w:rsidRPr="006946A7">
        <w:rPr>
          <w:rFonts w:ascii="Arial" w:hAnsi="Arial" w:cs="Arial"/>
          <w:sz w:val="20"/>
          <w:szCs w:val="20"/>
        </w:rPr>
        <w:t>MnDOT</w:t>
      </w:r>
      <w:proofErr w:type="spellEnd"/>
      <w:r w:rsidRPr="006946A7">
        <w:rPr>
          <w:rFonts w:ascii="Arial" w:hAnsi="Arial" w:cs="Arial"/>
          <w:sz w:val="20"/>
          <w:szCs w:val="20"/>
        </w:rPr>
        <w:t xml:space="preserve"> will present ICWS CMF update to SCOTE for ENTERPRISE and ELCSI. Plans for introductory presentation for Ontario have been postponed to Aug/Sep to allow MTO to complete </w:t>
      </w:r>
      <w:proofErr w:type="spellStart"/>
      <w:r w:rsidRPr="006946A7">
        <w:rPr>
          <w:rFonts w:ascii="Arial" w:hAnsi="Arial" w:cs="Arial"/>
          <w:sz w:val="20"/>
          <w:szCs w:val="20"/>
        </w:rPr>
        <w:t>PanAm</w:t>
      </w:r>
      <w:proofErr w:type="spellEnd"/>
      <w:r w:rsidRPr="006946A7">
        <w:rPr>
          <w:rFonts w:ascii="Arial" w:hAnsi="Arial" w:cs="Arial"/>
          <w:sz w:val="20"/>
          <w:szCs w:val="20"/>
        </w:rPr>
        <w:t>.</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 xml:space="preserve">May 2015 – Prepared </w:t>
      </w:r>
      <w:proofErr w:type="spellStart"/>
      <w:r w:rsidRPr="006946A7">
        <w:rPr>
          <w:rFonts w:ascii="Arial" w:hAnsi="Arial" w:cs="Arial"/>
          <w:sz w:val="20"/>
          <w:szCs w:val="20"/>
        </w:rPr>
        <w:t>MnDOT</w:t>
      </w:r>
      <w:proofErr w:type="spellEnd"/>
      <w:r w:rsidRPr="006946A7">
        <w:rPr>
          <w:rFonts w:ascii="Arial" w:hAnsi="Arial" w:cs="Arial"/>
          <w:sz w:val="20"/>
          <w:szCs w:val="20"/>
        </w:rPr>
        <w:t xml:space="preserve"> update to SCOTE on new ICWS CMF. Continued preparation and announced third webinar on 6/25.</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 xml:space="preserve">June 2015 – </w:t>
      </w:r>
      <w:proofErr w:type="spellStart"/>
      <w:r w:rsidRPr="006946A7">
        <w:rPr>
          <w:rFonts w:ascii="Arial" w:hAnsi="Arial" w:cs="Arial"/>
          <w:sz w:val="20"/>
          <w:szCs w:val="20"/>
        </w:rPr>
        <w:t>MnDOT</w:t>
      </w:r>
      <w:proofErr w:type="spellEnd"/>
      <w:r w:rsidRPr="006946A7">
        <w:rPr>
          <w:rFonts w:ascii="Arial" w:hAnsi="Arial" w:cs="Arial"/>
          <w:sz w:val="20"/>
          <w:szCs w:val="20"/>
        </w:rPr>
        <w:t xml:space="preserve"> updated SCOTE on ICWS CMF for ENTERPRISE and ELCSI. Conducted third webinar (Liability, Reliability and Credibility – Challenges for ICWS) on 6/25. </w:t>
      </w:r>
    </w:p>
    <w:p w:rsidR="004A69ED" w:rsidRPr="00C1304F" w:rsidRDefault="004A69ED" w:rsidP="004A69ED">
      <w:pPr>
        <w:spacing w:after="0" w:line="240" w:lineRule="auto"/>
        <w:ind w:left="1080"/>
        <w:rPr>
          <w:rFonts w:ascii="Arial" w:hAnsi="Arial" w:cs="Arial"/>
          <w:sz w:val="20"/>
          <w:szCs w:val="20"/>
        </w:rPr>
      </w:pPr>
    </w:p>
    <w:p w:rsidR="002716A8" w:rsidRPr="00E82552" w:rsidRDefault="002716A8" w:rsidP="002716A8">
      <w:pPr>
        <w:numPr>
          <w:ilvl w:val="0"/>
          <w:numId w:val="6"/>
        </w:numPr>
        <w:spacing w:after="0" w:line="240" w:lineRule="auto"/>
        <w:ind w:right="-720"/>
        <w:rPr>
          <w:rFonts w:ascii="Arial" w:hAnsi="Arial" w:cs="Arial"/>
          <w:sz w:val="20"/>
          <w:szCs w:val="20"/>
        </w:rPr>
      </w:pPr>
      <w:r w:rsidRPr="00E82552">
        <w:rPr>
          <w:rFonts w:ascii="Arial" w:hAnsi="Arial" w:cs="Arial"/>
          <w:sz w:val="20"/>
          <w:szCs w:val="20"/>
        </w:rPr>
        <w:t xml:space="preserve">Project 18: </w:t>
      </w:r>
      <w:r w:rsidR="006E1675" w:rsidRPr="00E82552">
        <w:rPr>
          <w:rFonts w:ascii="Arial" w:hAnsi="Arial" w:cs="Arial"/>
          <w:sz w:val="20"/>
          <w:szCs w:val="20"/>
        </w:rPr>
        <w:t>Countermeasures for Wrong Way Driving on Freeways (</w:t>
      </w:r>
      <w:r w:rsidRPr="00E82552">
        <w:rPr>
          <w:rFonts w:ascii="Arial" w:hAnsi="Arial" w:cs="Arial"/>
          <w:sz w:val="20"/>
          <w:szCs w:val="20"/>
        </w:rPr>
        <w:t>Wrong Way Vehicles and Freeways</w:t>
      </w:r>
      <w:r w:rsidR="006E1675" w:rsidRPr="00E82552">
        <w:rPr>
          <w:rFonts w:ascii="Arial" w:hAnsi="Arial" w:cs="Arial"/>
          <w:sz w:val="20"/>
          <w:szCs w:val="20"/>
        </w:rPr>
        <w:t>)</w:t>
      </w:r>
    </w:p>
    <w:p w:rsidR="002716A8" w:rsidRPr="00E82552" w:rsidRDefault="002716A8" w:rsidP="002716A8">
      <w:pPr>
        <w:spacing w:after="0" w:line="240" w:lineRule="auto"/>
        <w:ind w:left="576"/>
        <w:rPr>
          <w:rFonts w:ascii="Arial" w:hAnsi="Arial" w:cs="Arial"/>
          <w:bCs/>
          <w:sz w:val="20"/>
          <w:szCs w:val="20"/>
        </w:rPr>
      </w:pPr>
      <w:r w:rsidRPr="00E82552">
        <w:rPr>
          <w:rFonts w:ascii="Arial" w:hAnsi="Arial" w:cs="Arial"/>
          <w:sz w:val="20"/>
          <w:szCs w:val="20"/>
        </w:rPr>
        <w:t xml:space="preserve">Project Goal: </w:t>
      </w:r>
      <w:r w:rsidRPr="00E82552">
        <w:rPr>
          <w:rFonts w:ascii="Arial" w:hAnsi="Arial" w:cs="Arial"/>
          <w:bCs/>
          <w:sz w:val="20"/>
          <w:szCs w:val="20"/>
        </w:rPr>
        <w:t>Create a matrix of wrong way systems being tested and developed by building off previous related projects and research. The matrix will include details of the wrong way system (e.g. location of wrong way system, type of system deployed, data being collected).  The project will also track research results of each deployment.  By tracking the deployments, this project will seek to understand which approaches have the greatest impacts, which are socially acceptable, and which have institutional issues.</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lastRenderedPageBreak/>
        <w:t>April 2015 – A project update was presented at the ENTERPRISE Board meeting in Phoenix; details of several wrong way countermeasure deployments from around the country were shared.  An interview was conducted with a representative from Florida DOT, to collect information about two additional deployments and a statewide standard.</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May 2015 – Collected information from Ohio DOT regarding their deployments that consist of static signing and pavement marking improvements. Created the draft Milestone 2 report, which compiles a summary of key information collected for all deployments to date in a matrix/table format.</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June 2015 - Presented the Milestone 2 report during the June ENTERPRISE Board webinar and collected comments for inclusion in the report.</w:t>
      </w:r>
    </w:p>
    <w:p w:rsidR="002716A8" w:rsidRPr="00E82552" w:rsidRDefault="002716A8" w:rsidP="0000058A">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19: Performance Measures and Reporting</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 xml:space="preserve">Project Goal: </w:t>
      </w:r>
      <w:r w:rsidRPr="00E82552">
        <w:rPr>
          <w:rFonts w:ascii="Arial" w:hAnsi="Arial" w:cs="Arial"/>
          <w:bCs/>
          <w:sz w:val="20"/>
          <w:szCs w:val="20"/>
        </w:rPr>
        <w:t>Research and summarize the implications of performance-based management, current practices among agencies that have established performance efforts, and then document a series of case studies where technologies are used to collect and analyze performance.</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 xml:space="preserve">April 2015 – Developed and reviewed scope options with board at annual meeting. Developed detailed scope of work for new focus on performance measures at international border crossings. </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 xml:space="preserve">May </w:t>
      </w:r>
      <w:r>
        <w:rPr>
          <w:rFonts w:ascii="Arial" w:hAnsi="Arial" w:cs="Arial"/>
          <w:sz w:val="20"/>
          <w:szCs w:val="20"/>
        </w:rPr>
        <w:t xml:space="preserve">– June </w:t>
      </w:r>
      <w:r w:rsidRPr="006946A7">
        <w:rPr>
          <w:rFonts w:ascii="Arial" w:hAnsi="Arial" w:cs="Arial"/>
          <w:sz w:val="20"/>
          <w:szCs w:val="20"/>
        </w:rPr>
        <w:t>2015 – Confirmed detailed scope modifications with board during May meeting and submitted to Michigan DOT for approval to proceed.</w:t>
      </w:r>
    </w:p>
    <w:p w:rsidR="006946A7" w:rsidRPr="006946A7" w:rsidRDefault="006946A7" w:rsidP="006946A7">
      <w:pPr>
        <w:spacing w:after="0" w:line="240" w:lineRule="auto"/>
        <w:ind w:left="1080"/>
        <w:rPr>
          <w:rFonts w:ascii="Arial" w:hAnsi="Arial" w:cs="Arial"/>
          <w:sz w:val="20"/>
          <w:szCs w:val="20"/>
        </w:rPr>
      </w:pPr>
    </w:p>
    <w:p w:rsidR="004A69ED" w:rsidRPr="00E82552" w:rsidRDefault="004A69ED" w:rsidP="004A69ED">
      <w:pPr>
        <w:numPr>
          <w:ilvl w:val="0"/>
          <w:numId w:val="6"/>
        </w:numPr>
        <w:spacing w:after="0" w:line="240" w:lineRule="auto"/>
        <w:ind w:right="-720"/>
        <w:rPr>
          <w:rFonts w:ascii="Arial" w:hAnsi="Arial" w:cs="Arial"/>
          <w:sz w:val="20"/>
          <w:szCs w:val="20"/>
        </w:rPr>
      </w:pPr>
      <w:r w:rsidRPr="00E82552">
        <w:rPr>
          <w:rFonts w:ascii="Arial" w:hAnsi="Arial" w:cs="Arial"/>
          <w:sz w:val="20"/>
          <w:szCs w:val="20"/>
        </w:rPr>
        <w:t xml:space="preserve">Project </w:t>
      </w:r>
      <w:r>
        <w:rPr>
          <w:rFonts w:ascii="Arial" w:hAnsi="Arial" w:cs="Arial"/>
          <w:sz w:val="20"/>
          <w:szCs w:val="20"/>
        </w:rPr>
        <w:t>20</w:t>
      </w:r>
      <w:r w:rsidRPr="00E82552">
        <w:rPr>
          <w:rFonts w:ascii="Arial" w:hAnsi="Arial" w:cs="Arial"/>
          <w:sz w:val="20"/>
          <w:szCs w:val="20"/>
        </w:rPr>
        <w:t xml:space="preserve">: </w:t>
      </w:r>
      <w:r>
        <w:rPr>
          <w:rFonts w:ascii="Arial" w:hAnsi="Arial" w:cs="Arial"/>
          <w:sz w:val="20"/>
          <w:szCs w:val="20"/>
        </w:rPr>
        <w:t>Integrating ITS with Planning and Operations (ITS Operational Plans and Resources and Decision Tree for Planners)</w:t>
      </w:r>
    </w:p>
    <w:p w:rsidR="004A69ED" w:rsidRPr="004A69ED" w:rsidRDefault="004A69ED" w:rsidP="004A69ED">
      <w:pPr>
        <w:spacing w:after="0" w:line="240" w:lineRule="auto"/>
        <w:ind w:left="576"/>
        <w:rPr>
          <w:rFonts w:ascii="Arial" w:hAnsi="Arial" w:cs="Arial"/>
          <w:sz w:val="20"/>
          <w:szCs w:val="20"/>
        </w:rPr>
      </w:pPr>
      <w:r w:rsidRPr="00E82552">
        <w:rPr>
          <w:rFonts w:ascii="Arial" w:hAnsi="Arial" w:cs="Arial"/>
          <w:sz w:val="20"/>
          <w:szCs w:val="20"/>
        </w:rPr>
        <w:t xml:space="preserve">Project Goal: </w:t>
      </w:r>
      <w:r w:rsidRPr="004A69ED">
        <w:rPr>
          <w:rFonts w:ascii="Arial" w:hAnsi="Arial" w:cs="Arial"/>
          <w:sz w:val="20"/>
          <w:szCs w:val="20"/>
        </w:rPr>
        <w:t>This project will assess what guidance exists for including ITS in operational plans.  Such guidance can be used to describe the placement of IT devices, who will operate, maintain and own them, and how the devices will be used in daily or other operational scenarios.</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April 2015 – Conducted working meeting with project champions on 4/7 and reviewed research progress with board during annual meeting.</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May 2015 – Continued research and began developing Tech Memo 1.</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 xml:space="preserve">June 2015 – Concluded research and completed Tech Memo 1. Contacted FHWA regarding outreach plans for newly launched Planning for Operations Program web site. </w:t>
      </w:r>
    </w:p>
    <w:p w:rsidR="004A69ED" w:rsidRDefault="004A69ED" w:rsidP="006946A7">
      <w:pPr>
        <w:spacing w:after="0" w:line="240" w:lineRule="auto"/>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21: Traffic Safety and Traveler Information Mobile Apps</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Project Goal: To research and document a current snapshot of the safety and traveler information apps available and the potential benefits and services they provide to users. Based on the research found identify the role of DOT’s with apps and app standards.</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April 2015 – Continued to interview DOTs to document the motivation behind the development and operation of apps.  Presented summaries of interviews conducted during the April board meeting and highlighted traffic safety apps available.</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May – June 2015 – Finished DOT interviews.  Created draft Milestone 2: Summary of DOT’s Role with App Development and Standards document.</w:t>
      </w:r>
    </w:p>
    <w:p w:rsidR="006E1675" w:rsidRPr="00E82552" w:rsidRDefault="006E1675" w:rsidP="0000058A">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22: Communications to Support Rural ITS</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Project Goal: To conduct a literature search of rural communications issues and solutions and complete a RFI.</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April 2015 – Presented a project update at the Board meeting in Phoenix. The update shared information collected from a series of interviews with ENTERPRISE agencies regarding their current issues, challenges, and solutions for communications to ITS devices in rural locations. A survey was developed and sent to members to prioritize options for the Phase 2 project scope, which will conduct a demonstration of one or more technologies to enhance communications in rural areas.</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May 2015 – Compiled results from the member survey that ranked Phase 2 scope options and shared initial results with the ENTERPRISE Board.</w:t>
      </w:r>
    </w:p>
    <w:p w:rsidR="006946A7" w:rsidRPr="006946A7" w:rsidRDefault="006946A7" w:rsidP="006946A7">
      <w:pPr>
        <w:numPr>
          <w:ilvl w:val="0"/>
          <w:numId w:val="8"/>
        </w:numPr>
        <w:spacing w:after="0" w:line="240" w:lineRule="auto"/>
        <w:rPr>
          <w:rFonts w:ascii="Arial" w:hAnsi="Arial" w:cs="Arial"/>
          <w:sz w:val="20"/>
          <w:szCs w:val="20"/>
        </w:rPr>
      </w:pPr>
      <w:r w:rsidRPr="006946A7">
        <w:rPr>
          <w:rFonts w:ascii="Arial" w:hAnsi="Arial" w:cs="Arial"/>
          <w:sz w:val="20"/>
          <w:szCs w:val="20"/>
        </w:rPr>
        <w:t>June 2015 – Updated results from survey to rank Phase 2 scope options, to reflect responses from Minnesota DOT and Iowa DOT. Created the draft Project Summary Report and routed it to the project champion for review and comment.</w:t>
      </w:r>
    </w:p>
    <w:p w:rsidR="006E1675" w:rsidRPr="00C1304F" w:rsidRDefault="006E1675" w:rsidP="0000058A">
      <w:pPr>
        <w:spacing w:after="0" w:line="240" w:lineRule="auto"/>
        <w:ind w:left="108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Anticipated work next quarter:</w:t>
      </w:r>
    </w:p>
    <w:p w:rsidR="001B71D1" w:rsidRPr="00C1304F" w:rsidRDefault="001B71D1" w:rsidP="0000058A">
      <w:pPr>
        <w:spacing w:after="0" w:line="240" w:lineRule="auto"/>
        <w:ind w:right="-720"/>
        <w:rPr>
          <w:rFonts w:ascii="Arial" w:hAnsi="Arial" w:cs="Arial"/>
          <w:sz w:val="20"/>
          <w:szCs w:val="20"/>
        </w:rPr>
      </w:pPr>
    </w:p>
    <w:p w:rsidR="008A44F2" w:rsidRPr="00C1304F" w:rsidRDefault="008A44F2" w:rsidP="0000058A">
      <w:pPr>
        <w:spacing w:after="0" w:line="240" w:lineRule="auto"/>
        <w:ind w:right="-720"/>
        <w:rPr>
          <w:rFonts w:ascii="Arial" w:hAnsi="Arial" w:cs="Arial"/>
          <w:sz w:val="20"/>
          <w:szCs w:val="20"/>
        </w:rPr>
      </w:pPr>
      <w:r w:rsidRPr="00C1304F">
        <w:rPr>
          <w:rFonts w:ascii="Arial" w:hAnsi="Arial" w:cs="Arial"/>
          <w:sz w:val="20"/>
          <w:szCs w:val="20"/>
        </w:rPr>
        <w:t>Administrative</w:t>
      </w:r>
      <w:r w:rsidR="001B71D1" w:rsidRPr="00C1304F">
        <w:rPr>
          <w:rFonts w:ascii="Arial" w:hAnsi="Arial" w:cs="Arial"/>
          <w:sz w:val="20"/>
          <w:szCs w:val="20"/>
        </w:rPr>
        <w:t>/Management</w:t>
      </w:r>
      <w:r w:rsidRPr="00C1304F">
        <w:rPr>
          <w:rFonts w:ascii="Arial" w:hAnsi="Arial" w:cs="Arial"/>
          <w:sz w:val="20"/>
          <w:szCs w:val="20"/>
        </w:rPr>
        <w:t xml:space="preserve"> Support Task:</w:t>
      </w:r>
    </w:p>
    <w:p w:rsidR="00E82552" w:rsidRDefault="0000058A"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lastRenderedPageBreak/>
        <w:t>Monthly webinars</w:t>
      </w:r>
      <w:r w:rsidR="00AA5C8B" w:rsidRPr="00C1304F">
        <w:rPr>
          <w:rFonts w:ascii="Arial" w:hAnsi="Arial" w:cs="Arial"/>
          <w:sz w:val="20"/>
          <w:szCs w:val="20"/>
        </w:rPr>
        <w:t xml:space="preserve"> </w:t>
      </w:r>
      <w:r w:rsidR="008A44F2" w:rsidRPr="00C1304F">
        <w:rPr>
          <w:rFonts w:ascii="Arial" w:hAnsi="Arial" w:cs="Arial"/>
          <w:sz w:val="20"/>
          <w:szCs w:val="20"/>
        </w:rPr>
        <w:t xml:space="preserve">will be </w:t>
      </w:r>
      <w:r w:rsidR="002716A8" w:rsidRPr="00C1304F">
        <w:rPr>
          <w:rFonts w:ascii="Arial" w:hAnsi="Arial" w:cs="Arial"/>
          <w:sz w:val="20"/>
          <w:szCs w:val="20"/>
        </w:rPr>
        <w:t>held</w:t>
      </w:r>
      <w:r w:rsidR="008A44F2" w:rsidRPr="00C1304F">
        <w:rPr>
          <w:rFonts w:ascii="Arial" w:hAnsi="Arial" w:cs="Arial"/>
          <w:sz w:val="20"/>
          <w:szCs w:val="20"/>
        </w:rPr>
        <w:t xml:space="preserve"> in </w:t>
      </w:r>
      <w:r w:rsidR="006946A7">
        <w:rPr>
          <w:rFonts w:ascii="Arial" w:hAnsi="Arial" w:cs="Arial"/>
          <w:sz w:val="20"/>
          <w:szCs w:val="20"/>
        </w:rPr>
        <w:t>July and September</w:t>
      </w:r>
      <w:r w:rsidR="00E82552">
        <w:rPr>
          <w:rFonts w:ascii="Arial" w:hAnsi="Arial" w:cs="Arial"/>
          <w:sz w:val="20"/>
          <w:szCs w:val="20"/>
        </w:rPr>
        <w:t>.</w:t>
      </w:r>
    </w:p>
    <w:p w:rsidR="00E6245D" w:rsidRPr="00C1304F" w:rsidRDefault="004A69ED" w:rsidP="0000058A">
      <w:pPr>
        <w:numPr>
          <w:ilvl w:val="0"/>
          <w:numId w:val="3"/>
        </w:numPr>
        <w:spacing w:after="0" w:line="240" w:lineRule="auto"/>
        <w:ind w:right="-720"/>
        <w:rPr>
          <w:rFonts w:ascii="Arial" w:hAnsi="Arial" w:cs="Arial"/>
          <w:sz w:val="20"/>
          <w:szCs w:val="20"/>
        </w:rPr>
      </w:pPr>
      <w:r>
        <w:rPr>
          <w:rFonts w:ascii="Arial" w:hAnsi="Arial" w:cs="Arial"/>
          <w:sz w:val="20"/>
          <w:szCs w:val="20"/>
        </w:rPr>
        <w:t xml:space="preserve">In person meeting will be held in </w:t>
      </w:r>
      <w:r w:rsidR="006946A7">
        <w:rPr>
          <w:rFonts w:ascii="Arial" w:hAnsi="Arial" w:cs="Arial"/>
          <w:sz w:val="20"/>
          <w:szCs w:val="20"/>
        </w:rPr>
        <w:t xml:space="preserve">August </w:t>
      </w:r>
      <w:r w:rsidR="00E82552">
        <w:rPr>
          <w:rFonts w:ascii="Arial" w:hAnsi="Arial" w:cs="Arial"/>
          <w:sz w:val="20"/>
          <w:szCs w:val="20"/>
        </w:rPr>
        <w:t xml:space="preserve">2015 in </w:t>
      </w:r>
      <w:r w:rsidR="006946A7">
        <w:rPr>
          <w:rFonts w:ascii="Arial" w:hAnsi="Arial" w:cs="Arial"/>
          <w:sz w:val="20"/>
          <w:szCs w:val="20"/>
        </w:rPr>
        <w:t>Utah in conjunction with the National Rural ITS Conference</w:t>
      </w:r>
      <w:r w:rsidR="00E82552">
        <w:rPr>
          <w:rFonts w:ascii="Arial" w:hAnsi="Arial" w:cs="Arial"/>
          <w:sz w:val="20"/>
          <w:szCs w:val="20"/>
        </w:rPr>
        <w:t>.</w:t>
      </w:r>
      <w:r w:rsidR="00E16B95" w:rsidRPr="00C1304F">
        <w:rPr>
          <w:rFonts w:ascii="Arial" w:hAnsi="Arial" w:cs="Arial"/>
          <w:sz w:val="20"/>
          <w:szCs w:val="20"/>
        </w:rPr>
        <w:t xml:space="preserve">  </w:t>
      </w:r>
    </w:p>
    <w:p w:rsidR="002716A8" w:rsidRPr="00C1304F" w:rsidRDefault="002716A8" w:rsidP="002716A8">
      <w:pPr>
        <w:spacing w:after="0" w:line="240" w:lineRule="auto"/>
        <w:ind w:left="360" w:right="-720"/>
        <w:rPr>
          <w:rFonts w:ascii="Arial" w:hAnsi="Arial" w:cs="Arial"/>
          <w:sz w:val="20"/>
          <w:szCs w:val="20"/>
        </w:rPr>
      </w:pPr>
    </w:p>
    <w:p w:rsidR="00177805" w:rsidRPr="00C1304F" w:rsidRDefault="008A44F2" w:rsidP="00E82552">
      <w:pPr>
        <w:spacing w:after="0" w:line="240" w:lineRule="auto"/>
        <w:ind w:left="-144" w:right="-720"/>
        <w:rPr>
          <w:rFonts w:ascii="Arial" w:hAnsi="Arial" w:cs="Arial"/>
          <w:sz w:val="20"/>
          <w:szCs w:val="20"/>
        </w:rPr>
      </w:pPr>
      <w:r w:rsidRPr="00C1304F">
        <w:rPr>
          <w:rFonts w:ascii="Arial" w:hAnsi="Arial" w:cs="Arial"/>
          <w:sz w:val="20"/>
          <w:szCs w:val="20"/>
        </w:rPr>
        <w:t>Technical Task:</w:t>
      </w:r>
    </w:p>
    <w:p w:rsidR="00037FBC" w:rsidRDefault="00F3126C"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t>Additional p</w:t>
      </w:r>
      <w:r w:rsidR="008A44F2" w:rsidRPr="00C1304F">
        <w:rPr>
          <w:rFonts w:ascii="Arial" w:hAnsi="Arial" w:cs="Arial"/>
          <w:sz w:val="20"/>
          <w:szCs w:val="20"/>
        </w:rPr>
        <w:t>rojects from the 201</w:t>
      </w:r>
      <w:r w:rsidR="00C1304F" w:rsidRPr="00C1304F">
        <w:rPr>
          <w:rFonts w:ascii="Arial" w:hAnsi="Arial" w:cs="Arial"/>
          <w:sz w:val="20"/>
          <w:szCs w:val="20"/>
        </w:rPr>
        <w:t>3</w:t>
      </w:r>
      <w:r w:rsidR="001B71D1" w:rsidRPr="00C1304F">
        <w:rPr>
          <w:rFonts w:ascii="Arial" w:hAnsi="Arial" w:cs="Arial"/>
          <w:sz w:val="20"/>
          <w:szCs w:val="20"/>
        </w:rPr>
        <w:t>-201</w:t>
      </w:r>
      <w:r w:rsidR="004A69ED">
        <w:rPr>
          <w:rFonts w:ascii="Arial" w:hAnsi="Arial" w:cs="Arial"/>
          <w:sz w:val="20"/>
          <w:szCs w:val="20"/>
        </w:rPr>
        <w:t>5</w:t>
      </w:r>
      <w:r w:rsidR="0040579E" w:rsidRPr="00C1304F">
        <w:rPr>
          <w:rFonts w:ascii="Arial" w:hAnsi="Arial" w:cs="Arial"/>
          <w:sz w:val="20"/>
          <w:szCs w:val="20"/>
        </w:rPr>
        <w:t xml:space="preserve"> </w:t>
      </w:r>
      <w:r w:rsidR="008A44F2" w:rsidRPr="00C1304F">
        <w:rPr>
          <w:rFonts w:ascii="Arial" w:hAnsi="Arial" w:cs="Arial"/>
          <w:sz w:val="20"/>
          <w:szCs w:val="20"/>
        </w:rPr>
        <w:t>Work Plan</w:t>
      </w:r>
      <w:r w:rsidR="004A69ED">
        <w:rPr>
          <w:rFonts w:ascii="Arial" w:hAnsi="Arial" w:cs="Arial"/>
          <w:sz w:val="20"/>
          <w:szCs w:val="20"/>
        </w:rPr>
        <w:t>s</w:t>
      </w:r>
      <w:r w:rsidR="008A44F2" w:rsidRPr="00C1304F">
        <w:rPr>
          <w:rFonts w:ascii="Arial" w:hAnsi="Arial" w:cs="Arial"/>
          <w:sz w:val="20"/>
          <w:szCs w:val="20"/>
        </w:rPr>
        <w:t xml:space="preserve"> will begin to commence during the next quarter</w:t>
      </w:r>
      <w:r w:rsidRPr="00C1304F">
        <w:rPr>
          <w:rFonts w:ascii="Arial" w:hAnsi="Arial" w:cs="Arial"/>
          <w:sz w:val="20"/>
          <w:szCs w:val="20"/>
        </w:rPr>
        <w:t>.</w:t>
      </w:r>
    </w:p>
    <w:p w:rsidR="00E82552" w:rsidRPr="00C1304F" w:rsidRDefault="00E82552" w:rsidP="0000058A">
      <w:pPr>
        <w:numPr>
          <w:ilvl w:val="0"/>
          <w:numId w:val="3"/>
        </w:numPr>
        <w:spacing w:after="0" w:line="240" w:lineRule="auto"/>
        <w:ind w:right="-720"/>
        <w:rPr>
          <w:rFonts w:ascii="Arial" w:hAnsi="Arial" w:cs="Arial"/>
          <w:sz w:val="20"/>
          <w:szCs w:val="20"/>
        </w:rPr>
      </w:pPr>
      <w:r>
        <w:rPr>
          <w:rFonts w:ascii="Arial" w:hAnsi="Arial" w:cs="Arial"/>
          <w:sz w:val="20"/>
          <w:szCs w:val="20"/>
        </w:rPr>
        <w:t>Continue to complete project tasks for the active work plan projects.</w:t>
      </w:r>
    </w:p>
    <w:p w:rsidR="00037FBC" w:rsidRPr="00C1304F" w:rsidRDefault="00037FBC" w:rsidP="004A69ED">
      <w:pPr>
        <w:spacing w:after="0" w:line="240" w:lineRule="auto"/>
        <w:ind w:right="-72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Significant Results:</w:t>
      </w:r>
    </w:p>
    <w:p w:rsidR="00037FBC" w:rsidRPr="00C1304F" w:rsidRDefault="00037FBC" w:rsidP="0000058A">
      <w:pPr>
        <w:spacing w:after="0" w:line="240" w:lineRule="auto"/>
        <w:ind w:left="-720" w:right="-720"/>
        <w:rPr>
          <w:rFonts w:ascii="Arial" w:hAnsi="Arial" w:cs="Arial"/>
          <w:sz w:val="20"/>
          <w:szCs w:val="20"/>
        </w:rPr>
      </w:pPr>
    </w:p>
    <w:p w:rsidR="004A69ED" w:rsidRPr="004A69ED" w:rsidRDefault="006946A7" w:rsidP="006946A7">
      <w:pPr>
        <w:spacing w:after="0" w:line="240" w:lineRule="auto"/>
        <w:ind w:left="-720" w:right="-720"/>
        <w:rPr>
          <w:rFonts w:ascii="Arial" w:hAnsi="Arial" w:cs="Arial"/>
          <w:sz w:val="20"/>
          <w:szCs w:val="20"/>
        </w:rPr>
      </w:pPr>
      <w:r>
        <w:rPr>
          <w:rFonts w:ascii="Arial" w:hAnsi="Arial" w:cs="Arial"/>
          <w:sz w:val="20"/>
          <w:szCs w:val="20"/>
        </w:rPr>
        <w:t>N/A</w:t>
      </w:r>
    </w:p>
    <w:p w:rsidR="004A69ED" w:rsidRPr="0000058A" w:rsidRDefault="004A69ED"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9D7" w:rsidRDefault="009629D7" w:rsidP="00106C83">
      <w:pPr>
        <w:spacing w:after="0" w:line="240" w:lineRule="auto"/>
      </w:pPr>
      <w:r>
        <w:separator/>
      </w:r>
    </w:p>
  </w:endnote>
  <w:endnote w:type="continuationSeparator" w:id="0">
    <w:p w:rsidR="009629D7" w:rsidRDefault="009629D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5" w:rsidRDefault="001430C4">
    <w:pPr>
      <w:pStyle w:val="Footer"/>
    </w:pPr>
    <w:r>
      <w:t>ENTERPRISE Pooled F</w:t>
    </w:r>
    <w:r w:rsidR="005555EE">
      <w:t xml:space="preserve">und Program – Quarterly Report </w:t>
    </w:r>
    <w:r w:rsidR="006946A7">
      <w:t>April - June</w:t>
    </w:r>
    <w:r w:rsidR="004A69ED">
      <w:t xml:space="preserve"> </w:t>
    </w:r>
    <w:r>
      <w:t>20</w:t>
    </w:r>
    <w:r w:rsidR="005555EE">
      <w:t>1</w:t>
    </w:r>
    <w:r w:rsidR="004A69ED">
      <w:t>5</w:t>
    </w:r>
    <w:r w:rsidR="00AC4912">
      <w:t xml:space="preserve"> (Quarter </w:t>
    </w:r>
    <w:r w:rsidR="006946A7">
      <w:t>2</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9D7" w:rsidRDefault="009629D7" w:rsidP="00106C83">
      <w:pPr>
        <w:spacing w:after="0" w:line="240" w:lineRule="auto"/>
      </w:pPr>
      <w:r>
        <w:separator/>
      </w:r>
    </w:p>
  </w:footnote>
  <w:footnote w:type="continuationSeparator" w:id="0">
    <w:p w:rsidR="009629D7" w:rsidRDefault="009629D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F4A6EC2"/>
    <w:multiLevelType w:val="hybridMultilevel"/>
    <w:tmpl w:val="E3501436"/>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15:restartNumberingAfterBreak="0">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A71C8C"/>
    <w:multiLevelType w:val="hybridMultilevel"/>
    <w:tmpl w:val="D9AAC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A2E1A72"/>
    <w:multiLevelType w:val="hybridMultilevel"/>
    <w:tmpl w:val="42460D8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7CCA35EE"/>
    <w:multiLevelType w:val="hybridMultilevel"/>
    <w:tmpl w:val="438001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1"/>
  </w:num>
  <w:num w:numId="5">
    <w:abstractNumId w:val="14"/>
  </w:num>
  <w:num w:numId="6">
    <w:abstractNumId w:val="2"/>
  </w:num>
  <w:num w:numId="7">
    <w:abstractNumId w:val="4"/>
  </w:num>
  <w:num w:numId="8">
    <w:abstractNumId w:val="0"/>
  </w:num>
  <w:num w:numId="9">
    <w:abstractNumId w:val="7"/>
  </w:num>
  <w:num w:numId="10">
    <w:abstractNumId w:val="12"/>
  </w:num>
  <w:num w:numId="11">
    <w:abstractNumId w:val="8"/>
  </w:num>
  <w:num w:numId="12">
    <w:abstractNumId w:val="9"/>
  </w:num>
  <w:num w:numId="13">
    <w:abstractNumId w:val="13"/>
  </w:num>
  <w:num w:numId="14">
    <w:abstractNumId w:val="3"/>
  </w:num>
  <w:num w:numId="15">
    <w:abstractNumId w:val="15"/>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58A"/>
    <w:rsid w:val="00011702"/>
    <w:rsid w:val="0003145A"/>
    <w:rsid w:val="00037FBC"/>
    <w:rsid w:val="00050D31"/>
    <w:rsid w:val="000736BB"/>
    <w:rsid w:val="00083292"/>
    <w:rsid w:val="000A37B8"/>
    <w:rsid w:val="000B02E7"/>
    <w:rsid w:val="00106C83"/>
    <w:rsid w:val="001168AD"/>
    <w:rsid w:val="0013636F"/>
    <w:rsid w:val="001430C4"/>
    <w:rsid w:val="00161051"/>
    <w:rsid w:val="001766B1"/>
    <w:rsid w:val="00177805"/>
    <w:rsid w:val="001B71D1"/>
    <w:rsid w:val="00232C65"/>
    <w:rsid w:val="00234DA6"/>
    <w:rsid w:val="002716A8"/>
    <w:rsid w:val="00284D1F"/>
    <w:rsid w:val="00286D4A"/>
    <w:rsid w:val="00293FD8"/>
    <w:rsid w:val="002A79C8"/>
    <w:rsid w:val="002C7388"/>
    <w:rsid w:val="002F01BD"/>
    <w:rsid w:val="00301BF8"/>
    <w:rsid w:val="00332217"/>
    <w:rsid w:val="00361F68"/>
    <w:rsid w:val="00370173"/>
    <w:rsid w:val="0038705A"/>
    <w:rsid w:val="003915F0"/>
    <w:rsid w:val="00391E0C"/>
    <w:rsid w:val="003A097E"/>
    <w:rsid w:val="003C2A3F"/>
    <w:rsid w:val="003D30E3"/>
    <w:rsid w:val="003F4D1D"/>
    <w:rsid w:val="004029E9"/>
    <w:rsid w:val="0040579E"/>
    <w:rsid w:val="004156B2"/>
    <w:rsid w:val="004432B2"/>
    <w:rsid w:val="0046484A"/>
    <w:rsid w:val="0049726E"/>
    <w:rsid w:val="004A61DB"/>
    <w:rsid w:val="004A69ED"/>
    <w:rsid w:val="004C1BC8"/>
    <w:rsid w:val="004D5A34"/>
    <w:rsid w:val="004E14DC"/>
    <w:rsid w:val="004F308F"/>
    <w:rsid w:val="004F7F0A"/>
    <w:rsid w:val="005023B9"/>
    <w:rsid w:val="005154B2"/>
    <w:rsid w:val="00551D8A"/>
    <w:rsid w:val="005555EE"/>
    <w:rsid w:val="00580E05"/>
    <w:rsid w:val="005A72D7"/>
    <w:rsid w:val="005C0728"/>
    <w:rsid w:val="00611CF8"/>
    <w:rsid w:val="00646884"/>
    <w:rsid w:val="006914B8"/>
    <w:rsid w:val="006946A7"/>
    <w:rsid w:val="006C5266"/>
    <w:rsid w:val="006D5C5E"/>
    <w:rsid w:val="006E0E1F"/>
    <w:rsid w:val="006E1675"/>
    <w:rsid w:val="007117EB"/>
    <w:rsid w:val="00725ADB"/>
    <w:rsid w:val="00742B61"/>
    <w:rsid w:val="00743C01"/>
    <w:rsid w:val="007511A7"/>
    <w:rsid w:val="00765F74"/>
    <w:rsid w:val="007A58B6"/>
    <w:rsid w:val="007B0FD3"/>
    <w:rsid w:val="007E031B"/>
    <w:rsid w:val="00820FD8"/>
    <w:rsid w:val="008233C6"/>
    <w:rsid w:val="008268F3"/>
    <w:rsid w:val="00833A32"/>
    <w:rsid w:val="00872F18"/>
    <w:rsid w:val="00874EF7"/>
    <w:rsid w:val="008820F3"/>
    <w:rsid w:val="008A44F2"/>
    <w:rsid w:val="00905690"/>
    <w:rsid w:val="00937428"/>
    <w:rsid w:val="009629D7"/>
    <w:rsid w:val="00963177"/>
    <w:rsid w:val="00986265"/>
    <w:rsid w:val="009B4AB1"/>
    <w:rsid w:val="009C2CF0"/>
    <w:rsid w:val="009C4012"/>
    <w:rsid w:val="009E1771"/>
    <w:rsid w:val="00A17707"/>
    <w:rsid w:val="00A43875"/>
    <w:rsid w:val="00AA5C8B"/>
    <w:rsid w:val="00AC2C1B"/>
    <w:rsid w:val="00AC4912"/>
    <w:rsid w:val="00AD1AFC"/>
    <w:rsid w:val="00AE4F95"/>
    <w:rsid w:val="00B1004F"/>
    <w:rsid w:val="00B20ED9"/>
    <w:rsid w:val="00B2185C"/>
    <w:rsid w:val="00B24930"/>
    <w:rsid w:val="00B56451"/>
    <w:rsid w:val="00B6022C"/>
    <w:rsid w:val="00B615BF"/>
    <w:rsid w:val="00B66A21"/>
    <w:rsid w:val="00B80F9B"/>
    <w:rsid w:val="00BA4565"/>
    <w:rsid w:val="00BD7B5A"/>
    <w:rsid w:val="00BF1E2A"/>
    <w:rsid w:val="00BF6971"/>
    <w:rsid w:val="00C05B09"/>
    <w:rsid w:val="00C1304F"/>
    <w:rsid w:val="00C13753"/>
    <w:rsid w:val="00C15BE6"/>
    <w:rsid w:val="00C162B6"/>
    <w:rsid w:val="00C1778A"/>
    <w:rsid w:val="00C23749"/>
    <w:rsid w:val="00C369A2"/>
    <w:rsid w:val="00C41F96"/>
    <w:rsid w:val="00C66A6C"/>
    <w:rsid w:val="00C8362B"/>
    <w:rsid w:val="00CC6B66"/>
    <w:rsid w:val="00CD174F"/>
    <w:rsid w:val="00CD4D56"/>
    <w:rsid w:val="00CD749E"/>
    <w:rsid w:val="00CE2791"/>
    <w:rsid w:val="00D74A70"/>
    <w:rsid w:val="00DD1C8B"/>
    <w:rsid w:val="00DE5002"/>
    <w:rsid w:val="00DF6C00"/>
    <w:rsid w:val="00E16B95"/>
    <w:rsid w:val="00E414F5"/>
    <w:rsid w:val="00E53738"/>
    <w:rsid w:val="00E600C4"/>
    <w:rsid w:val="00E6245D"/>
    <w:rsid w:val="00E82552"/>
    <w:rsid w:val="00E8494F"/>
    <w:rsid w:val="00EA135F"/>
    <w:rsid w:val="00EB3801"/>
    <w:rsid w:val="00EB7E92"/>
    <w:rsid w:val="00EE0F80"/>
    <w:rsid w:val="00EE5DD9"/>
    <w:rsid w:val="00EF08AE"/>
    <w:rsid w:val="00EF2A2A"/>
    <w:rsid w:val="00EF4093"/>
    <w:rsid w:val="00EF5790"/>
    <w:rsid w:val="00F0026F"/>
    <w:rsid w:val="00F06A80"/>
    <w:rsid w:val="00F3126C"/>
    <w:rsid w:val="00F35A14"/>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09CBEF-09A5-4F43-8DE7-13A3536F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 w:type="character" w:styleId="FollowedHyperlink">
    <w:name w:val="FollowedHyperlink"/>
    <w:basedOn w:val="DefaultParagraphFont"/>
    <w:uiPriority w:val="99"/>
    <w:semiHidden/>
    <w:unhideWhenUsed/>
    <w:rsid w:val="00271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erveldl@michigan.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63001-2053-4A3D-AA06-50AA337C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10041</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Roelofs</cp:lastModifiedBy>
  <cp:revision>4</cp:revision>
  <dcterms:created xsi:type="dcterms:W3CDTF">2015-07-20T14:28:00Z</dcterms:created>
  <dcterms:modified xsi:type="dcterms:W3CDTF">2015-07-20T15:28:00Z</dcterms:modified>
</cp:coreProperties>
</file>