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49CD31" w14:textId="77777777" w:rsidR="004017D0" w:rsidRDefault="004017D0" w:rsidP="0056770A">
      <w:pPr>
        <w:spacing w:before="0"/>
        <w:jc w:val="center"/>
        <w:rPr>
          <w:b/>
          <w:szCs w:val="32"/>
        </w:rPr>
      </w:pPr>
      <w:r>
        <w:rPr>
          <w:b/>
          <w:i/>
          <w:sz w:val="32"/>
          <w:szCs w:val="32"/>
        </w:rPr>
        <w:t>Pavement Surface Properties</w:t>
      </w:r>
      <w:r w:rsidR="00381711">
        <w:rPr>
          <w:b/>
          <w:i/>
          <w:sz w:val="32"/>
          <w:szCs w:val="32"/>
        </w:rPr>
        <w:t xml:space="preserve"> Consortium</w:t>
      </w:r>
      <w:r>
        <w:rPr>
          <w:b/>
          <w:i/>
          <w:sz w:val="32"/>
          <w:szCs w:val="32"/>
        </w:rPr>
        <w:t xml:space="preserve"> – </w:t>
      </w:r>
      <w:r w:rsidR="00F114C5">
        <w:rPr>
          <w:b/>
          <w:i/>
          <w:sz w:val="32"/>
          <w:szCs w:val="32"/>
        </w:rPr>
        <w:br/>
      </w:r>
      <w:r w:rsidR="00786072" w:rsidRPr="0056770A">
        <w:rPr>
          <w:b/>
          <w:szCs w:val="32"/>
        </w:rPr>
        <w:t>A</w:t>
      </w:r>
      <w:r w:rsidRPr="0056770A">
        <w:rPr>
          <w:b/>
          <w:szCs w:val="32"/>
        </w:rPr>
        <w:t xml:space="preserve"> Research Program at the Virginia Smart Road</w:t>
      </w:r>
    </w:p>
    <w:p w14:paraId="5A51B3E4" w14:textId="77777777" w:rsidR="00275513" w:rsidRPr="0056770A" w:rsidRDefault="00275513" w:rsidP="0056770A">
      <w:pPr>
        <w:spacing w:before="0"/>
        <w:jc w:val="center"/>
        <w:rPr>
          <w:b/>
          <w:szCs w:val="32"/>
        </w:rPr>
      </w:pPr>
      <w:r>
        <w:rPr>
          <w:b/>
          <w:szCs w:val="32"/>
        </w:rPr>
        <w:t>Phase II</w:t>
      </w:r>
    </w:p>
    <w:p w14:paraId="0B6F2765" w14:textId="77777777" w:rsidR="004017D0" w:rsidRDefault="004017D0">
      <w:pPr>
        <w:pStyle w:val="Heading1"/>
      </w:pPr>
      <w:r>
        <w:t>Background</w:t>
      </w:r>
    </w:p>
    <w:p w14:paraId="424700F1" w14:textId="568661EF" w:rsidR="004017D0" w:rsidRDefault="004017D0">
      <w:pPr>
        <w:rPr>
          <w:szCs w:val="22"/>
        </w:rPr>
      </w:pPr>
      <w:r>
        <w:rPr>
          <w:szCs w:val="22"/>
        </w:rPr>
        <w:t xml:space="preserve">Functional pavement considerations </w:t>
      </w:r>
      <w:r w:rsidR="00D664E1">
        <w:rPr>
          <w:szCs w:val="22"/>
        </w:rPr>
        <w:t xml:space="preserve">are fundamental to the </w:t>
      </w:r>
      <w:r>
        <w:rPr>
          <w:szCs w:val="22"/>
        </w:rPr>
        <w:t>performance and management</w:t>
      </w:r>
      <w:r w:rsidR="00D664E1">
        <w:rPr>
          <w:szCs w:val="22"/>
        </w:rPr>
        <w:t xml:space="preserve"> of pavements</w:t>
      </w:r>
      <w:r>
        <w:rPr>
          <w:szCs w:val="22"/>
        </w:rPr>
        <w:t>.</w:t>
      </w:r>
      <w:r w:rsidR="000A0AAE">
        <w:rPr>
          <w:szCs w:val="22"/>
        </w:rPr>
        <w:t xml:space="preserve"> </w:t>
      </w:r>
      <w:r w:rsidR="001A1293">
        <w:rPr>
          <w:szCs w:val="22"/>
        </w:rPr>
        <w:t xml:space="preserve"> </w:t>
      </w:r>
      <w:r>
        <w:rPr>
          <w:szCs w:val="22"/>
        </w:rPr>
        <w:t xml:space="preserve">In addition to structural and durability requirements, an optimum pavement wearing surface should provide a combination of </w:t>
      </w:r>
      <w:r w:rsidR="00B95041">
        <w:rPr>
          <w:szCs w:val="22"/>
        </w:rPr>
        <w:t xml:space="preserve">a </w:t>
      </w:r>
      <w:r w:rsidR="00D664E1">
        <w:rPr>
          <w:szCs w:val="22"/>
        </w:rPr>
        <w:t>good riding quality</w:t>
      </w:r>
      <w:r>
        <w:rPr>
          <w:szCs w:val="22"/>
        </w:rPr>
        <w:t xml:space="preserve">, </w:t>
      </w:r>
      <w:r w:rsidR="00D664E1">
        <w:rPr>
          <w:szCs w:val="22"/>
        </w:rPr>
        <w:t xml:space="preserve">adequate </w:t>
      </w:r>
      <w:r>
        <w:rPr>
          <w:szCs w:val="22"/>
        </w:rPr>
        <w:t xml:space="preserve">friction and macrotexture, and </w:t>
      </w:r>
      <w:r w:rsidR="00B95041">
        <w:rPr>
          <w:szCs w:val="22"/>
        </w:rPr>
        <w:t xml:space="preserve">a </w:t>
      </w:r>
      <w:r>
        <w:rPr>
          <w:szCs w:val="22"/>
        </w:rPr>
        <w:t xml:space="preserve">low </w:t>
      </w:r>
      <w:r w:rsidR="00B95041">
        <w:rPr>
          <w:szCs w:val="22"/>
        </w:rPr>
        <w:t xml:space="preserve">noise </w:t>
      </w:r>
      <w:r>
        <w:rPr>
          <w:szCs w:val="22"/>
        </w:rPr>
        <w:t>level.  All th</w:t>
      </w:r>
      <w:r w:rsidR="00B95041">
        <w:rPr>
          <w:szCs w:val="22"/>
        </w:rPr>
        <w:t>ese</w:t>
      </w:r>
      <w:r>
        <w:rPr>
          <w:szCs w:val="22"/>
        </w:rPr>
        <w:t xml:space="preserve"> properties are highly influenced by the various components of the pavement surface texture.  </w:t>
      </w:r>
      <w:r>
        <w:rPr>
          <w:szCs w:val="22"/>
        </w:rPr>
        <w:fldChar w:fldCharType="begin"/>
      </w:r>
      <w:r>
        <w:rPr>
          <w:szCs w:val="22"/>
        </w:rPr>
        <w:instrText xml:space="preserve"> REF _Ref99535035 \h </w:instrText>
      </w:r>
      <w:r>
        <w:rPr>
          <w:szCs w:val="22"/>
        </w:rPr>
      </w:r>
      <w:r>
        <w:rPr>
          <w:szCs w:val="22"/>
        </w:rPr>
        <w:fldChar w:fldCharType="separate"/>
      </w:r>
      <w:r w:rsidR="001A1293">
        <w:t xml:space="preserve">Figure </w:t>
      </w:r>
      <w:r w:rsidR="001A1293">
        <w:rPr>
          <w:noProof/>
        </w:rPr>
        <w:t>1</w:t>
      </w:r>
      <w:r>
        <w:rPr>
          <w:szCs w:val="22"/>
        </w:rPr>
        <w:fldChar w:fldCharType="end"/>
      </w:r>
      <w:r>
        <w:rPr>
          <w:szCs w:val="22"/>
        </w:rPr>
        <w:t xml:space="preserve"> summarizes the relation</w:t>
      </w:r>
      <w:r w:rsidR="00B95041">
        <w:rPr>
          <w:szCs w:val="22"/>
        </w:rPr>
        <w:t>ship</w:t>
      </w:r>
      <w:r>
        <w:rPr>
          <w:szCs w:val="22"/>
        </w:rPr>
        <w:t xml:space="preserve"> between the most relevant pavement texture characteristics and their effect on pavement</w:t>
      </w:r>
      <w:r w:rsidR="00B95041">
        <w:rPr>
          <w:szCs w:val="22"/>
        </w:rPr>
        <w:t>-</w:t>
      </w:r>
      <w:r>
        <w:rPr>
          <w:szCs w:val="22"/>
        </w:rPr>
        <w:t xml:space="preserve">vehicle interaction.  </w:t>
      </w:r>
    </w:p>
    <w:p w14:paraId="38FC00AF" w14:textId="77777777" w:rsidR="004017D0" w:rsidRDefault="00825F95" w:rsidP="00CF5099">
      <w:pPr>
        <w:pStyle w:val="Figure"/>
        <w:spacing w:before="240" w:after="240"/>
      </w:pPr>
      <w:r w:rsidRPr="00012E5D">
        <w:rPr>
          <w:noProof/>
        </w:rPr>
        <w:drawing>
          <wp:inline distT="0" distB="0" distL="0" distR="0" wp14:anchorId="49F7241C" wp14:editId="29311932">
            <wp:extent cx="3946041" cy="2283420"/>
            <wp:effectExtent l="0" t="0" r="0" b="3175"/>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51161" cy="2286383"/>
                    </a:xfrm>
                    <a:prstGeom prst="rect">
                      <a:avLst/>
                    </a:prstGeom>
                    <a:noFill/>
                    <a:ln>
                      <a:noFill/>
                    </a:ln>
                  </pic:spPr>
                </pic:pic>
              </a:graphicData>
            </a:graphic>
          </wp:inline>
        </w:drawing>
      </w:r>
    </w:p>
    <w:p w14:paraId="36B2F8F7" w14:textId="77777777" w:rsidR="004017D0" w:rsidRDefault="004017D0">
      <w:pPr>
        <w:pStyle w:val="Caption"/>
      </w:pPr>
      <w:bookmarkStart w:id="0" w:name="_Ref99535035"/>
      <w:r>
        <w:t xml:space="preserve">Figure </w:t>
      </w:r>
      <w:fldSimple w:instr=" SEQ Figure \* ARABIC ">
        <w:r w:rsidR="001A1293">
          <w:rPr>
            <w:noProof/>
          </w:rPr>
          <w:t>1</w:t>
        </w:r>
      </w:fldSimple>
      <w:bookmarkEnd w:id="0"/>
      <w:r>
        <w:t xml:space="preserve">. Texture </w:t>
      </w:r>
      <w:r w:rsidR="00B95041">
        <w:t>w</w:t>
      </w:r>
      <w:r>
        <w:t xml:space="preserve">avelength </w:t>
      </w:r>
      <w:r w:rsidR="00B95041">
        <w:t>i</w:t>
      </w:r>
      <w:r>
        <w:t>nfluence on pavement-vehicle interaction.</w:t>
      </w:r>
    </w:p>
    <w:p w14:paraId="0B05E8D6" w14:textId="77777777" w:rsidR="00F114C5" w:rsidRDefault="00F114C5" w:rsidP="00F114C5">
      <w:pPr>
        <w:pStyle w:val="Heading1"/>
      </w:pPr>
      <w:r>
        <w:t>Objective</w:t>
      </w:r>
    </w:p>
    <w:p w14:paraId="7CC209B1" w14:textId="10C5D7D8" w:rsidR="00012E5D" w:rsidRDefault="004017D0">
      <w:pPr>
        <w:rPr>
          <w:szCs w:val="22"/>
        </w:rPr>
      </w:pPr>
      <w:r>
        <w:rPr>
          <w:szCs w:val="22"/>
        </w:rPr>
        <w:t xml:space="preserve">The main objective of </w:t>
      </w:r>
      <w:r w:rsidR="00F30285">
        <w:rPr>
          <w:szCs w:val="22"/>
        </w:rPr>
        <w:t xml:space="preserve">this </w:t>
      </w:r>
      <w:r>
        <w:rPr>
          <w:szCs w:val="22"/>
        </w:rPr>
        <w:t>pool</w:t>
      </w:r>
      <w:r w:rsidR="004A3C00">
        <w:rPr>
          <w:szCs w:val="22"/>
        </w:rPr>
        <w:t>ed</w:t>
      </w:r>
      <w:r w:rsidR="00B95041">
        <w:rPr>
          <w:szCs w:val="22"/>
        </w:rPr>
        <w:t>-</w:t>
      </w:r>
      <w:r>
        <w:rPr>
          <w:szCs w:val="22"/>
        </w:rPr>
        <w:t xml:space="preserve">fund </w:t>
      </w:r>
      <w:r w:rsidR="00071A58">
        <w:rPr>
          <w:szCs w:val="22"/>
        </w:rPr>
        <w:t>program has been</w:t>
      </w:r>
      <w:r>
        <w:rPr>
          <w:szCs w:val="22"/>
        </w:rPr>
        <w:t xml:space="preserve"> to </w:t>
      </w:r>
      <w:r w:rsidR="00012E5D">
        <w:rPr>
          <w:szCs w:val="22"/>
        </w:rPr>
        <w:t xml:space="preserve">conduct applied </w:t>
      </w:r>
      <w:r>
        <w:rPr>
          <w:szCs w:val="22"/>
        </w:rPr>
        <w:t xml:space="preserve">research focused on enhancing the level of service provided by the roadway transportation system </w:t>
      </w:r>
      <w:r w:rsidR="00BD7743">
        <w:rPr>
          <w:szCs w:val="22"/>
        </w:rPr>
        <w:t>by optimizing</w:t>
      </w:r>
      <w:r>
        <w:rPr>
          <w:szCs w:val="22"/>
        </w:rPr>
        <w:t xml:space="preserve"> pavement surface characteristics</w:t>
      </w:r>
      <w:r w:rsidR="000A0AAE">
        <w:rPr>
          <w:szCs w:val="22"/>
        </w:rPr>
        <w:t>.</w:t>
      </w:r>
    </w:p>
    <w:p w14:paraId="3AFAD518" w14:textId="5376B97F" w:rsidR="00230BF1" w:rsidRDefault="00FF3E8A" w:rsidP="00846C07">
      <w:pPr>
        <w:rPr>
          <w:bCs/>
          <w:szCs w:val="22"/>
        </w:rPr>
      </w:pPr>
      <w:r>
        <w:rPr>
          <w:bCs/>
          <w:szCs w:val="22"/>
        </w:rPr>
        <w:t xml:space="preserve">Phase I of the study </w:t>
      </w:r>
      <w:r w:rsidR="00275513">
        <w:rPr>
          <w:bCs/>
          <w:szCs w:val="22"/>
        </w:rPr>
        <w:t xml:space="preserve">has </w:t>
      </w:r>
      <w:r w:rsidR="00071A58">
        <w:rPr>
          <w:bCs/>
          <w:szCs w:val="22"/>
        </w:rPr>
        <w:t>included</w:t>
      </w:r>
      <w:r w:rsidR="00275513">
        <w:rPr>
          <w:bCs/>
          <w:szCs w:val="22"/>
        </w:rPr>
        <w:t xml:space="preserve"> </w:t>
      </w:r>
      <w:r w:rsidR="00071A58">
        <w:rPr>
          <w:bCs/>
          <w:szCs w:val="22"/>
        </w:rPr>
        <w:t xml:space="preserve">regular </w:t>
      </w:r>
      <w:r w:rsidR="002E75D6">
        <w:rPr>
          <w:bCs/>
          <w:szCs w:val="22"/>
        </w:rPr>
        <w:t>verification and validation of the participant’s equipment</w:t>
      </w:r>
      <w:r w:rsidR="00071A58">
        <w:rPr>
          <w:bCs/>
          <w:szCs w:val="22"/>
        </w:rPr>
        <w:t>, opportunities for</w:t>
      </w:r>
      <w:r w:rsidR="002E75D6">
        <w:rPr>
          <w:bCs/>
          <w:szCs w:val="22"/>
        </w:rPr>
        <w:t xml:space="preserve"> technology transfer</w:t>
      </w:r>
      <w:r w:rsidR="00071A58">
        <w:rPr>
          <w:bCs/>
          <w:szCs w:val="22"/>
        </w:rPr>
        <w:t>,</w:t>
      </w:r>
      <w:r w:rsidR="002E75D6">
        <w:rPr>
          <w:bCs/>
          <w:szCs w:val="22"/>
        </w:rPr>
        <w:t xml:space="preserve"> and </w:t>
      </w:r>
      <w:r w:rsidR="00071A58">
        <w:rPr>
          <w:bCs/>
          <w:szCs w:val="22"/>
        </w:rPr>
        <w:t xml:space="preserve">the accumulation of </w:t>
      </w:r>
      <w:r>
        <w:rPr>
          <w:bCs/>
          <w:szCs w:val="22"/>
        </w:rPr>
        <w:t xml:space="preserve">a significant body of knowledge on the </w:t>
      </w:r>
      <w:r w:rsidR="00846C07">
        <w:rPr>
          <w:bCs/>
          <w:szCs w:val="22"/>
        </w:rPr>
        <w:t>measurement of pavement surface properties</w:t>
      </w:r>
      <w:r w:rsidR="00071A58">
        <w:rPr>
          <w:bCs/>
          <w:szCs w:val="22"/>
        </w:rPr>
        <w:t xml:space="preserve">.  </w:t>
      </w:r>
      <w:r w:rsidR="00544785">
        <w:rPr>
          <w:bCs/>
          <w:szCs w:val="22"/>
        </w:rPr>
        <w:t>Practical and tangible results</w:t>
      </w:r>
      <w:r w:rsidR="00071A58">
        <w:rPr>
          <w:bCs/>
          <w:szCs w:val="22"/>
        </w:rPr>
        <w:t xml:space="preserve"> have</w:t>
      </w:r>
      <w:r w:rsidR="00275513">
        <w:rPr>
          <w:bCs/>
          <w:szCs w:val="22"/>
        </w:rPr>
        <w:t xml:space="preserve"> been documented and disseminated though a large number of publications </w:t>
      </w:r>
      <w:r w:rsidR="007B13E7">
        <w:rPr>
          <w:bCs/>
          <w:szCs w:val="22"/>
        </w:rPr>
        <w:t>(</w:t>
      </w:r>
      <w:r w:rsidR="000B18AF">
        <w:rPr>
          <w:bCs/>
          <w:szCs w:val="22"/>
        </w:rPr>
        <w:t>listed in Appendix I</w:t>
      </w:r>
      <w:r w:rsidR="007B13E7">
        <w:rPr>
          <w:bCs/>
          <w:szCs w:val="22"/>
        </w:rPr>
        <w:t>)</w:t>
      </w:r>
      <w:r w:rsidR="002E75D6">
        <w:rPr>
          <w:bCs/>
          <w:szCs w:val="22"/>
        </w:rPr>
        <w:t>.  Examples of technologies that were evaluated as par</w:t>
      </w:r>
      <w:r w:rsidR="001A1293">
        <w:rPr>
          <w:bCs/>
          <w:szCs w:val="22"/>
        </w:rPr>
        <w:t xml:space="preserve">t of </w:t>
      </w:r>
      <w:r w:rsidR="00C74D6F">
        <w:rPr>
          <w:bCs/>
          <w:szCs w:val="22"/>
        </w:rPr>
        <w:t xml:space="preserve">the </w:t>
      </w:r>
      <w:r w:rsidR="001A1293">
        <w:rPr>
          <w:bCs/>
          <w:szCs w:val="22"/>
        </w:rPr>
        <w:t xml:space="preserve">program </w:t>
      </w:r>
      <w:r w:rsidR="002E75D6">
        <w:rPr>
          <w:bCs/>
          <w:szCs w:val="22"/>
        </w:rPr>
        <w:t>include high-friction surface</w:t>
      </w:r>
      <w:r w:rsidR="00544785" w:rsidRPr="00544785">
        <w:rPr>
          <w:bCs/>
          <w:szCs w:val="22"/>
        </w:rPr>
        <w:t xml:space="preserve"> </w:t>
      </w:r>
      <w:r w:rsidR="00544785">
        <w:rPr>
          <w:bCs/>
          <w:szCs w:val="22"/>
        </w:rPr>
        <w:t>(HFS)</w:t>
      </w:r>
      <w:r w:rsidR="00AE28E9">
        <w:rPr>
          <w:bCs/>
          <w:szCs w:val="22"/>
        </w:rPr>
        <w:t xml:space="preserve"> treatments</w:t>
      </w:r>
      <w:r w:rsidR="00544785">
        <w:rPr>
          <w:bCs/>
          <w:szCs w:val="22"/>
        </w:rPr>
        <w:t xml:space="preserve"> and Continuous Friction Measuring Equipment (CFME).  HFS treatments </w:t>
      </w:r>
      <w:r w:rsidR="002E75D6">
        <w:rPr>
          <w:bCs/>
          <w:szCs w:val="22"/>
        </w:rPr>
        <w:t>have been adopted as a low-cost countermeasure</w:t>
      </w:r>
      <w:r w:rsidR="00544785">
        <w:rPr>
          <w:bCs/>
          <w:szCs w:val="22"/>
        </w:rPr>
        <w:t xml:space="preserve"> as</w:t>
      </w:r>
      <w:r w:rsidR="002E75D6">
        <w:rPr>
          <w:bCs/>
          <w:szCs w:val="22"/>
        </w:rPr>
        <w:t xml:space="preserve"> part of </w:t>
      </w:r>
      <w:r w:rsidR="00C74D6F">
        <w:rPr>
          <w:bCs/>
          <w:szCs w:val="22"/>
        </w:rPr>
        <w:t>FHWA</w:t>
      </w:r>
      <w:r w:rsidR="002D1942">
        <w:rPr>
          <w:bCs/>
          <w:szCs w:val="22"/>
        </w:rPr>
        <w:t xml:space="preserve">’s </w:t>
      </w:r>
      <w:r w:rsidR="002E75D6">
        <w:rPr>
          <w:bCs/>
          <w:szCs w:val="22"/>
        </w:rPr>
        <w:t>Every-day-Counts program</w:t>
      </w:r>
      <w:r w:rsidR="00544785">
        <w:rPr>
          <w:bCs/>
          <w:szCs w:val="22"/>
        </w:rPr>
        <w:t xml:space="preserve">.  CFME’s </w:t>
      </w:r>
      <w:r w:rsidR="002E75D6">
        <w:rPr>
          <w:bCs/>
          <w:szCs w:val="22"/>
        </w:rPr>
        <w:t xml:space="preserve">are currently being used </w:t>
      </w:r>
      <w:r w:rsidR="00544785">
        <w:rPr>
          <w:bCs/>
          <w:szCs w:val="22"/>
        </w:rPr>
        <w:t xml:space="preserve">to support the development of </w:t>
      </w:r>
      <w:r w:rsidR="00230BF1">
        <w:rPr>
          <w:bCs/>
          <w:szCs w:val="22"/>
        </w:rPr>
        <w:t xml:space="preserve">a new generation of </w:t>
      </w:r>
      <w:r w:rsidR="002E75D6">
        <w:rPr>
          <w:bCs/>
          <w:szCs w:val="22"/>
        </w:rPr>
        <w:t xml:space="preserve">friction management programs.  </w:t>
      </w:r>
    </w:p>
    <w:p w14:paraId="43CDD50E" w14:textId="4535FCDE" w:rsidR="004017D0" w:rsidRPr="00544785" w:rsidRDefault="00230BF1" w:rsidP="00846C07">
      <w:pPr>
        <w:rPr>
          <w:bCs/>
          <w:szCs w:val="22"/>
        </w:rPr>
      </w:pPr>
      <w:r>
        <w:rPr>
          <w:bCs/>
          <w:szCs w:val="22"/>
        </w:rPr>
        <w:t xml:space="preserve">Phase 2 </w:t>
      </w:r>
      <w:r w:rsidR="002E75D6">
        <w:rPr>
          <w:bCs/>
          <w:szCs w:val="22"/>
        </w:rPr>
        <w:t xml:space="preserve">of the </w:t>
      </w:r>
      <w:r>
        <w:rPr>
          <w:bCs/>
          <w:szCs w:val="22"/>
        </w:rPr>
        <w:t xml:space="preserve">program </w:t>
      </w:r>
      <w:r w:rsidR="002E75D6">
        <w:rPr>
          <w:bCs/>
          <w:szCs w:val="22"/>
        </w:rPr>
        <w:t xml:space="preserve">is expected to continue to support the </w:t>
      </w:r>
      <w:r w:rsidR="002D1942">
        <w:rPr>
          <w:bCs/>
          <w:szCs w:val="22"/>
        </w:rPr>
        <w:t xml:space="preserve">members’ </w:t>
      </w:r>
      <w:r w:rsidR="002E75D6">
        <w:rPr>
          <w:bCs/>
          <w:szCs w:val="22"/>
        </w:rPr>
        <w:t xml:space="preserve">effort to produce high-quality surface </w:t>
      </w:r>
      <w:r w:rsidR="002D1942">
        <w:rPr>
          <w:bCs/>
          <w:szCs w:val="22"/>
        </w:rPr>
        <w:t xml:space="preserve">property </w:t>
      </w:r>
      <w:r w:rsidR="002E75D6">
        <w:rPr>
          <w:bCs/>
          <w:szCs w:val="22"/>
        </w:rPr>
        <w:t xml:space="preserve">measurements, evaluate new and emerging technologies, </w:t>
      </w:r>
      <w:r w:rsidR="002D1942">
        <w:rPr>
          <w:bCs/>
          <w:szCs w:val="22"/>
        </w:rPr>
        <w:t>as</w:t>
      </w:r>
      <w:r w:rsidR="00AE28E9">
        <w:rPr>
          <w:bCs/>
          <w:szCs w:val="22"/>
        </w:rPr>
        <w:t xml:space="preserve"> </w:t>
      </w:r>
      <w:r w:rsidR="002D1942">
        <w:rPr>
          <w:bCs/>
          <w:szCs w:val="22"/>
        </w:rPr>
        <w:lastRenderedPageBreak/>
        <w:t xml:space="preserve">well as </w:t>
      </w:r>
      <w:r w:rsidR="00CF5099">
        <w:rPr>
          <w:bCs/>
          <w:szCs w:val="22"/>
        </w:rPr>
        <w:t>dissemination and technology transfer activities.</w:t>
      </w:r>
      <w:r>
        <w:rPr>
          <w:bCs/>
          <w:szCs w:val="22"/>
        </w:rPr>
        <w:t xml:space="preserve">  </w:t>
      </w:r>
      <w:r w:rsidR="00E77B64">
        <w:rPr>
          <w:bCs/>
          <w:szCs w:val="22"/>
        </w:rPr>
        <w:t>This second phase will focus on addressing some of the emerging challenges in the evaluation of pavement surface properties and the changes needed to best support t</w:t>
      </w:r>
      <w:r w:rsidR="008C7B5D">
        <w:rPr>
          <w:bCs/>
          <w:szCs w:val="22"/>
        </w:rPr>
        <w:t xml:space="preserve">he next generation of pavement </w:t>
      </w:r>
      <w:r w:rsidR="00E77B64">
        <w:rPr>
          <w:bCs/>
          <w:szCs w:val="22"/>
        </w:rPr>
        <w:t>asset management systems</w:t>
      </w:r>
      <w:r w:rsidR="00497514">
        <w:rPr>
          <w:bCs/>
          <w:szCs w:val="22"/>
        </w:rPr>
        <w:t xml:space="preserve">, including </w:t>
      </w:r>
      <w:r w:rsidR="0055236E">
        <w:rPr>
          <w:bCs/>
          <w:szCs w:val="22"/>
        </w:rPr>
        <w:t>support for MAP</w:t>
      </w:r>
      <w:r w:rsidR="00A138DA">
        <w:rPr>
          <w:bCs/>
          <w:szCs w:val="22"/>
        </w:rPr>
        <w:t>21</w:t>
      </w:r>
      <w:r w:rsidR="0055236E">
        <w:rPr>
          <w:bCs/>
          <w:szCs w:val="22"/>
        </w:rPr>
        <w:t>-related</w:t>
      </w:r>
      <w:r w:rsidR="00497514">
        <w:rPr>
          <w:bCs/>
          <w:szCs w:val="22"/>
        </w:rPr>
        <w:t xml:space="preserve"> initiatives</w:t>
      </w:r>
      <w:r w:rsidR="00E77B64">
        <w:rPr>
          <w:bCs/>
          <w:szCs w:val="22"/>
        </w:rPr>
        <w:t>.</w:t>
      </w:r>
      <w:r w:rsidR="00E46900">
        <w:rPr>
          <w:bCs/>
          <w:szCs w:val="22"/>
        </w:rPr>
        <w:t xml:space="preserve">  </w:t>
      </w:r>
      <w:r w:rsidR="000B18AF">
        <w:rPr>
          <w:bCs/>
          <w:szCs w:val="22"/>
        </w:rPr>
        <w:t>It will also seek participation of industry through the pooled-fund or an industrial affiliate program.</w:t>
      </w:r>
    </w:p>
    <w:p w14:paraId="4A736409" w14:textId="344F5EF0" w:rsidR="0056770A" w:rsidRDefault="00352149" w:rsidP="006A16F9">
      <w:pPr>
        <w:pStyle w:val="Heading1"/>
      </w:pPr>
      <w:r>
        <w:t>Research Plan</w:t>
      </w:r>
    </w:p>
    <w:p w14:paraId="47D180F7" w14:textId="77777777" w:rsidR="0056770A" w:rsidRDefault="0056770A" w:rsidP="0056770A">
      <w:r>
        <w:t>The five-year program will be developed in cooperation with the consortium participants and will include at least the following</w:t>
      </w:r>
      <w:r w:rsidR="006A16F9">
        <w:t xml:space="preserve"> components</w:t>
      </w:r>
      <w:r>
        <w:t>:</w:t>
      </w:r>
    </w:p>
    <w:p w14:paraId="2AE0841C" w14:textId="038F3DD5" w:rsidR="006F27A6" w:rsidRDefault="00766112" w:rsidP="00352149">
      <w:pPr>
        <w:pStyle w:val="Heading2"/>
      </w:pPr>
      <w:r w:rsidRPr="00766112">
        <w:t xml:space="preserve">Equipment </w:t>
      </w:r>
      <w:r w:rsidR="006F27A6">
        <w:t>Rodeos at the Virginia Smart Road.</w:t>
      </w:r>
    </w:p>
    <w:p w14:paraId="4B4D5973" w14:textId="7317105C" w:rsidR="00AA6CB1" w:rsidRDefault="006F27A6" w:rsidP="006F27A6">
      <w:r>
        <w:t xml:space="preserve">The </w:t>
      </w:r>
      <w:r w:rsidRPr="006F27A6">
        <w:t>annual</w:t>
      </w:r>
      <w:r>
        <w:t xml:space="preserve"> equipment rodeos will continue to be </w:t>
      </w:r>
      <w:r w:rsidR="00214799">
        <w:t>a</w:t>
      </w:r>
      <w:r>
        <w:t xml:space="preserve"> core </w:t>
      </w:r>
      <w:r w:rsidR="00214799">
        <w:t xml:space="preserve">component </w:t>
      </w:r>
      <w:r>
        <w:t>of the program.  In addition to providing a valuable opportunity for the verification and calibration of the equipment, these events also provide consortium members with a forum for discussion of common challenges, and a unique opportunity to seek solutions for these challenges, learn from each other, and be exposed to emerging practices and technologies.</w:t>
      </w:r>
    </w:p>
    <w:p w14:paraId="716D62D2" w14:textId="77777777" w:rsidR="00352149" w:rsidRDefault="00E51586" w:rsidP="00E51586">
      <w:pPr>
        <w:pStyle w:val="Heading3"/>
        <w:rPr>
          <w:szCs w:val="22"/>
        </w:rPr>
      </w:pPr>
      <w:r>
        <w:t>Equipment Comparisons</w:t>
      </w:r>
    </w:p>
    <w:p w14:paraId="05CC11D9" w14:textId="41F1DD40" w:rsidR="008C7B5D" w:rsidRDefault="00B42E92" w:rsidP="00AA6CB1">
      <w:pPr>
        <w:spacing w:before="60"/>
        <w:rPr>
          <w:szCs w:val="22"/>
        </w:rPr>
      </w:pPr>
      <w:r>
        <w:rPr>
          <w:szCs w:val="22"/>
        </w:rPr>
        <w:t>P</w:t>
      </w:r>
      <w:r w:rsidR="00766112" w:rsidRPr="00766112">
        <w:rPr>
          <w:szCs w:val="22"/>
        </w:rPr>
        <w:t xml:space="preserve">ooled-fund </w:t>
      </w:r>
      <w:r>
        <w:rPr>
          <w:szCs w:val="22"/>
        </w:rPr>
        <w:t xml:space="preserve">partners </w:t>
      </w:r>
      <w:r w:rsidR="00766112" w:rsidRPr="00766112">
        <w:rPr>
          <w:szCs w:val="22"/>
        </w:rPr>
        <w:t>will be invited to participate in o</w:t>
      </w:r>
      <w:r w:rsidR="0056770A">
        <w:t>ne equipment comparison/verification round-up per year at the Smart Road (</w:t>
      </w:r>
      <w:r w:rsidR="009D2619">
        <w:t>expenses paid</w:t>
      </w:r>
      <w:r w:rsidR="0056770A">
        <w:t xml:space="preserve">).  </w:t>
      </w:r>
      <w:r w:rsidR="00352149" w:rsidRPr="00766112">
        <w:rPr>
          <w:szCs w:val="22"/>
        </w:rPr>
        <w:t>Th</w:t>
      </w:r>
      <w:r w:rsidR="00352149">
        <w:rPr>
          <w:szCs w:val="22"/>
        </w:rPr>
        <w:t xml:space="preserve">e Smart Road </w:t>
      </w:r>
      <w:r w:rsidR="00352149" w:rsidRPr="00766112">
        <w:rPr>
          <w:szCs w:val="22"/>
        </w:rPr>
        <w:t xml:space="preserve">facility includes a variety of “real world” flexible and rigid surfaces </w:t>
      </w:r>
      <w:r w:rsidR="00352149">
        <w:t>(</w:t>
      </w:r>
      <w:r w:rsidR="00352149">
        <w:fldChar w:fldCharType="begin"/>
      </w:r>
      <w:r w:rsidR="00352149">
        <w:instrText xml:space="preserve"> REF _Ref424570566 \h </w:instrText>
      </w:r>
      <w:r w:rsidR="00352149">
        <w:fldChar w:fldCharType="separate"/>
      </w:r>
      <w:r w:rsidR="001A1293">
        <w:t xml:space="preserve">Figure </w:t>
      </w:r>
      <w:r w:rsidR="001A1293">
        <w:rPr>
          <w:noProof/>
        </w:rPr>
        <w:t>2</w:t>
      </w:r>
      <w:r w:rsidR="00352149">
        <w:fldChar w:fldCharType="end"/>
      </w:r>
      <w:r w:rsidR="00352149">
        <w:t>)</w:t>
      </w:r>
      <w:r w:rsidR="00CF5099">
        <w:t xml:space="preserve"> </w:t>
      </w:r>
      <w:r w:rsidR="00352149" w:rsidRPr="00766112">
        <w:rPr>
          <w:szCs w:val="22"/>
        </w:rPr>
        <w:t>and offers very conveni</w:t>
      </w:r>
      <w:r w:rsidR="008C7B5D">
        <w:rPr>
          <w:szCs w:val="22"/>
        </w:rPr>
        <w:t>ent and controlled conditions.</w:t>
      </w:r>
    </w:p>
    <w:tbl>
      <w:tblPr>
        <w:tblW w:w="0" w:type="auto"/>
        <w:tblLook w:val="01E0" w:firstRow="1" w:lastRow="1" w:firstColumn="1" w:lastColumn="1" w:noHBand="0" w:noVBand="0"/>
      </w:tblPr>
      <w:tblGrid>
        <w:gridCol w:w="2960"/>
        <w:gridCol w:w="3018"/>
        <w:gridCol w:w="2950"/>
      </w:tblGrid>
      <w:tr w:rsidR="008C7B5D" w14:paraId="1015A1C7" w14:textId="77777777" w:rsidTr="0014197A">
        <w:tc>
          <w:tcPr>
            <w:tcW w:w="2960" w:type="dxa"/>
          </w:tcPr>
          <w:p w14:paraId="22891E33" w14:textId="77777777" w:rsidR="008C7B5D" w:rsidRDefault="008C7B5D" w:rsidP="008C7B5D">
            <w:pPr>
              <w:spacing w:before="60"/>
              <w:jc w:val="center"/>
              <w:rPr>
                <w:b/>
                <w:bCs/>
                <w:i/>
                <w:iCs/>
                <w:sz w:val="20"/>
                <w:szCs w:val="20"/>
              </w:rPr>
            </w:pPr>
            <w:r>
              <w:rPr>
                <w:b/>
                <w:bCs/>
                <w:i/>
                <w:iCs/>
                <w:noProof/>
                <w:sz w:val="20"/>
                <w:szCs w:val="20"/>
              </w:rPr>
              <w:drawing>
                <wp:inline distT="0" distB="0" distL="0" distR="0" wp14:anchorId="1F28902A" wp14:editId="722F64D6">
                  <wp:extent cx="1717675" cy="1289685"/>
                  <wp:effectExtent l="0" t="0" r="0" b="5715"/>
                  <wp:docPr id="55" name="Picture 55" desc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7675" cy="1289685"/>
                          </a:xfrm>
                          <a:prstGeom prst="rect">
                            <a:avLst/>
                          </a:prstGeom>
                          <a:noFill/>
                          <a:ln>
                            <a:noFill/>
                          </a:ln>
                        </pic:spPr>
                      </pic:pic>
                    </a:graphicData>
                  </a:graphic>
                </wp:inline>
              </w:drawing>
            </w:r>
          </w:p>
          <w:p w14:paraId="01583E4F" w14:textId="77777777" w:rsidR="008C7B5D" w:rsidRDefault="008C7B5D" w:rsidP="008C7B5D">
            <w:pPr>
              <w:spacing w:before="60"/>
              <w:jc w:val="center"/>
              <w:rPr>
                <w:b/>
                <w:bCs/>
                <w:i/>
                <w:iCs/>
                <w:sz w:val="20"/>
                <w:szCs w:val="20"/>
              </w:rPr>
            </w:pPr>
            <w:r>
              <w:rPr>
                <w:b/>
                <w:bCs/>
                <w:i/>
                <w:iCs/>
                <w:sz w:val="20"/>
                <w:szCs w:val="20"/>
              </w:rPr>
              <w:t xml:space="preserve">SM 9.5 D </w:t>
            </w:r>
            <w:proofErr w:type="spellStart"/>
            <w:r>
              <w:rPr>
                <w:b/>
                <w:bCs/>
                <w:i/>
                <w:iCs/>
                <w:sz w:val="20"/>
                <w:szCs w:val="20"/>
              </w:rPr>
              <w:t>SuperPave</w:t>
            </w:r>
            <w:proofErr w:type="spellEnd"/>
            <w:r>
              <w:rPr>
                <w:b/>
                <w:bCs/>
                <w:i/>
                <w:iCs/>
                <w:sz w:val="20"/>
                <w:szCs w:val="20"/>
              </w:rPr>
              <w:t xml:space="preserve"> </w:t>
            </w:r>
          </w:p>
        </w:tc>
        <w:tc>
          <w:tcPr>
            <w:tcW w:w="3018" w:type="dxa"/>
          </w:tcPr>
          <w:p w14:paraId="315AFD85" w14:textId="77777777" w:rsidR="008C7B5D" w:rsidRDefault="008C7B5D" w:rsidP="008C7B5D">
            <w:pPr>
              <w:spacing w:before="60"/>
              <w:jc w:val="center"/>
              <w:rPr>
                <w:b/>
                <w:bCs/>
                <w:i/>
                <w:iCs/>
                <w:sz w:val="20"/>
                <w:szCs w:val="20"/>
              </w:rPr>
            </w:pPr>
            <w:r>
              <w:rPr>
                <w:b/>
                <w:bCs/>
                <w:i/>
                <w:iCs/>
                <w:noProof/>
                <w:sz w:val="20"/>
                <w:szCs w:val="20"/>
              </w:rPr>
              <w:drawing>
                <wp:inline distT="0" distB="0" distL="0" distR="0" wp14:anchorId="1F3C4DD2" wp14:editId="6782304D">
                  <wp:extent cx="1717675" cy="1289685"/>
                  <wp:effectExtent l="0" t="0" r="0" b="5715"/>
                  <wp:docPr id="56" name="Picture 56" desc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K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7675" cy="1289685"/>
                          </a:xfrm>
                          <a:prstGeom prst="rect">
                            <a:avLst/>
                          </a:prstGeom>
                          <a:noFill/>
                          <a:ln>
                            <a:noFill/>
                          </a:ln>
                        </pic:spPr>
                      </pic:pic>
                    </a:graphicData>
                  </a:graphic>
                </wp:inline>
              </w:drawing>
            </w:r>
            <w:r>
              <w:rPr>
                <w:b/>
                <w:bCs/>
                <w:i/>
                <w:iCs/>
                <w:sz w:val="20"/>
                <w:szCs w:val="20"/>
              </w:rPr>
              <w:t xml:space="preserve"> </w:t>
            </w:r>
          </w:p>
          <w:p w14:paraId="0ABCA03A" w14:textId="77777777" w:rsidR="008C7B5D" w:rsidRDefault="008C7B5D" w:rsidP="008C7B5D">
            <w:pPr>
              <w:spacing w:before="60"/>
              <w:jc w:val="center"/>
              <w:rPr>
                <w:b/>
                <w:bCs/>
                <w:i/>
                <w:iCs/>
                <w:sz w:val="20"/>
                <w:szCs w:val="20"/>
              </w:rPr>
            </w:pPr>
            <w:r>
              <w:rPr>
                <w:b/>
                <w:bCs/>
                <w:i/>
                <w:iCs/>
                <w:sz w:val="20"/>
                <w:szCs w:val="20"/>
              </w:rPr>
              <w:t>OGFC</w:t>
            </w:r>
          </w:p>
        </w:tc>
        <w:tc>
          <w:tcPr>
            <w:tcW w:w="2950" w:type="dxa"/>
          </w:tcPr>
          <w:p w14:paraId="015B85F0" w14:textId="77777777" w:rsidR="008C7B5D" w:rsidRDefault="008C7B5D" w:rsidP="008C7B5D">
            <w:pPr>
              <w:spacing w:before="60"/>
              <w:jc w:val="center"/>
              <w:rPr>
                <w:b/>
                <w:bCs/>
                <w:i/>
                <w:iCs/>
                <w:sz w:val="20"/>
                <w:szCs w:val="20"/>
              </w:rPr>
            </w:pPr>
            <w:r>
              <w:rPr>
                <w:b/>
                <w:bCs/>
                <w:i/>
                <w:iCs/>
                <w:noProof/>
                <w:sz w:val="20"/>
                <w:szCs w:val="20"/>
              </w:rPr>
              <w:drawing>
                <wp:inline distT="0" distB="0" distL="0" distR="0" wp14:anchorId="0883F0F6" wp14:editId="48BFD1ED">
                  <wp:extent cx="1717675" cy="1289685"/>
                  <wp:effectExtent l="0" t="0" r="0" b="5715"/>
                  <wp:docPr id="57" name="Picture 57" descr="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L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7675" cy="1289685"/>
                          </a:xfrm>
                          <a:prstGeom prst="rect">
                            <a:avLst/>
                          </a:prstGeom>
                          <a:noFill/>
                          <a:ln>
                            <a:noFill/>
                          </a:ln>
                        </pic:spPr>
                      </pic:pic>
                    </a:graphicData>
                  </a:graphic>
                </wp:inline>
              </w:drawing>
            </w:r>
            <w:r>
              <w:rPr>
                <w:b/>
                <w:bCs/>
                <w:i/>
                <w:iCs/>
                <w:sz w:val="20"/>
                <w:szCs w:val="20"/>
              </w:rPr>
              <w:t xml:space="preserve"> </w:t>
            </w:r>
          </w:p>
          <w:p w14:paraId="2F2DEE24" w14:textId="77777777" w:rsidR="008C7B5D" w:rsidRDefault="008C7B5D" w:rsidP="008C7B5D">
            <w:pPr>
              <w:spacing w:before="60"/>
              <w:jc w:val="center"/>
              <w:rPr>
                <w:b/>
                <w:bCs/>
                <w:i/>
                <w:iCs/>
                <w:sz w:val="20"/>
                <w:szCs w:val="20"/>
              </w:rPr>
            </w:pPr>
            <w:r>
              <w:rPr>
                <w:b/>
                <w:bCs/>
                <w:i/>
                <w:iCs/>
                <w:sz w:val="20"/>
                <w:szCs w:val="20"/>
              </w:rPr>
              <w:t xml:space="preserve">SMA 9.5 D </w:t>
            </w:r>
          </w:p>
        </w:tc>
      </w:tr>
      <w:tr w:rsidR="008C7B5D" w14:paraId="3572B3E7" w14:textId="77777777" w:rsidTr="0014197A">
        <w:tc>
          <w:tcPr>
            <w:tcW w:w="2960" w:type="dxa"/>
          </w:tcPr>
          <w:p w14:paraId="28EC0997" w14:textId="77777777" w:rsidR="008C7B5D" w:rsidRDefault="008C7B5D" w:rsidP="008C7B5D">
            <w:pPr>
              <w:spacing w:before="60"/>
              <w:jc w:val="center"/>
              <w:rPr>
                <w:b/>
                <w:bCs/>
                <w:i/>
                <w:iCs/>
                <w:sz w:val="20"/>
                <w:szCs w:val="20"/>
              </w:rPr>
            </w:pPr>
          </w:p>
        </w:tc>
        <w:tc>
          <w:tcPr>
            <w:tcW w:w="3018" w:type="dxa"/>
          </w:tcPr>
          <w:p w14:paraId="0238A579" w14:textId="77777777" w:rsidR="008C7B5D" w:rsidRDefault="008C7B5D" w:rsidP="008C7B5D">
            <w:pPr>
              <w:spacing w:before="60"/>
              <w:jc w:val="center"/>
              <w:rPr>
                <w:b/>
                <w:bCs/>
                <w:i/>
                <w:iCs/>
                <w:sz w:val="20"/>
                <w:szCs w:val="20"/>
              </w:rPr>
            </w:pPr>
          </w:p>
        </w:tc>
        <w:tc>
          <w:tcPr>
            <w:tcW w:w="2950" w:type="dxa"/>
          </w:tcPr>
          <w:p w14:paraId="5230CE99" w14:textId="77777777" w:rsidR="008C7B5D" w:rsidRDefault="008C7B5D" w:rsidP="008C7B5D">
            <w:pPr>
              <w:spacing w:before="60"/>
              <w:jc w:val="center"/>
              <w:rPr>
                <w:b/>
                <w:bCs/>
                <w:i/>
                <w:iCs/>
                <w:sz w:val="20"/>
                <w:szCs w:val="20"/>
              </w:rPr>
            </w:pPr>
          </w:p>
        </w:tc>
      </w:tr>
      <w:tr w:rsidR="008C7B5D" w14:paraId="2D2C7F9E" w14:textId="77777777" w:rsidTr="0014197A">
        <w:tc>
          <w:tcPr>
            <w:tcW w:w="2960" w:type="dxa"/>
          </w:tcPr>
          <w:p w14:paraId="0C6C7A1D" w14:textId="77777777" w:rsidR="008C7B5D" w:rsidRDefault="008C7B5D" w:rsidP="008C7B5D">
            <w:pPr>
              <w:spacing w:before="60"/>
              <w:jc w:val="center"/>
              <w:rPr>
                <w:b/>
                <w:bCs/>
                <w:i/>
                <w:iCs/>
                <w:sz w:val="20"/>
                <w:szCs w:val="20"/>
              </w:rPr>
            </w:pPr>
            <w:r>
              <w:rPr>
                <w:b/>
                <w:bCs/>
                <w:i/>
                <w:iCs/>
                <w:noProof/>
                <w:sz w:val="20"/>
                <w:szCs w:val="20"/>
              </w:rPr>
              <w:drawing>
                <wp:inline distT="0" distB="0" distL="0" distR="0" wp14:anchorId="01E552A9" wp14:editId="55A0BD8A">
                  <wp:extent cx="1717675" cy="1289685"/>
                  <wp:effectExtent l="0" t="0" r="0" b="5715"/>
                  <wp:docPr id="58" name="Picture 58" descr="CR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RC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7675" cy="1289685"/>
                          </a:xfrm>
                          <a:prstGeom prst="rect">
                            <a:avLst/>
                          </a:prstGeom>
                          <a:noFill/>
                          <a:ln>
                            <a:noFill/>
                          </a:ln>
                        </pic:spPr>
                      </pic:pic>
                    </a:graphicData>
                  </a:graphic>
                </wp:inline>
              </w:drawing>
            </w:r>
            <w:r>
              <w:rPr>
                <w:b/>
                <w:bCs/>
                <w:i/>
                <w:iCs/>
                <w:sz w:val="20"/>
                <w:szCs w:val="20"/>
              </w:rPr>
              <w:t xml:space="preserve"> </w:t>
            </w:r>
          </w:p>
          <w:p w14:paraId="3895722B" w14:textId="77777777" w:rsidR="008C7B5D" w:rsidRDefault="008C7B5D" w:rsidP="008C7B5D">
            <w:pPr>
              <w:spacing w:before="60"/>
              <w:jc w:val="center"/>
              <w:rPr>
                <w:b/>
                <w:bCs/>
                <w:i/>
                <w:iCs/>
                <w:sz w:val="20"/>
                <w:szCs w:val="20"/>
              </w:rPr>
            </w:pPr>
            <w:r>
              <w:rPr>
                <w:b/>
                <w:bCs/>
                <w:i/>
                <w:iCs/>
                <w:sz w:val="20"/>
                <w:szCs w:val="20"/>
              </w:rPr>
              <w:t>Tined CRCP</w:t>
            </w:r>
          </w:p>
        </w:tc>
        <w:tc>
          <w:tcPr>
            <w:tcW w:w="3018" w:type="dxa"/>
          </w:tcPr>
          <w:p w14:paraId="5849A7F9" w14:textId="77777777" w:rsidR="008C7B5D" w:rsidRDefault="008C7B5D" w:rsidP="008C7B5D">
            <w:pPr>
              <w:spacing w:before="60"/>
              <w:jc w:val="center"/>
              <w:rPr>
                <w:b/>
                <w:bCs/>
                <w:i/>
                <w:iCs/>
                <w:sz w:val="20"/>
                <w:szCs w:val="20"/>
              </w:rPr>
            </w:pPr>
            <w:r>
              <w:rPr>
                <w:b/>
                <w:bCs/>
                <w:i/>
                <w:iCs/>
                <w:noProof/>
                <w:sz w:val="20"/>
                <w:szCs w:val="20"/>
              </w:rPr>
              <w:drawing>
                <wp:inline distT="0" distB="0" distL="0" distR="0" wp14:anchorId="12942E0E" wp14:editId="42D58C14">
                  <wp:extent cx="1719072" cy="1277175"/>
                  <wp:effectExtent l="0" t="0" r="0" b="0"/>
                  <wp:docPr id="59" name="Picture 59" descr="JPC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JPCP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9072" cy="1277175"/>
                          </a:xfrm>
                          <a:prstGeom prst="rect">
                            <a:avLst/>
                          </a:prstGeom>
                          <a:noFill/>
                          <a:ln>
                            <a:noFill/>
                          </a:ln>
                        </pic:spPr>
                      </pic:pic>
                    </a:graphicData>
                  </a:graphic>
                </wp:inline>
              </w:drawing>
            </w:r>
            <w:r>
              <w:rPr>
                <w:b/>
                <w:bCs/>
                <w:i/>
                <w:iCs/>
                <w:sz w:val="20"/>
                <w:szCs w:val="20"/>
              </w:rPr>
              <w:t xml:space="preserve"> </w:t>
            </w:r>
          </w:p>
          <w:p w14:paraId="1CBDD8D2" w14:textId="77777777" w:rsidR="008C7B5D" w:rsidRDefault="008C7B5D" w:rsidP="008C7B5D">
            <w:pPr>
              <w:spacing w:before="60"/>
              <w:jc w:val="center"/>
              <w:rPr>
                <w:b/>
                <w:bCs/>
                <w:i/>
                <w:iCs/>
                <w:sz w:val="20"/>
                <w:szCs w:val="20"/>
              </w:rPr>
            </w:pPr>
            <w:r>
              <w:rPr>
                <w:b/>
                <w:bCs/>
                <w:i/>
                <w:iCs/>
                <w:sz w:val="20"/>
                <w:szCs w:val="20"/>
              </w:rPr>
              <w:t>JRCP</w:t>
            </w:r>
          </w:p>
        </w:tc>
        <w:tc>
          <w:tcPr>
            <w:tcW w:w="2950" w:type="dxa"/>
          </w:tcPr>
          <w:p w14:paraId="3A33B034" w14:textId="77777777" w:rsidR="008C7B5D" w:rsidRDefault="008C7B5D" w:rsidP="008C7B5D">
            <w:pPr>
              <w:spacing w:before="60"/>
              <w:jc w:val="center"/>
              <w:rPr>
                <w:b/>
                <w:bCs/>
                <w:i/>
                <w:iCs/>
                <w:sz w:val="20"/>
                <w:szCs w:val="20"/>
              </w:rPr>
            </w:pPr>
            <w:r>
              <w:rPr>
                <w:b/>
                <w:bCs/>
                <w:i/>
                <w:iCs/>
                <w:noProof/>
                <w:sz w:val="20"/>
                <w:szCs w:val="20"/>
              </w:rPr>
              <w:drawing>
                <wp:inline distT="0" distB="0" distL="0" distR="0" wp14:anchorId="71D62BF0" wp14:editId="40607CFD">
                  <wp:extent cx="1717675" cy="1289685"/>
                  <wp:effectExtent l="0" t="0" r="0" b="5715"/>
                  <wp:docPr id="60" name="Picture 60" descr="JPC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JPCP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7675" cy="1289685"/>
                          </a:xfrm>
                          <a:prstGeom prst="rect">
                            <a:avLst/>
                          </a:prstGeom>
                          <a:noFill/>
                          <a:ln>
                            <a:noFill/>
                          </a:ln>
                        </pic:spPr>
                      </pic:pic>
                    </a:graphicData>
                  </a:graphic>
                </wp:inline>
              </w:drawing>
            </w:r>
            <w:r>
              <w:rPr>
                <w:b/>
                <w:bCs/>
                <w:i/>
                <w:iCs/>
                <w:sz w:val="20"/>
                <w:szCs w:val="20"/>
              </w:rPr>
              <w:t xml:space="preserve"> </w:t>
            </w:r>
          </w:p>
          <w:p w14:paraId="6BFB9268" w14:textId="77777777" w:rsidR="008C7B5D" w:rsidRDefault="008C7B5D" w:rsidP="008C7B5D">
            <w:pPr>
              <w:spacing w:before="60"/>
              <w:jc w:val="center"/>
              <w:rPr>
                <w:b/>
                <w:bCs/>
                <w:i/>
                <w:iCs/>
                <w:sz w:val="20"/>
                <w:szCs w:val="20"/>
              </w:rPr>
            </w:pPr>
            <w:r>
              <w:rPr>
                <w:b/>
                <w:bCs/>
                <w:i/>
                <w:iCs/>
                <w:sz w:val="20"/>
                <w:szCs w:val="20"/>
              </w:rPr>
              <w:t>Ground JRCP</w:t>
            </w:r>
          </w:p>
        </w:tc>
      </w:tr>
    </w:tbl>
    <w:p w14:paraId="2E419C9E" w14:textId="363E0D04" w:rsidR="0056770A" w:rsidRDefault="0056770A" w:rsidP="008C7B5D">
      <w:pPr>
        <w:pStyle w:val="Caption"/>
        <w:spacing w:before="60" w:after="120"/>
        <w:rPr>
          <w:b w:val="0"/>
        </w:rPr>
      </w:pPr>
      <w:bookmarkStart w:id="1" w:name="_Ref424570566"/>
      <w:r>
        <w:t xml:space="preserve">Figure </w:t>
      </w:r>
      <w:fldSimple w:instr=" SEQ Figure \* ARABIC ">
        <w:r w:rsidR="001A1293">
          <w:rPr>
            <w:noProof/>
          </w:rPr>
          <w:t>2</w:t>
        </w:r>
      </w:fldSimple>
      <w:bookmarkEnd w:id="1"/>
      <w:r>
        <w:t>. Sample of Pavement Surfaces Available at the Virginia Smart Road</w:t>
      </w:r>
      <w:r>
        <w:rPr>
          <w:b w:val="0"/>
        </w:rPr>
        <w:t>.</w:t>
      </w:r>
    </w:p>
    <w:p w14:paraId="0B725C19" w14:textId="254FF8EF" w:rsidR="008C7B5D" w:rsidRDefault="008C7B5D" w:rsidP="008C7B5D">
      <w:pPr>
        <w:spacing w:before="60"/>
        <w:rPr>
          <w:szCs w:val="22"/>
        </w:rPr>
      </w:pPr>
      <w:r>
        <w:t>These comparisons will permit assessment of the reproducibility and repeatability of smoothness, friction, macrotexture, and tire-pavement noise measurement techniques and equipment</w:t>
      </w:r>
      <w:r w:rsidR="00CD099D">
        <w:t xml:space="preserve"> (See </w:t>
      </w:r>
      <w:r w:rsidR="00CD099D">
        <w:fldChar w:fldCharType="begin"/>
      </w:r>
      <w:r w:rsidR="00CD099D">
        <w:instrText xml:space="preserve"> REF _Ref424896320 \h </w:instrText>
      </w:r>
      <w:r w:rsidR="00CD099D">
        <w:fldChar w:fldCharType="separate"/>
      </w:r>
      <w:r w:rsidR="00CD099D">
        <w:t xml:space="preserve">Figure </w:t>
      </w:r>
      <w:r w:rsidR="00CD099D">
        <w:rPr>
          <w:noProof/>
        </w:rPr>
        <w:t>3</w:t>
      </w:r>
      <w:r w:rsidR="00CD099D">
        <w:fldChar w:fldCharType="end"/>
      </w:r>
      <w:r w:rsidR="00CD099D">
        <w:t>)</w:t>
      </w:r>
      <w:r>
        <w:t xml:space="preserve">.  </w:t>
      </w:r>
      <w:r w:rsidR="00B42E92">
        <w:t>Other possible objectives of the equipment round-up may include</w:t>
      </w:r>
      <w:r>
        <w:rPr>
          <w:szCs w:val="22"/>
        </w:rPr>
        <w:t xml:space="preserve"> </w:t>
      </w:r>
      <w:r w:rsidR="00B42E92">
        <w:rPr>
          <w:szCs w:val="22"/>
        </w:rPr>
        <w:lastRenderedPageBreak/>
        <w:t xml:space="preserve">group demonstration and assessment of emerging technologies and </w:t>
      </w:r>
      <w:r>
        <w:rPr>
          <w:szCs w:val="22"/>
        </w:rPr>
        <w:t xml:space="preserve">international harmonization </w:t>
      </w:r>
      <w:r w:rsidR="00B42E92">
        <w:rPr>
          <w:szCs w:val="22"/>
        </w:rPr>
        <w:t>studies</w:t>
      </w:r>
      <w:r>
        <w:rPr>
          <w:szCs w:val="22"/>
        </w:rPr>
        <w:t>.</w:t>
      </w:r>
    </w:p>
    <w:tbl>
      <w:tblPr>
        <w:tblStyle w:val="TableGrid"/>
        <w:tblW w:w="0" w:type="auto"/>
        <w:tblLook w:val="04A0" w:firstRow="1" w:lastRow="0" w:firstColumn="1" w:lastColumn="0" w:noHBand="0" w:noVBand="1"/>
      </w:tblPr>
      <w:tblGrid>
        <w:gridCol w:w="4536"/>
        <w:gridCol w:w="4382"/>
      </w:tblGrid>
      <w:tr w:rsidR="00E77B64" w14:paraId="638D22EC" w14:textId="77777777" w:rsidTr="00E77B64">
        <w:tc>
          <w:tcPr>
            <w:tcW w:w="8918" w:type="dxa"/>
            <w:gridSpan w:val="2"/>
          </w:tcPr>
          <w:p w14:paraId="3A3D7A64" w14:textId="135CEE21" w:rsidR="00E77B64" w:rsidRDefault="00E77B64" w:rsidP="00584820">
            <w:pPr>
              <w:jc w:val="center"/>
            </w:pPr>
            <w:r w:rsidRPr="00E77B64">
              <w:rPr>
                <w:noProof/>
              </w:rPr>
              <w:drawing>
                <wp:inline distT="0" distB="0" distL="0" distR="0" wp14:anchorId="08695A3F" wp14:editId="2248DA2C">
                  <wp:extent cx="5486400" cy="1381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0881" b="17329"/>
                          <a:stretch/>
                        </pic:blipFill>
                        <pic:spPr bwMode="auto">
                          <a:xfrm>
                            <a:off x="0" y="0"/>
                            <a:ext cx="5486400" cy="13811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77B64" w14:paraId="0654AAAF" w14:textId="77777777" w:rsidTr="00E77B64">
        <w:tc>
          <w:tcPr>
            <w:tcW w:w="4536" w:type="dxa"/>
          </w:tcPr>
          <w:p w14:paraId="3881AB59" w14:textId="5BB09AD9" w:rsidR="00CF5099" w:rsidRDefault="00E77B64" w:rsidP="00584820">
            <w:pPr>
              <w:jc w:val="center"/>
            </w:pPr>
            <w:r w:rsidRPr="00E77B64">
              <w:rPr>
                <w:noProof/>
              </w:rPr>
              <w:drawing>
                <wp:inline distT="0" distB="0" distL="0" distR="0" wp14:anchorId="77D7E045" wp14:editId="79620398">
                  <wp:extent cx="2560320" cy="1920317"/>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l="10956" t="13228" r="5427" b="2919"/>
                          <a:stretch/>
                        </pic:blipFill>
                        <pic:spPr bwMode="auto">
                          <a:xfrm>
                            <a:off x="0" y="0"/>
                            <a:ext cx="2560320" cy="1920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2" w:type="dxa"/>
          </w:tcPr>
          <w:p w14:paraId="61975996" w14:textId="74D43F86" w:rsidR="00CF5099" w:rsidRDefault="00096ADA" w:rsidP="00584820">
            <w:pPr>
              <w:jc w:val="center"/>
            </w:pPr>
            <w:r w:rsidRPr="00096ADA">
              <w:rPr>
                <w:noProof/>
              </w:rPr>
              <w:drawing>
                <wp:inline distT="0" distB="0" distL="0" distR="0" wp14:anchorId="0D95E71A" wp14:editId="47B0A659">
                  <wp:extent cx="2560320" cy="1920240"/>
                  <wp:effectExtent l="0" t="0" r="0" b="381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a:ln>
                            <a:noFill/>
                          </a:ln>
                          <a:effectLst/>
                          <a:extLst/>
                        </pic:spPr>
                      </pic:pic>
                    </a:graphicData>
                  </a:graphic>
                </wp:inline>
              </w:drawing>
            </w:r>
          </w:p>
        </w:tc>
      </w:tr>
      <w:tr w:rsidR="00E77B64" w14:paraId="628B95FC" w14:textId="77777777" w:rsidTr="00E77B64">
        <w:tc>
          <w:tcPr>
            <w:tcW w:w="4536" w:type="dxa"/>
          </w:tcPr>
          <w:p w14:paraId="7924B138" w14:textId="52FC5E38" w:rsidR="00846C07" w:rsidRDefault="00E77B64" w:rsidP="00584820">
            <w:pPr>
              <w:jc w:val="center"/>
            </w:pPr>
            <w:r>
              <w:rPr>
                <w:noProof/>
              </w:rPr>
              <w:drawing>
                <wp:inline distT="0" distB="0" distL="0" distR="0" wp14:anchorId="36B7714C" wp14:editId="29451274">
                  <wp:extent cx="2560320" cy="1919359"/>
                  <wp:effectExtent l="0" t="0" r="0" b="5080"/>
                  <wp:docPr id="6" name="Picture 6" descr="\\tomahawk\users\fac_staff\edeleonizeppi\Private\Desktop\Rodeo\Rodeo 2010\Photos\Pic 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mahawk\users\fac_staff\edeleonizeppi\Private\Desktop\Rodeo\Rodeo 2010\Photos\Pic 327.jpg"/>
                          <pic:cNvPicPr>
                            <a:picLocks noChangeAspect="1" noChangeArrowheads="1"/>
                          </pic:cNvPicPr>
                        </pic:nvPicPr>
                        <pic:blipFill>
                          <a:blip r:embed="rId19" cstate="print"/>
                          <a:srcRect/>
                          <a:stretch>
                            <a:fillRect/>
                          </a:stretch>
                        </pic:blipFill>
                        <pic:spPr bwMode="auto">
                          <a:xfrm>
                            <a:off x="0" y="0"/>
                            <a:ext cx="2560320" cy="1919359"/>
                          </a:xfrm>
                          <a:prstGeom prst="rect">
                            <a:avLst/>
                          </a:prstGeom>
                          <a:noFill/>
                          <a:ln w="9525">
                            <a:noFill/>
                            <a:miter lim="800000"/>
                            <a:headEnd/>
                            <a:tailEnd/>
                          </a:ln>
                        </pic:spPr>
                      </pic:pic>
                    </a:graphicData>
                  </a:graphic>
                </wp:inline>
              </w:drawing>
            </w:r>
          </w:p>
        </w:tc>
        <w:tc>
          <w:tcPr>
            <w:tcW w:w="4382" w:type="dxa"/>
          </w:tcPr>
          <w:p w14:paraId="0FAFB3A6" w14:textId="33789E10" w:rsidR="00846C07" w:rsidRDefault="00096ADA" w:rsidP="00584820">
            <w:pPr>
              <w:jc w:val="center"/>
            </w:pPr>
            <w:r w:rsidRPr="009B1076">
              <w:rPr>
                <w:noProof/>
              </w:rPr>
              <w:drawing>
                <wp:inline distT="0" distB="0" distL="0" distR="0" wp14:anchorId="34F49F2D" wp14:editId="5CA30E0B">
                  <wp:extent cx="2560320" cy="1920240"/>
                  <wp:effectExtent l="0" t="0" r="0" b="3810"/>
                  <wp:docPr id="7" name="Picture 7" descr="Rodeo - 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odeo - 0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a:ln>
                            <a:noFill/>
                          </a:ln>
                        </pic:spPr>
                      </pic:pic>
                    </a:graphicData>
                  </a:graphic>
                </wp:inline>
              </w:drawing>
            </w:r>
          </w:p>
        </w:tc>
      </w:tr>
      <w:tr w:rsidR="00096ADA" w14:paraId="76ED75CC" w14:textId="77777777" w:rsidTr="00E77B64">
        <w:tc>
          <w:tcPr>
            <w:tcW w:w="4536" w:type="dxa"/>
          </w:tcPr>
          <w:p w14:paraId="3AA122D4" w14:textId="38642BBB" w:rsidR="00096ADA" w:rsidRDefault="00096ADA" w:rsidP="00584820">
            <w:pPr>
              <w:jc w:val="center"/>
              <w:rPr>
                <w:noProof/>
              </w:rPr>
            </w:pPr>
            <w:r w:rsidRPr="00096ADA">
              <w:rPr>
                <w:noProof/>
              </w:rPr>
              <w:drawing>
                <wp:inline distT="0" distB="0" distL="0" distR="0" wp14:anchorId="75EE84EA" wp14:editId="457419E6">
                  <wp:extent cx="2651760" cy="1924050"/>
                  <wp:effectExtent l="0" t="0" r="0" b="0"/>
                  <wp:docPr id="9" name="Picture 8" descr="Rodeo - 087"/>
                  <wp:cNvGraphicFramePr/>
                  <a:graphic xmlns:a="http://schemas.openxmlformats.org/drawingml/2006/main">
                    <a:graphicData uri="http://schemas.openxmlformats.org/drawingml/2006/picture">
                      <pic:pic xmlns:pic="http://schemas.openxmlformats.org/drawingml/2006/picture">
                        <pic:nvPicPr>
                          <pic:cNvPr id="9" name="Picture 8" descr="Rodeo - 087"/>
                          <pic:cNvPicPr/>
                        </pic:nvPicPr>
                        <pic:blipFill rotWithShape="1">
                          <a:blip r:embed="rId21" cstate="print"/>
                          <a:srcRect t="6913"/>
                          <a:stretch/>
                        </pic:blipFill>
                        <pic:spPr bwMode="auto">
                          <a:xfrm>
                            <a:off x="0" y="0"/>
                            <a:ext cx="2651760" cy="19240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2" w:type="dxa"/>
          </w:tcPr>
          <w:p w14:paraId="52C1FC00" w14:textId="662C5C1E" w:rsidR="00096ADA" w:rsidRPr="009B1076" w:rsidRDefault="00096ADA" w:rsidP="00584820">
            <w:pPr>
              <w:jc w:val="center"/>
              <w:rPr>
                <w:noProof/>
              </w:rPr>
            </w:pPr>
            <w:r w:rsidRPr="002F166C">
              <w:rPr>
                <w:noProof/>
              </w:rPr>
              <w:drawing>
                <wp:inline distT="0" distB="0" distL="0" distR="0" wp14:anchorId="4ED6E0AF" wp14:editId="1FC66A3D">
                  <wp:extent cx="2559990" cy="1905000"/>
                  <wp:effectExtent l="0" t="0" r="0" b="0"/>
                  <wp:docPr id="133" name="Picture 196" descr="holiday parade 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oliday parade 013"/>
                          <pic:cNvPicPr>
                            <a:picLocks noChangeAspect="1" noChangeArrowheads="1"/>
                          </pic:cNvPicPr>
                        </pic:nvPicPr>
                        <pic:blipFill rotWithShape="1">
                          <a:blip r:embed="rId22" cstate="screen"/>
                          <a:srcRect t="13035"/>
                          <a:stretch/>
                        </pic:blipFill>
                        <pic:spPr bwMode="auto">
                          <a:xfrm>
                            <a:off x="0" y="0"/>
                            <a:ext cx="2560320" cy="190524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005C49B" w14:textId="69AD3E5B" w:rsidR="0056770A" w:rsidRDefault="0056770A" w:rsidP="0056770A">
      <w:pPr>
        <w:pStyle w:val="Caption"/>
      </w:pPr>
      <w:bookmarkStart w:id="2" w:name="_Ref424896320"/>
      <w:r>
        <w:t xml:space="preserve">Figure </w:t>
      </w:r>
      <w:fldSimple w:instr=" SEQ Figure \* ARABIC ">
        <w:r w:rsidR="001A1293">
          <w:rPr>
            <w:noProof/>
          </w:rPr>
          <w:t>3</w:t>
        </w:r>
      </w:fldSimple>
      <w:bookmarkEnd w:id="2"/>
      <w:r>
        <w:t xml:space="preserve">. </w:t>
      </w:r>
      <w:r w:rsidR="00846C07">
        <w:t>Profile</w:t>
      </w:r>
      <w:r w:rsidR="00CF5099">
        <w:t>, Friction</w:t>
      </w:r>
      <w:r w:rsidR="00584820">
        <w:t>, Macrotexture</w:t>
      </w:r>
      <w:r w:rsidR="00CF5099">
        <w:t xml:space="preserve"> and Noise</w:t>
      </w:r>
      <w:r w:rsidR="00846C07">
        <w:t xml:space="preserve"> </w:t>
      </w:r>
      <w:r w:rsidR="00766112">
        <w:t xml:space="preserve">Comparisons </w:t>
      </w:r>
      <w:r>
        <w:t>at the Virginia Smart Road</w:t>
      </w:r>
    </w:p>
    <w:p w14:paraId="73977487" w14:textId="486C9CE3" w:rsidR="006A16F9" w:rsidRDefault="006A16F9" w:rsidP="00E51586">
      <w:pPr>
        <w:pStyle w:val="Heading3"/>
      </w:pPr>
      <w:r>
        <w:lastRenderedPageBreak/>
        <w:t>Equipment Calibration, Verification</w:t>
      </w:r>
      <w:r w:rsidR="006F27A6">
        <w:t>,</w:t>
      </w:r>
      <w:r>
        <w:t xml:space="preserve"> and Certification</w:t>
      </w:r>
    </w:p>
    <w:p w14:paraId="675CA8E5" w14:textId="2DC10C11" w:rsidR="006D1A11" w:rsidRDefault="000D5774" w:rsidP="006D1A11">
      <w:r>
        <w:t>Phase 2 is expected to also include</w:t>
      </w:r>
      <w:r w:rsidR="00F4688C">
        <w:t xml:space="preserve"> </w:t>
      </w:r>
      <w:r w:rsidR="00F4688C" w:rsidRPr="00E51586">
        <w:t>calibration</w:t>
      </w:r>
      <w:r w:rsidR="00F4688C">
        <w:t xml:space="preserve"> services for the </w:t>
      </w:r>
      <w:r w:rsidR="008C7B5D">
        <w:t>l</w:t>
      </w:r>
      <w:r w:rsidR="00352149" w:rsidRPr="00E51586">
        <w:t>ocked</w:t>
      </w:r>
      <w:r w:rsidR="008C7B5D">
        <w:t>–w</w:t>
      </w:r>
      <w:r w:rsidR="00352149" w:rsidRPr="00E51586">
        <w:t>heel trailer</w:t>
      </w:r>
      <w:r w:rsidR="00F4688C">
        <w:t xml:space="preserve">s.  The last three equipment rodeos have included </w:t>
      </w:r>
      <w:r w:rsidR="006D1A11">
        <w:t xml:space="preserve">force and </w:t>
      </w:r>
      <w:r w:rsidR="00F4688C">
        <w:t xml:space="preserve">water flow verification and calibration </w:t>
      </w:r>
      <w:r w:rsidR="006D1A11">
        <w:t xml:space="preserve">and before and after testing for those members interested in the service.  This second phase </w:t>
      </w:r>
      <w:r>
        <w:t xml:space="preserve">may </w:t>
      </w:r>
      <w:r w:rsidR="006D1A11">
        <w:t xml:space="preserve">offer an opportunity </w:t>
      </w:r>
      <w:r w:rsidR="000B6BB2">
        <w:t xml:space="preserve">to develop </w:t>
      </w:r>
      <w:r w:rsidR="006D1A11">
        <w:t xml:space="preserve">a </w:t>
      </w:r>
      <w:r w:rsidR="00661DA9">
        <w:t xml:space="preserve">standard </w:t>
      </w:r>
      <w:r w:rsidR="006D1A11">
        <w:t>procedure for calibration</w:t>
      </w:r>
      <w:r w:rsidR="000017FC">
        <w:t xml:space="preserve"> that may partially eliminate need for some more invasive (and expensive) procedures at </w:t>
      </w:r>
      <w:r>
        <w:t>the fabricator’s shop or traditional</w:t>
      </w:r>
      <w:r w:rsidR="000017FC">
        <w:t xml:space="preserve"> </w:t>
      </w:r>
      <w:r>
        <w:t xml:space="preserve">national </w:t>
      </w:r>
      <w:r w:rsidR="000017FC">
        <w:t>centers.</w:t>
      </w:r>
    </w:p>
    <w:p w14:paraId="6BFC3777" w14:textId="6D48BFB8" w:rsidR="006D1A11" w:rsidRPr="006D1A11" w:rsidRDefault="006D1A11" w:rsidP="006D1A11">
      <w:r>
        <w:t xml:space="preserve">Furthermore, depending on the final recommendations of </w:t>
      </w:r>
      <w:r w:rsidRPr="006D1A11">
        <w:t>TPF 5(063) “Improving the Quality of Pavement Profile Measurement</w:t>
      </w:r>
      <w:r>
        <w:t>,</w:t>
      </w:r>
      <w:r w:rsidRPr="006D1A11">
        <w:t xml:space="preserve">” </w:t>
      </w:r>
      <w:r>
        <w:t>the consortium may be able to provide more formal profiler certifications in addition to the verifications conducted as part of the annual equipment rodeos.  Current verification procedures already included comparisons with reference profile measurements that may provide the foundation for the</w:t>
      </w:r>
      <w:r w:rsidR="000017FC">
        <w:t>se</w:t>
      </w:r>
      <w:r>
        <w:t xml:space="preserve"> certifications.  </w:t>
      </w:r>
    </w:p>
    <w:p w14:paraId="3DF27BC3" w14:textId="512F22A8" w:rsidR="006A16F9" w:rsidRDefault="006F27A6" w:rsidP="006A16F9">
      <w:pPr>
        <w:pStyle w:val="Heading2"/>
      </w:pPr>
      <w:r>
        <w:t>Technology Transfer</w:t>
      </w:r>
    </w:p>
    <w:p w14:paraId="54941D26" w14:textId="61F8BC8B" w:rsidR="006F27A6" w:rsidRDefault="006F27A6" w:rsidP="006F27A6">
      <w:r>
        <w:t xml:space="preserve">Another key aspect of the </w:t>
      </w:r>
      <w:r w:rsidR="0071343D">
        <w:t xml:space="preserve">program </w:t>
      </w:r>
      <w:r>
        <w:t xml:space="preserve">has been the dissemination of the consortium experiences and findings through technology transfer activities.  </w:t>
      </w:r>
      <w:r w:rsidR="0071343D">
        <w:t xml:space="preserve">Past success and reputation should strengthen the effectiveness of future activities of this </w:t>
      </w:r>
      <w:r w:rsidR="00B147E5">
        <w:t>nature</w:t>
      </w:r>
      <w:r w:rsidR="0071343D">
        <w:t>.</w:t>
      </w:r>
    </w:p>
    <w:p w14:paraId="47C89FF9" w14:textId="71115813" w:rsidR="006F27A6" w:rsidRDefault="006F27A6" w:rsidP="006F27A6">
      <w:pPr>
        <w:pStyle w:val="Heading3"/>
      </w:pPr>
      <w:r>
        <w:t xml:space="preserve">Technical Publications and Presentations </w:t>
      </w:r>
    </w:p>
    <w:p w14:paraId="79A997E1" w14:textId="4C49A3FF" w:rsidR="006F27A6" w:rsidRDefault="006F27A6" w:rsidP="006F27A6">
      <w:r>
        <w:t xml:space="preserve">The consortium has produced a large number of technical reports, papers and presentation </w:t>
      </w:r>
      <w:r w:rsidR="00300AF1">
        <w:t xml:space="preserve">(see Appendix I for a detailed list), which has supported the development of </w:t>
      </w:r>
      <w:r w:rsidR="00B147E5">
        <w:t xml:space="preserve">a </w:t>
      </w:r>
      <w:r w:rsidR="0071343D">
        <w:t xml:space="preserve">significant </w:t>
      </w:r>
      <w:r w:rsidR="00300AF1">
        <w:t xml:space="preserve">body of knowledge in pavement surface characteristics and vehicle-road interaction.  In addition to directly support the consortium objectives, the data collected </w:t>
      </w:r>
      <w:r w:rsidR="0071343D">
        <w:t>through</w:t>
      </w:r>
      <w:r w:rsidR="00300AF1">
        <w:t xml:space="preserve"> consortium </w:t>
      </w:r>
      <w:r w:rsidR="0071343D">
        <w:t xml:space="preserve">activities </w:t>
      </w:r>
      <w:r w:rsidR="00300AF1">
        <w:t>has been used by researchers in the U.S. and overseas to advance pavement evaluation and enhance knowledge and understanding of the impact of the road surface on the users.</w:t>
      </w:r>
    </w:p>
    <w:p w14:paraId="1A82C6A1" w14:textId="150B1A0D" w:rsidR="00E51586" w:rsidRDefault="00352149" w:rsidP="00300AF1">
      <w:pPr>
        <w:pStyle w:val="Heading3"/>
      </w:pPr>
      <w:r>
        <w:t>Short course</w:t>
      </w:r>
      <w:r w:rsidR="00E51586">
        <w:t>s</w:t>
      </w:r>
      <w:r>
        <w:t xml:space="preserve"> </w:t>
      </w:r>
      <w:r w:rsidR="00300AF1">
        <w:t>and webinars</w:t>
      </w:r>
    </w:p>
    <w:p w14:paraId="260AC4D0" w14:textId="52512C9E" w:rsidR="00846C07" w:rsidRDefault="00300AF1" w:rsidP="00927469">
      <w:pPr>
        <w:spacing w:before="60"/>
      </w:pPr>
      <w:r>
        <w:t>Over the years, the consortium has conducted various outreach activities in partnership with its members.  These ha</w:t>
      </w:r>
      <w:r w:rsidR="007421EC">
        <w:t>ve</w:t>
      </w:r>
      <w:r>
        <w:t xml:space="preserve"> included webinars and short courses on pavement surface characteristics.  In particular, the consortium researchers </w:t>
      </w:r>
      <w:r w:rsidR="007421EC">
        <w:t xml:space="preserve">have </w:t>
      </w:r>
      <w:r>
        <w:t>developed, with partial support from the Mid-Atlantic university transportation Center (MAUTC)</w:t>
      </w:r>
      <w:r w:rsidR="007421EC">
        <w:t>,</w:t>
      </w:r>
      <w:r>
        <w:t xml:space="preserve"> a short course </w:t>
      </w:r>
      <w:r w:rsidR="00927469">
        <w:t xml:space="preserve">composed </w:t>
      </w:r>
      <w:r w:rsidR="007421EC">
        <w:t xml:space="preserve">of </w:t>
      </w:r>
      <w:r w:rsidR="00927469">
        <w:t xml:space="preserve">a series of modules </w:t>
      </w:r>
      <w:r>
        <w:t xml:space="preserve">that covers </w:t>
      </w:r>
      <w:r w:rsidR="00927469" w:rsidRPr="00782488">
        <w:t xml:space="preserve">introduction </w:t>
      </w:r>
      <w:r w:rsidR="00927469">
        <w:t xml:space="preserve">to </w:t>
      </w:r>
      <w:r w:rsidR="00927469" w:rsidRPr="00782488">
        <w:t>vehicle-road interaction</w:t>
      </w:r>
      <w:r w:rsidR="007421EC">
        <w:t xml:space="preserve"> (e.g.</w:t>
      </w:r>
      <w:r w:rsidR="00927469">
        <w:t xml:space="preserve">, </w:t>
      </w:r>
      <w:r w:rsidR="00927469" w:rsidRPr="00782488">
        <w:rPr>
          <w:szCs w:val="20"/>
        </w:rPr>
        <w:t>ride quality</w:t>
      </w:r>
      <w:r w:rsidR="00927469">
        <w:rPr>
          <w:szCs w:val="20"/>
        </w:rPr>
        <w:t xml:space="preserve">, </w:t>
      </w:r>
      <w:r w:rsidR="00927469" w:rsidRPr="00782488">
        <w:rPr>
          <w:szCs w:val="20"/>
        </w:rPr>
        <w:t>friction</w:t>
      </w:r>
      <w:r w:rsidR="00927469">
        <w:rPr>
          <w:szCs w:val="20"/>
        </w:rPr>
        <w:t>,</w:t>
      </w:r>
      <w:r w:rsidR="007421EC">
        <w:rPr>
          <w:szCs w:val="20"/>
        </w:rPr>
        <w:t xml:space="preserve"> tire-pavement noise, etc.)</w:t>
      </w:r>
      <w:r w:rsidR="00927469">
        <w:rPr>
          <w:szCs w:val="20"/>
        </w:rPr>
        <w:t>, d</w:t>
      </w:r>
      <w:r w:rsidR="00927469" w:rsidRPr="00782488">
        <w:rPr>
          <w:szCs w:val="20"/>
        </w:rPr>
        <w:t>ata quality management</w:t>
      </w:r>
      <w:r w:rsidR="00927469">
        <w:rPr>
          <w:szCs w:val="20"/>
        </w:rPr>
        <w:t>, and “op</w:t>
      </w:r>
      <w:r w:rsidR="00927469" w:rsidRPr="00782488">
        <w:rPr>
          <w:szCs w:val="20"/>
        </w:rPr>
        <w:t>timized” pavement surfaces</w:t>
      </w:r>
      <w:r w:rsidR="00927469">
        <w:rPr>
          <w:szCs w:val="20"/>
        </w:rPr>
        <w:t>.  The</w:t>
      </w:r>
      <w:r w:rsidR="00DC2B7A">
        <w:rPr>
          <w:szCs w:val="20"/>
        </w:rPr>
        <w:t xml:space="preserve"> comple</w:t>
      </w:r>
      <w:r w:rsidR="000E333C">
        <w:rPr>
          <w:szCs w:val="20"/>
        </w:rPr>
        <w:t>te course or any of the modules</w:t>
      </w:r>
      <w:bookmarkStart w:id="3" w:name="_GoBack"/>
      <w:bookmarkEnd w:id="3"/>
      <w:r w:rsidR="00927469">
        <w:rPr>
          <w:szCs w:val="20"/>
        </w:rPr>
        <w:t xml:space="preserve"> are </w:t>
      </w:r>
      <w:r>
        <w:t xml:space="preserve">available to be offered though a distance learning webinar or </w:t>
      </w:r>
      <w:r w:rsidR="00927469">
        <w:t xml:space="preserve">in person </w:t>
      </w:r>
      <w:r>
        <w:t xml:space="preserve">at any of the </w:t>
      </w:r>
      <w:r w:rsidR="00927469">
        <w:t xml:space="preserve">participants locations and will be made available to academic institutions to be incorporated into regular </w:t>
      </w:r>
      <w:r w:rsidR="00846C07">
        <w:t>academic classes.</w:t>
      </w:r>
      <w:r w:rsidR="00927469">
        <w:t xml:space="preserve">  The second phase of the program may include a series of webinar or short course as requested by the consortium members.  </w:t>
      </w:r>
    </w:p>
    <w:p w14:paraId="0E36EAA8" w14:textId="48E34E3E" w:rsidR="00352149" w:rsidRPr="00927469" w:rsidRDefault="00352149" w:rsidP="00E51586">
      <w:pPr>
        <w:pStyle w:val="Heading3"/>
      </w:pPr>
      <w:r w:rsidRPr="00927469">
        <w:t xml:space="preserve">Technological </w:t>
      </w:r>
      <w:r w:rsidR="00E51586" w:rsidRPr="00927469">
        <w:t xml:space="preserve">Support </w:t>
      </w:r>
      <w:r w:rsidRPr="00927469">
        <w:t>Services</w:t>
      </w:r>
    </w:p>
    <w:p w14:paraId="6340D5AA" w14:textId="1A033BFC" w:rsidR="00661DA9" w:rsidRDefault="00234F67" w:rsidP="00661DA9">
      <w:r>
        <w:t>C</w:t>
      </w:r>
      <w:r w:rsidR="00927469" w:rsidRPr="00927469">
        <w:t xml:space="preserve">onsortium </w:t>
      </w:r>
      <w:r>
        <w:t>resources will be available to</w:t>
      </w:r>
      <w:r w:rsidR="00927469" w:rsidRPr="00927469">
        <w:t xml:space="preserve"> support </w:t>
      </w:r>
      <w:r>
        <w:t>partners</w:t>
      </w:r>
      <w:r w:rsidR="00927469" w:rsidRPr="00927469">
        <w:t xml:space="preserve"> with the evaluation of emerging </w:t>
      </w:r>
      <w:r>
        <w:t xml:space="preserve">related </w:t>
      </w:r>
      <w:r w:rsidR="00927469" w:rsidRPr="00927469">
        <w:t>technologies</w:t>
      </w:r>
      <w:r>
        <w:t xml:space="preserve"> and their application</w:t>
      </w:r>
      <w:r w:rsidR="00927469">
        <w:t xml:space="preserve">.  These evaluations may be complemented with demonstrations of the technologies </w:t>
      </w:r>
      <w:r w:rsidR="00661DA9">
        <w:t>(</w:t>
      </w:r>
      <w:proofErr w:type="spellStart"/>
      <w:r w:rsidR="00661DA9">
        <w:t>e.g</w:t>
      </w:r>
      <w:proofErr w:type="spellEnd"/>
      <w:r w:rsidR="00661DA9">
        <w:t xml:space="preserve">, OBSI, </w:t>
      </w:r>
      <w:r w:rsidR="00661DA9" w:rsidRPr="00927469">
        <w:t>CFME</w:t>
      </w:r>
      <w:r w:rsidR="00661DA9">
        <w:t xml:space="preserve">, etc.) </w:t>
      </w:r>
      <w:r w:rsidR="00927469">
        <w:t>through pilot programs, equipment loans</w:t>
      </w:r>
      <w:r w:rsidR="00672691">
        <w:t xml:space="preserve"> and/or purchase</w:t>
      </w:r>
      <w:r w:rsidR="00927469">
        <w:t xml:space="preserve">, </w:t>
      </w:r>
      <w:r w:rsidR="00CD099D">
        <w:t>and development</w:t>
      </w:r>
      <w:r w:rsidR="00927469">
        <w:t xml:space="preserve"> of specification</w:t>
      </w:r>
      <w:r w:rsidR="00CD099D">
        <w:t>s</w:t>
      </w:r>
      <w:r w:rsidR="00927469">
        <w:t xml:space="preserve"> for the acquisition of </w:t>
      </w:r>
      <w:r w:rsidR="00927469">
        <w:lastRenderedPageBreak/>
        <w:t xml:space="preserve">equipment or services, and/or support for the establishment of measurement programs.  </w:t>
      </w:r>
      <w:r w:rsidR="00661DA9">
        <w:t xml:space="preserve">One possible example is supporting the </w:t>
      </w:r>
      <w:r w:rsidR="005F3A6F">
        <w:t>quality assurance and acceptance</w:t>
      </w:r>
      <w:r w:rsidR="00672691" w:rsidRPr="00661DA9">
        <w:t xml:space="preserve"> </w:t>
      </w:r>
      <w:r w:rsidR="00661DA9" w:rsidRPr="00661DA9">
        <w:t>of HFS treatments.</w:t>
      </w:r>
      <w:r w:rsidR="00661DA9">
        <w:t xml:space="preserve">  HFS treatments are </w:t>
      </w:r>
      <w:r w:rsidR="00672691">
        <w:t>emerging as a</w:t>
      </w:r>
      <w:r w:rsidR="00CA3DCF">
        <w:t>n effective safety measure, but</w:t>
      </w:r>
      <w:r w:rsidR="00672691">
        <w:t xml:space="preserve"> agencies </w:t>
      </w:r>
      <w:r w:rsidR="00661DA9">
        <w:t xml:space="preserve">are having problems evaluating their frictional properties after constructed due to the difficult geometry in which they are placed. The consortium could investigate </w:t>
      </w:r>
      <w:r w:rsidR="00672691">
        <w:t>the best system</w:t>
      </w:r>
      <w:r>
        <w:t>(</w:t>
      </w:r>
      <w:r w:rsidR="00672691">
        <w:t>s</w:t>
      </w:r>
      <w:r>
        <w:t>)</w:t>
      </w:r>
      <w:r w:rsidR="00672691">
        <w:t xml:space="preserve"> </w:t>
      </w:r>
      <w:r>
        <w:t xml:space="preserve">for testing HFS installations </w:t>
      </w:r>
      <w:r w:rsidR="00661DA9">
        <w:t>and</w:t>
      </w:r>
      <w:r>
        <w:t>, if warranted,</w:t>
      </w:r>
      <w:r w:rsidR="00661DA9">
        <w:t xml:space="preserve"> </w:t>
      </w:r>
      <w:r>
        <w:t xml:space="preserve">establish a </w:t>
      </w:r>
      <w:r w:rsidR="0038392B">
        <w:t>program-based service for its</w:t>
      </w:r>
      <w:r w:rsidR="00661DA9">
        <w:t xml:space="preserve"> members.</w:t>
      </w:r>
    </w:p>
    <w:p w14:paraId="47D2D931" w14:textId="77777777" w:rsidR="006A16F9" w:rsidRDefault="006A16F9" w:rsidP="006A16F9">
      <w:pPr>
        <w:pStyle w:val="Heading2"/>
      </w:pPr>
      <w:r>
        <w:t>Research on Emerging Topics</w:t>
      </w:r>
    </w:p>
    <w:p w14:paraId="7EE30F1A" w14:textId="325F1E80" w:rsidR="00846C07" w:rsidRDefault="009C2507" w:rsidP="00846C07">
      <w:r>
        <w:t>Finally, the consortium provides a unique opportunity to c</w:t>
      </w:r>
      <w:r w:rsidR="00846C07">
        <w:t xml:space="preserve">onduct specific studies </w:t>
      </w:r>
      <w:r>
        <w:t xml:space="preserve">of common interest </w:t>
      </w:r>
      <w:r w:rsidR="00846C07">
        <w:t xml:space="preserve">that require measurement of pavement surface properties </w:t>
      </w:r>
      <w:proofErr w:type="spellStart"/>
      <w:r w:rsidR="00846C07">
        <w:t>undera</w:t>
      </w:r>
      <w:proofErr w:type="spellEnd"/>
      <w:r w:rsidR="00846C07">
        <w:t xml:space="preserve"> controlled traffic and/or environment</w:t>
      </w:r>
      <w:r w:rsidR="00BE0D74">
        <w:t>al conditions</w:t>
      </w:r>
      <w:r w:rsidR="00846C07">
        <w:t xml:space="preserve"> on different types of road surfaces</w:t>
      </w:r>
      <w:r>
        <w:t xml:space="preserve">.  </w:t>
      </w:r>
      <w:r w:rsidR="00BE0D74">
        <w:t xml:space="preserve">These </w:t>
      </w:r>
      <w:r>
        <w:t xml:space="preserve">will be proposed and </w:t>
      </w:r>
      <w:r w:rsidR="00BE0D74">
        <w:t xml:space="preserve">selected </w:t>
      </w:r>
      <w:r w:rsidR="00846C07">
        <w:t>by the consortium participants.</w:t>
      </w:r>
      <w:r w:rsidR="006A16F9">
        <w:t xml:space="preserve">  Examples </w:t>
      </w:r>
      <w:r w:rsidR="00E51586">
        <w:t xml:space="preserve">of potential topics </w:t>
      </w:r>
      <w:r>
        <w:t xml:space="preserve">that were proposed at the last technical Advisory Committee meeting </w:t>
      </w:r>
      <w:r w:rsidR="00E51586">
        <w:t>include the following:</w:t>
      </w:r>
    </w:p>
    <w:p w14:paraId="2A282C5B" w14:textId="5E935358" w:rsidR="00CA548F" w:rsidRDefault="006A16F9" w:rsidP="006A16F9">
      <w:pPr>
        <w:numPr>
          <w:ilvl w:val="0"/>
          <w:numId w:val="21"/>
        </w:numPr>
      </w:pPr>
      <w:r w:rsidRPr="009C2507">
        <w:rPr>
          <w:b/>
          <w:i/>
        </w:rPr>
        <w:t>Evaluation of emerging 3D systems and their impact of current practices for characterizing pavement surfaces</w:t>
      </w:r>
      <w:r w:rsidR="00352149">
        <w:t>.</w:t>
      </w:r>
      <w:r w:rsidR="009C2507">
        <w:t xml:space="preserve">  Some of the consortium members have already </w:t>
      </w:r>
      <w:r w:rsidR="00032FFD">
        <w:t>acquired</w:t>
      </w:r>
      <w:r w:rsidR="00543792">
        <w:t>,</w:t>
      </w:r>
      <w:r w:rsidR="00032FFD">
        <w:t xml:space="preserve"> and others are considering upgrading their pavement evaluation systems to include</w:t>
      </w:r>
      <w:r w:rsidR="00543792">
        <w:t>,</w:t>
      </w:r>
      <w:r w:rsidR="00032FFD">
        <w:t xml:space="preserve"> </w:t>
      </w:r>
      <w:r w:rsidR="00CA548F">
        <w:t xml:space="preserve">technologies </w:t>
      </w:r>
      <w:r w:rsidR="00543792">
        <w:t xml:space="preserve">that </w:t>
      </w:r>
      <w:r w:rsidR="00CA548F">
        <w:t xml:space="preserve">producing </w:t>
      </w:r>
      <w:r w:rsidR="00032FFD">
        <w:t xml:space="preserve">3D mapping </w:t>
      </w:r>
      <w:r w:rsidR="00CA548F">
        <w:t xml:space="preserve">of the pavement surface.  A potential research project could focus on assessing the benefits and potential challenges </w:t>
      </w:r>
      <w:r w:rsidR="00016B37">
        <w:t>that come with</w:t>
      </w:r>
      <w:r w:rsidR="00CA548F">
        <w:t xml:space="preserve"> the adoption of these technologies.  </w:t>
      </w:r>
      <w:r w:rsidR="00543792">
        <w:t xml:space="preserve">The project could also investigate the most appropriate methods for verifying repeatability and accuracy of available systems and methods. </w:t>
      </w:r>
    </w:p>
    <w:p w14:paraId="676C955B" w14:textId="4DC86356" w:rsidR="00352149" w:rsidRDefault="00352149" w:rsidP="006A16F9">
      <w:pPr>
        <w:numPr>
          <w:ilvl w:val="0"/>
          <w:numId w:val="21"/>
        </w:numPr>
      </w:pPr>
      <w:r w:rsidRPr="00CA548F">
        <w:rPr>
          <w:b/>
          <w:i/>
        </w:rPr>
        <w:t>Novel ways of characterizing macrotexture</w:t>
      </w:r>
      <w:r>
        <w:t>.</w:t>
      </w:r>
      <w:r w:rsidR="00CA548F">
        <w:t xml:space="preserve">  The consortium has already conducted research </w:t>
      </w:r>
      <w:r w:rsidR="00543792">
        <w:t xml:space="preserve">that suggested that current methods for </w:t>
      </w:r>
      <w:r w:rsidR="00007A34">
        <w:t xml:space="preserve">characterizing </w:t>
      </w:r>
      <w:r w:rsidR="00543792">
        <w:t>pavement macrotexture can be improved</w:t>
      </w:r>
      <w:r w:rsidR="00007A34">
        <w:t>,</w:t>
      </w:r>
      <w:r w:rsidR="00543792">
        <w:t xml:space="preserve"> proposed a </w:t>
      </w:r>
      <w:r w:rsidR="00007A34">
        <w:t>novel</w:t>
      </w:r>
      <w:r w:rsidR="00543792">
        <w:t xml:space="preserve"> approach </w:t>
      </w:r>
      <w:r w:rsidR="00007A34">
        <w:t>that has been partially tested, and suggested further improvements.  A potential follow up project could focus on testing the approach more thoroughly and assessing the feasibility of the proposed possible improvements.</w:t>
      </w:r>
    </w:p>
    <w:p w14:paraId="4BAAC396" w14:textId="54F14BEE" w:rsidR="00352149" w:rsidRPr="00CA548F" w:rsidRDefault="00352149" w:rsidP="006A16F9">
      <w:pPr>
        <w:numPr>
          <w:ilvl w:val="0"/>
          <w:numId w:val="21"/>
        </w:numPr>
        <w:rPr>
          <w:b/>
          <w:i/>
        </w:rPr>
      </w:pPr>
      <w:r w:rsidRPr="00CA548F">
        <w:rPr>
          <w:b/>
          <w:i/>
        </w:rPr>
        <w:t>Impact of MAP-21 requirements on current practices</w:t>
      </w:r>
      <w:r w:rsidR="00CA548F">
        <w:rPr>
          <w:b/>
          <w:i/>
        </w:rPr>
        <w:t xml:space="preserve">.  </w:t>
      </w:r>
      <w:r w:rsidR="00CA548F" w:rsidRPr="00CA548F">
        <w:t>The implementation of MAP-21 is</w:t>
      </w:r>
      <w:r w:rsidR="00CA548F">
        <w:t xml:space="preserve"> bringing new focus on measuring the performance of the road networks uniformly across the country</w:t>
      </w:r>
      <w:r w:rsidR="00007A34">
        <w:t>.  A potential research project could focus on the impact of MAP-21 requirements on the way we measure, process and report pavement surface properties.</w:t>
      </w:r>
      <w:r w:rsidR="008A5534">
        <w:t xml:space="preserve">  This may require contrasting practices across the country, assessing the appropriateness of current standards and evaluating the need of new </w:t>
      </w:r>
      <w:r w:rsidR="00016B37">
        <w:t xml:space="preserve">or </w:t>
      </w:r>
      <w:r w:rsidR="008A5534">
        <w:t xml:space="preserve">improved standards.  </w:t>
      </w:r>
    </w:p>
    <w:p w14:paraId="77ABC2D4" w14:textId="0DD5CF6A" w:rsidR="00CD099D" w:rsidRDefault="00352149" w:rsidP="00CD099D">
      <w:pPr>
        <w:numPr>
          <w:ilvl w:val="0"/>
          <w:numId w:val="21"/>
        </w:numPr>
      </w:pPr>
      <w:r w:rsidRPr="00CA548F">
        <w:rPr>
          <w:b/>
          <w:i/>
        </w:rPr>
        <w:t xml:space="preserve">Identification and correction of localized </w:t>
      </w:r>
      <w:r w:rsidR="00E51586" w:rsidRPr="00CA548F">
        <w:rPr>
          <w:b/>
          <w:i/>
        </w:rPr>
        <w:t>roughness</w:t>
      </w:r>
      <w:r w:rsidR="009C2507">
        <w:t>.  For example, the consortium could prepare a synthesis that addresses common causes for localized roughness, methods to identify</w:t>
      </w:r>
      <w:r w:rsidR="00016B37">
        <w:t>,</w:t>
      </w:r>
      <w:r w:rsidR="009C2507">
        <w:t xml:space="preserve"> and wa</w:t>
      </w:r>
      <w:r w:rsidR="00007A34">
        <w:t>y</w:t>
      </w:r>
      <w:r w:rsidR="009C2507">
        <w:t xml:space="preserve">s </w:t>
      </w:r>
      <w:r w:rsidR="00007A34">
        <w:t xml:space="preserve">for </w:t>
      </w:r>
      <w:r w:rsidR="009C2507">
        <w:t>correct</w:t>
      </w:r>
      <w:r w:rsidR="00007A34">
        <w:t>ing</w:t>
      </w:r>
      <w:r w:rsidR="009C2507">
        <w:t xml:space="preserve"> it.</w:t>
      </w:r>
      <w:r w:rsidR="00007A34">
        <w:t xml:space="preserve">  Depending on the interested of the members and the </w:t>
      </w:r>
      <w:r w:rsidR="008A5534">
        <w:t>market for the product may be pursued through a different avenue, such as NCHRP.</w:t>
      </w:r>
    </w:p>
    <w:p w14:paraId="28D17B1B" w14:textId="77777777" w:rsidR="00B319CD" w:rsidRDefault="00B319CD" w:rsidP="00B319CD">
      <w:pPr>
        <w:pStyle w:val="Heading1"/>
      </w:pPr>
      <w:r>
        <w:t>Benefits</w:t>
      </w:r>
    </w:p>
    <w:p w14:paraId="076C7A94" w14:textId="7B6F3E9B" w:rsidR="00B319CD" w:rsidRDefault="00584820" w:rsidP="00B319CD">
      <w:r>
        <w:t>Phase I of the program has proven that t</w:t>
      </w:r>
      <w:r w:rsidR="00B319CD">
        <w:t xml:space="preserve">he establishment of a collaborative research program </w:t>
      </w:r>
      <w:r>
        <w:t xml:space="preserve">can provide </w:t>
      </w:r>
      <w:r w:rsidR="00B319CD">
        <w:t xml:space="preserve">an accessible and efficient way for highway agencies and other organizations to </w:t>
      </w:r>
      <w:r w:rsidR="00B319CD">
        <w:lastRenderedPageBreak/>
        <w:t xml:space="preserve">conduct research on pavement surface properties.  The collaboration has helped </w:t>
      </w:r>
      <w:r>
        <w:t xml:space="preserve">the participating agencies </w:t>
      </w:r>
      <w:r w:rsidR="00B319CD">
        <w:t>verify the operation and accuracy of the equipment used for their pavement evaluations.  Some specific benefits of participating in the consortium include:</w:t>
      </w:r>
    </w:p>
    <w:p w14:paraId="67A722FB" w14:textId="3CD08484" w:rsidR="00B319CD" w:rsidRDefault="00B319CD" w:rsidP="00B319CD">
      <w:pPr>
        <w:numPr>
          <w:ilvl w:val="0"/>
          <w:numId w:val="4"/>
        </w:numPr>
      </w:pPr>
      <w:r>
        <w:t xml:space="preserve">Very </w:t>
      </w:r>
      <w:r w:rsidR="0029643A">
        <w:t>favorable return on investment - each member enjoys pool of resources - core facility already established - operation costs shared by many</w:t>
      </w:r>
      <w:r>
        <w:t>.</w:t>
      </w:r>
    </w:p>
    <w:p w14:paraId="11F5DF43" w14:textId="77777777" w:rsidR="00B319CD" w:rsidRDefault="00B319CD" w:rsidP="00B319CD">
      <w:pPr>
        <w:numPr>
          <w:ilvl w:val="0"/>
          <w:numId w:val="3"/>
        </w:numPr>
        <w:tabs>
          <w:tab w:val="clear" w:pos="1080"/>
          <w:tab w:val="num" w:pos="720"/>
        </w:tabs>
        <w:ind w:left="720"/>
      </w:pPr>
      <w:r>
        <w:t>All consortium participants will have priority and free access to the facility during the pre-accorded dates.</w:t>
      </w:r>
    </w:p>
    <w:p w14:paraId="2082CC48" w14:textId="6D9EBBBC" w:rsidR="00B319CD" w:rsidRDefault="00B319CD" w:rsidP="00B319CD">
      <w:pPr>
        <w:numPr>
          <w:ilvl w:val="0"/>
          <w:numId w:val="3"/>
        </w:numPr>
        <w:tabs>
          <w:tab w:val="clear" w:pos="1080"/>
          <w:tab w:val="num" w:pos="720"/>
        </w:tabs>
        <w:ind w:left="720"/>
      </w:pPr>
      <w:r>
        <w:t xml:space="preserve">Consortium participants will </w:t>
      </w:r>
      <w:r w:rsidR="0029643A">
        <w:t xml:space="preserve">select key areas of program emphasis, as well as </w:t>
      </w:r>
      <w:r>
        <w:t>specific research</w:t>
      </w:r>
      <w:r w:rsidR="0029643A">
        <w:t xml:space="preserve"> projects</w:t>
      </w:r>
      <w:r>
        <w:t>.</w:t>
      </w:r>
    </w:p>
    <w:p w14:paraId="54E3AFCF" w14:textId="598C8F01" w:rsidR="00B319CD" w:rsidRDefault="0029643A" w:rsidP="00B319CD">
      <w:pPr>
        <w:numPr>
          <w:ilvl w:val="0"/>
          <w:numId w:val="3"/>
        </w:numPr>
        <w:tabs>
          <w:tab w:val="clear" w:pos="1080"/>
          <w:tab w:val="num" w:pos="720"/>
        </w:tabs>
        <w:ind w:left="720"/>
      </w:pPr>
      <w:r>
        <w:t xml:space="preserve">Workforce development - </w:t>
      </w:r>
      <w:r w:rsidR="00B319CD">
        <w:t>scientist</w:t>
      </w:r>
      <w:r>
        <w:t>s/engineers</w:t>
      </w:r>
      <w:r w:rsidR="00B319CD">
        <w:t xml:space="preserve"> trained on pavement surface properties</w:t>
      </w:r>
      <w:r>
        <w:t xml:space="preserve"> through</w:t>
      </w:r>
      <w:r w:rsidR="00B319CD">
        <w:t xml:space="preserve"> master’s and doctoral thesis funded through the consortium.</w:t>
      </w:r>
    </w:p>
    <w:p w14:paraId="5C6466F5" w14:textId="017A6806" w:rsidR="0050297A" w:rsidRDefault="0050297A" w:rsidP="00B319CD">
      <w:pPr>
        <w:numPr>
          <w:ilvl w:val="0"/>
          <w:numId w:val="3"/>
        </w:numPr>
        <w:tabs>
          <w:tab w:val="clear" w:pos="1080"/>
          <w:tab w:val="num" w:pos="720"/>
        </w:tabs>
        <w:ind w:left="720"/>
      </w:pPr>
      <w:r>
        <w:t>Yearly attendance to the RPUG meeting</w:t>
      </w:r>
      <w:r w:rsidR="00E46900">
        <w:t>, including s</w:t>
      </w:r>
      <w:r>
        <w:t>implification of the travel procedure for state travelers.</w:t>
      </w:r>
    </w:p>
    <w:p w14:paraId="51EDEC13" w14:textId="77777777" w:rsidR="006A16F9" w:rsidRDefault="006A16F9" w:rsidP="00846C07"/>
    <w:p w14:paraId="2F8680E0" w14:textId="77777777" w:rsidR="00846C07" w:rsidRDefault="006A16F9" w:rsidP="000A0AAE">
      <w:pPr>
        <w:pStyle w:val="Heading1"/>
        <w:numPr>
          <w:ilvl w:val="0"/>
          <w:numId w:val="0"/>
        </w:numPr>
        <w:spacing w:before="120"/>
        <w:ind w:left="432" w:hanging="432"/>
      </w:pPr>
      <w:r>
        <w:br w:type="page"/>
      </w:r>
      <w:bookmarkStart w:id="4" w:name="_Ref424573898"/>
      <w:r w:rsidR="000A0AAE">
        <w:lastRenderedPageBreak/>
        <w:t xml:space="preserve">Appendix I - </w:t>
      </w:r>
      <w:r w:rsidR="00846C07">
        <w:t>Outcomes of Phase I</w:t>
      </w:r>
      <w:bookmarkEnd w:id="4"/>
    </w:p>
    <w:p w14:paraId="5A6A8B7A" w14:textId="77777777" w:rsidR="004C549D" w:rsidRPr="004C549D" w:rsidRDefault="004C549D" w:rsidP="004C549D"/>
    <w:p w14:paraId="560AE166" w14:textId="77777777" w:rsidR="00CF5099" w:rsidRPr="00A6004C" w:rsidRDefault="00CF5099" w:rsidP="00EE2553">
      <w:pPr>
        <w:pStyle w:val="Heading2"/>
        <w:numPr>
          <w:ilvl w:val="0"/>
          <w:numId w:val="0"/>
        </w:numPr>
        <w:ind w:left="576" w:hanging="576"/>
      </w:pPr>
      <w:r w:rsidRPr="00A6004C">
        <w:t>Reports:</w:t>
      </w:r>
    </w:p>
    <w:p w14:paraId="7A75DF97" w14:textId="77777777" w:rsidR="00CF5099" w:rsidRPr="00A6004C" w:rsidRDefault="00CF5099" w:rsidP="00E51586">
      <w:pPr>
        <w:pStyle w:val="ListParagraph"/>
        <w:numPr>
          <w:ilvl w:val="0"/>
          <w:numId w:val="20"/>
        </w:numPr>
      </w:pPr>
      <w:r w:rsidRPr="00A6004C">
        <w:rPr>
          <w:szCs w:val="22"/>
        </w:rPr>
        <w:t xml:space="preserve">Flintsch, G.W., and McGhee, K.K, de León Izeppi, E.D., and </w:t>
      </w:r>
      <w:proofErr w:type="spellStart"/>
      <w:r w:rsidRPr="00A6004C">
        <w:rPr>
          <w:szCs w:val="22"/>
        </w:rPr>
        <w:t>Nejafi</w:t>
      </w:r>
      <w:proofErr w:type="spellEnd"/>
      <w:r w:rsidRPr="00A6004C">
        <w:rPr>
          <w:szCs w:val="22"/>
        </w:rPr>
        <w:t xml:space="preserve">, S., </w:t>
      </w:r>
      <w:r w:rsidRPr="00A6004C">
        <w:rPr>
          <w:i/>
        </w:rPr>
        <w:t>The Little Book of Tire Pavement Friction, Version 1.0</w:t>
      </w:r>
      <w:r w:rsidRPr="00A6004C">
        <w:t>, September 2012.</w:t>
      </w:r>
    </w:p>
    <w:p w14:paraId="170FA662" w14:textId="77777777" w:rsidR="00CF5099" w:rsidRPr="00EE2553" w:rsidRDefault="00CF5099" w:rsidP="00CF5099">
      <w:pPr>
        <w:numPr>
          <w:ilvl w:val="0"/>
          <w:numId w:val="20"/>
        </w:numPr>
        <w:spacing w:line="240" w:lineRule="atLeast"/>
        <w:rPr>
          <w:sz w:val="22"/>
          <w:szCs w:val="22"/>
        </w:rPr>
      </w:pPr>
      <w:r w:rsidRPr="00A6004C">
        <w:rPr>
          <w:sz w:val="22"/>
          <w:szCs w:val="22"/>
        </w:rPr>
        <w:t xml:space="preserve">de León Izeppi, E.D., Flintsch, G.W., and McGhee, K.K, </w:t>
      </w:r>
      <w:r w:rsidRPr="00A6004C">
        <w:rPr>
          <w:i/>
          <w:sz w:val="22"/>
          <w:szCs w:val="22"/>
        </w:rPr>
        <w:t>Field Performance of High-Friction Surface</w:t>
      </w:r>
      <w:r w:rsidRPr="00A6004C">
        <w:rPr>
          <w:sz w:val="22"/>
          <w:szCs w:val="22"/>
        </w:rPr>
        <w:t>, Virginia Transportation Research Council,, VTRC 10-CR6, , Jun 2010</w:t>
      </w:r>
      <w:r w:rsidRPr="00A6004C">
        <w:rPr>
          <w:color w:val="000000"/>
          <w:sz w:val="22"/>
          <w:szCs w:val="22"/>
        </w:rPr>
        <w:t>, Charlottesville, VA, 28 pp.</w:t>
      </w:r>
    </w:p>
    <w:p w14:paraId="43478DE8" w14:textId="77777777" w:rsidR="00EE2553" w:rsidRPr="00A6004C" w:rsidRDefault="00EE2553" w:rsidP="00EE2553">
      <w:pPr>
        <w:spacing w:line="240" w:lineRule="atLeast"/>
        <w:rPr>
          <w:sz w:val="22"/>
          <w:szCs w:val="22"/>
        </w:rPr>
      </w:pPr>
    </w:p>
    <w:p w14:paraId="4E6EC143" w14:textId="575EFC92" w:rsidR="00AA6CB1" w:rsidRPr="00EE2553" w:rsidRDefault="00EE2553" w:rsidP="00EE2553">
      <w:pPr>
        <w:pStyle w:val="Heading2"/>
        <w:numPr>
          <w:ilvl w:val="0"/>
          <w:numId w:val="0"/>
        </w:numPr>
        <w:ind w:left="576" w:hanging="576"/>
      </w:pPr>
      <w:r>
        <w:t xml:space="preserve">Peer-reviewed journal and conference papers </w:t>
      </w:r>
      <w:r w:rsidR="00AA6CB1" w:rsidRPr="00EE2553">
        <w:t>produced based on the consortium studies:</w:t>
      </w:r>
    </w:p>
    <w:p w14:paraId="09F90202" w14:textId="77777777" w:rsidR="00846C07" w:rsidRPr="00A6004C" w:rsidRDefault="00846C07" w:rsidP="00E51586">
      <w:pPr>
        <w:pStyle w:val="ListParagraph"/>
        <w:numPr>
          <w:ilvl w:val="0"/>
          <w:numId w:val="20"/>
        </w:numPr>
        <w:rPr>
          <w:sz w:val="22"/>
          <w:szCs w:val="22"/>
        </w:rPr>
      </w:pPr>
      <w:r w:rsidRPr="00A6004C">
        <w:rPr>
          <w:sz w:val="22"/>
          <w:szCs w:val="22"/>
        </w:rPr>
        <w:t xml:space="preserve">Najafi, S., Flintsch, G.W., and Medina, A., “Linking roadway crashes and tire–pavement friction: a case study,” </w:t>
      </w:r>
      <w:r w:rsidRPr="00A6004C">
        <w:rPr>
          <w:i/>
          <w:sz w:val="22"/>
          <w:szCs w:val="22"/>
        </w:rPr>
        <w:t>International Journal of Pavement Engineering</w:t>
      </w:r>
      <w:r w:rsidRPr="00A6004C">
        <w:rPr>
          <w:sz w:val="22"/>
          <w:szCs w:val="22"/>
        </w:rPr>
        <w:t>, 2015,</w:t>
      </w:r>
      <w:r w:rsidRPr="00A6004C">
        <w:rPr>
          <w:i/>
          <w:sz w:val="22"/>
          <w:szCs w:val="22"/>
        </w:rPr>
        <w:t xml:space="preserve"> </w:t>
      </w:r>
      <w:r w:rsidRPr="00A6004C">
        <w:rPr>
          <w:sz w:val="22"/>
          <w:szCs w:val="22"/>
        </w:rPr>
        <w:t xml:space="preserve">DOI: </w:t>
      </w:r>
      <w:r w:rsidRPr="00A6004C">
        <w:rPr>
          <w:sz w:val="22"/>
          <w:szCs w:val="22"/>
          <w:lang w:val="en"/>
        </w:rPr>
        <w:t>10.1080/10298436.2015.1039005</w:t>
      </w:r>
      <w:r w:rsidRPr="00A6004C">
        <w:rPr>
          <w:color w:val="000000"/>
          <w:sz w:val="22"/>
          <w:szCs w:val="22"/>
        </w:rPr>
        <w:t xml:space="preserve">, </w:t>
      </w:r>
      <w:r w:rsidRPr="00A6004C">
        <w:rPr>
          <w:b/>
          <w:bCs/>
          <w:color w:val="000000"/>
          <w:sz w:val="22"/>
          <w:szCs w:val="22"/>
        </w:rPr>
        <w:t>In Press</w:t>
      </w:r>
      <w:r w:rsidRPr="00A6004C">
        <w:rPr>
          <w:color w:val="000000"/>
          <w:sz w:val="22"/>
          <w:szCs w:val="22"/>
        </w:rPr>
        <w:t>.</w:t>
      </w:r>
    </w:p>
    <w:p w14:paraId="30CEB1F6" w14:textId="77777777" w:rsidR="00846C07" w:rsidRPr="00A6004C" w:rsidRDefault="00846C07" w:rsidP="00E51586">
      <w:pPr>
        <w:pStyle w:val="ListParagraph"/>
        <w:numPr>
          <w:ilvl w:val="0"/>
          <w:numId w:val="20"/>
        </w:numPr>
        <w:rPr>
          <w:sz w:val="22"/>
          <w:szCs w:val="22"/>
        </w:rPr>
      </w:pPr>
      <w:r w:rsidRPr="00A6004C">
        <w:rPr>
          <w:bCs/>
          <w:sz w:val="22"/>
          <w:szCs w:val="22"/>
        </w:rPr>
        <w:t>Katicha, S.W.</w:t>
      </w:r>
      <w:r w:rsidRPr="00A6004C">
        <w:rPr>
          <w:sz w:val="22"/>
          <w:szCs w:val="22"/>
        </w:rPr>
        <w:t xml:space="preserve">, Mogrovejo, D.E., Flintsch, G.W., and de Leon Izeppi, E.D. “Adaptive spike removal method for high speed pavement macrotexture measurements by controlling the false discovery rate,” </w:t>
      </w:r>
      <w:r w:rsidRPr="00A6004C">
        <w:rPr>
          <w:i/>
          <w:iCs/>
          <w:sz w:val="22"/>
          <w:szCs w:val="22"/>
        </w:rPr>
        <w:t>Journal of the Transportation Research Board</w:t>
      </w:r>
      <w:r w:rsidRPr="00A6004C">
        <w:rPr>
          <w:sz w:val="22"/>
          <w:szCs w:val="22"/>
        </w:rPr>
        <w:t>, 2015, paper No. 15-4500</w:t>
      </w:r>
      <w:r w:rsidRPr="00A6004C">
        <w:rPr>
          <w:color w:val="000000"/>
          <w:sz w:val="22"/>
          <w:szCs w:val="22"/>
        </w:rPr>
        <w:t xml:space="preserve">, </w:t>
      </w:r>
      <w:r w:rsidRPr="00A6004C">
        <w:rPr>
          <w:b/>
          <w:bCs/>
          <w:color w:val="000000"/>
          <w:sz w:val="22"/>
          <w:szCs w:val="22"/>
        </w:rPr>
        <w:t>In Press</w:t>
      </w:r>
      <w:r w:rsidRPr="00A6004C">
        <w:rPr>
          <w:color w:val="000000"/>
          <w:sz w:val="22"/>
          <w:szCs w:val="22"/>
        </w:rPr>
        <w:t>.</w:t>
      </w:r>
    </w:p>
    <w:p w14:paraId="0963D613" w14:textId="77777777" w:rsidR="00A6004C" w:rsidRPr="00A6004C" w:rsidRDefault="00A6004C" w:rsidP="00A6004C">
      <w:pPr>
        <w:pStyle w:val="ListParagraph"/>
        <w:numPr>
          <w:ilvl w:val="0"/>
          <w:numId w:val="20"/>
        </w:numPr>
        <w:rPr>
          <w:sz w:val="22"/>
          <w:szCs w:val="22"/>
        </w:rPr>
      </w:pPr>
      <w:r w:rsidRPr="00A6004C">
        <w:rPr>
          <w:sz w:val="22"/>
          <w:szCs w:val="22"/>
        </w:rPr>
        <w:t>Mogrovejo, D.E., Flintsch, G.W., de León Izeppi, E.D., and McGhee, K.K. “Tire-Pavement Noise Evaluation and Equipment Comparison Using On Board Sound Intensity Methodology over Several Pavement Surfaces in Virginia,” 2014, </w:t>
      </w:r>
      <w:r w:rsidRPr="00A6004C">
        <w:rPr>
          <w:i/>
          <w:iCs/>
          <w:sz w:val="22"/>
          <w:szCs w:val="22"/>
        </w:rPr>
        <w:t>Journal of the Transportation Research Board</w:t>
      </w:r>
      <w:r w:rsidRPr="00A6004C">
        <w:rPr>
          <w:sz w:val="22"/>
          <w:szCs w:val="22"/>
        </w:rPr>
        <w:t>, vol. 2403, pp. 17-27.</w:t>
      </w:r>
    </w:p>
    <w:p w14:paraId="048DFCCB" w14:textId="77777777" w:rsidR="00846C07" w:rsidRPr="00A6004C" w:rsidRDefault="00846C07" w:rsidP="00E51586">
      <w:pPr>
        <w:pStyle w:val="ListParagraph"/>
        <w:numPr>
          <w:ilvl w:val="0"/>
          <w:numId w:val="20"/>
        </w:numPr>
        <w:rPr>
          <w:sz w:val="22"/>
          <w:szCs w:val="22"/>
        </w:rPr>
      </w:pPr>
      <w:r w:rsidRPr="00A6004C">
        <w:rPr>
          <w:sz w:val="22"/>
          <w:szCs w:val="22"/>
        </w:rPr>
        <w:t xml:space="preserve">Evangelisti, A., Katicha, S., de Leon, E., Flintsch, G.W., D’Apuzzo, M., </w:t>
      </w:r>
      <w:proofErr w:type="spellStart"/>
      <w:r w:rsidRPr="00A6004C">
        <w:rPr>
          <w:sz w:val="22"/>
          <w:szCs w:val="22"/>
        </w:rPr>
        <w:t>Nicolosi</w:t>
      </w:r>
      <w:proofErr w:type="spellEnd"/>
      <w:r w:rsidRPr="00A6004C">
        <w:rPr>
          <w:sz w:val="22"/>
          <w:szCs w:val="22"/>
        </w:rPr>
        <w:t xml:space="preserve">, V., “Measurement Error Models (MEM) regression method to Harmonize Friction Values from Different Skid Testing Devices,” </w:t>
      </w:r>
      <w:r w:rsidRPr="00A6004C">
        <w:rPr>
          <w:i/>
          <w:sz w:val="22"/>
          <w:szCs w:val="22"/>
        </w:rPr>
        <w:t>Transport Research Arena</w:t>
      </w:r>
      <w:r w:rsidRPr="00A6004C">
        <w:rPr>
          <w:sz w:val="22"/>
          <w:szCs w:val="22"/>
        </w:rPr>
        <w:t xml:space="preserve">, Apr 14-17, 2014, Paris, France. </w:t>
      </w:r>
    </w:p>
    <w:p w14:paraId="5627A3BA" w14:textId="77777777" w:rsidR="00846C07" w:rsidRPr="00A6004C" w:rsidRDefault="00846C07" w:rsidP="00E51586">
      <w:pPr>
        <w:pStyle w:val="ListParagraph"/>
        <w:numPr>
          <w:ilvl w:val="0"/>
          <w:numId w:val="20"/>
        </w:numPr>
        <w:rPr>
          <w:sz w:val="22"/>
          <w:szCs w:val="22"/>
        </w:rPr>
      </w:pPr>
      <w:r w:rsidRPr="00A6004C">
        <w:rPr>
          <w:sz w:val="22"/>
          <w:szCs w:val="22"/>
        </w:rPr>
        <w:t>D’Apuzzo, M., Evangelisti,</w:t>
      </w:r>
      <w:r w:rsidRPr="00A6004C">
        <w:rPr>
          <w:rFonts w:eastAsia="SimSun"/>
          <w:sz w:val="22"/>
          <w:szCs w:val="22"/>
        </w:rPr>
        <w:t xml:space="preserve"> A., </w:t>
      </w:r>
      <w:r w:rsidRPr="00A6004C">
        <w:rPr>
          <w:sz w:val="22"/>
          <w:szCs w:val="22"/>
        </w:rPr>
        <w:t>de León Izeppi,</w:t>
      </w:r>
      <w:r w:rsidRPr="00A6004C">
        <w:rPr>
          <w:rFonts w:eastAsia="SimSun"/>
          <w:sz w:val="22"/>
          <w:szCs w:val="22"/>
        </w:rPr>
        <w:t xml:space="preserve"> </w:t>
      </w:r>
      <w:r w:rsidRPr="00A6004C">
        <w:rPr>
          <w:sz w:val="22"/>
          <w:szCs w:val="22"/>
        </w:rPr>
        <w:t xml:space="preserve">E.D., Flintsch, G.W., Estimation of Pavement Macrotexture from Hot-Mix Asphalt Properties,” </w:t>
      </w:r>
      <w:r w:rsidRPr="00A6004C">
        <w:rPr>
          <w:i/>
          <w:sz w:val="22"/>
          <w:szCs w:val="22"/>
        </w:rPr>
        <w:t>17</w:t>
      </w:r>
      <w:r w:rsidRPr="00A6004C">
        <w:rPr>
          <w:i/>
          <w:sz w:val="22"/>
          <w:szCs w:val="22"/>
          <w:vertAlign w:val="superscript"/>
        </w:rPr>
        <w:t>th</w:t>
      </w:r>
      <w:r w:rsidRPr="00A6004C">
        <w:rPr>
          <w:i/>
          <w:sz w:val="22"/>
          <w:szCs w:val="22"/>
        </w:rPr>
        <w:t xml:space="preserve"> International Road Federation World Meeting &amp; Exhibition</w:t>
      </w:r>
      <w:r w:rsidRPr="00A6004C">
        <w:rPr>
          <w:sz w:val="22"/>
          <w:szCs w:val="22"/>
        </w:rPr>
        <w:t>, Nov 10-14, 2013, Riyadh, Kingdom of Saudi Arabia.</w:t>
      </w:r>
    </w:p>
    <w:p w14:paraId="0D68B491" w14:textId="77777777" w:rsidR="00846C07" w:rsidRPr="00A6004C" w:rsidRDefault="00846C07" w:rsidP="00846C07">
      <w:pPr>
        <w:numPr>
          <w:ilvl w:val="0"/>
          <w:numId w:val="20"/>
        </w:numPr>
        <w:spacing w:line="240" w:lineRule="atLeast"/>
        <w:rPr>
          <w:color w:val="131413"/>
          <w:sz w:val="22"/>
          <w:szCs w:val="22"/>
        </w:rPr>
      </w:pPr>
      <w:r w:rsidRPr="00A6004C">
        <w:rPr>
          <w:sz w:val="22"/>
          <w:szCs w:val="22"/>
        </w:rPr>
        <w:t xml:space="preserve">Najafi, S., Flintsch, G.W., de León, E., McGhee, K.K, “Assessment of Operational Characteristics of Continuous Friction Measuring Equipment (CFME),” </w:t>
      </w:r>
      <w:r w:rsidRPr="00A6004C">
        <w:rPr>
          <w:i/>
          <w:sz w:val="22"/>
          <w:szCs w:val="22"/>
        </w:rPr>
        <w:t>International Journal of Pavement Engineering</w:t>
      </w:r>
      <w:r w:rsidRPr="00A6004C">
        <w:rPr>
          <w:sz w:val="22"/>
          <w:szCs w:val="22"/>
        </w:rPr>
        <w:t xml:space="preserve">, 2013, Vol. 14(8), pp 706-714, Taylor &amp; Francis, </w:t>
      </w:r>
      <w:r w:rsidRPr="00A6004C">
        <w:rPr>
          <w:sz w:val="22"/>
          <w:szCs w:val="22"/>
          <w:lang w:val="en"/>
        </w:rPr>
        <w:t>DOI:</w:t>
      </w:r>
      <w:r w:rsidRPr="00A6004C">
        <w:rPr>
          <w:sz w:val="22"/>
          <w:szCs w:val="22"/>
        </w:rPr>
        <w:t xml:space="preserve"> </w:t>
      </w:r>
      <w:r w:rsidRPr="00A6004C">
        <w:rPr>
          <w:sz w:val="22"/>
          <w:szCs w:val="22"/>
          <w:lang w:val="en"/>
        </w:rPr>
        <w:t>10.1080/10298436.2012.667097.</w:t>
      </w:r>
    </w:p>
    <w:p w14:paraId="04E3C771" w14:textId="77777777" w:rsidR="00846C07" w:rsidRPr="00A6004C" w:rsidRDefault="00846C07" w:rsidP="00846C07">
      <w:pPr>
        <w:numPr>
          <w:ilvl w:val="0"/>
          <w:numId w:val="20"/>
        </w:numPr>
        <w:spacing w:line="240" w:lineRule="atLeast"/>
        <w:rPr>
          <w:color w:val="000000"/>
          <w:sz w:val="22"/>
          <w:szCs w:val="22"/>
        </w:rPr>
      </w:pPr>
      <w:proofErr w:type="gramStart"/>
      <w:r w:rsidRPr="00A6004C">
        <w:rPr>
          <w:sz w:val="22"/>
          <w:szCs w:val="22"/>
        </w:rPr>
        <w:t>de</w:t>
      </w:r>
      <w:proofErr w:type="gramEnd"/>
      <w:r w:rsidRPr="00A6004C">
        <w:rPr>
          <w:sz w:val="22"/>
          <w:szCs w:val="22"/>
        </w:rPr>
        <w:t xml:space="preserve"> León Izeppi, E., Flintsch, G.W., and McGhee, K.K. “Effect of Water, Speed, and Grade on Continuous Friction Measurement Equipment (CFMEs),</w:t>
      </w:r>
      <w:r w:rsidRPr="00A6004C">
        <w:rPr>
          <w:bCs/>
          <w:sz w:val="22"/>
          <w:szCs w:val="22"/>
        </w:rPr>
        <w:t xml:space="preserve">” ASTM STP 1555 </w:t>
      </w:r>
      <w:r w:rsidRPr="00A6004C">
        <w:rPr>
          <w:bCs/>
          <w:i/>
          <w:sz w:val="22"/>
          <w:szCs w:val="22"/>
        </w:rPr>
        <w:t>Pavement Performance: Current Trends, Advances, and Challenges</w:t>
      </w:r>
      <w:r w:rsidRPr="00A6004C">
        <w:rPr>
          <w:sz w:val="22"/>
          <w:szCs w:val="22"/>
        </w:rPr>
        <w:t>, 2013 (Choubane, B., Editor).</w:t>
      </w:r>
    </w:p>
    <w:p w14:paraId="3166E656" w14:textId="77777777" w:rsidR="00846C07" w:rsidRPr="00A6004C" w:rsidRDefault="00846C07" w:rsidP="00E51586">
      <w:pPr>
        <w:pStyle w:val="ListParagraph"/>
        <w:numPr>
          <w:ilvl w:val="0"/>
          <w:numId w:val="20"/>
        </w:numPr>
        <w:rPr>
          <w:sz w:val="22"/>
          <w:szCs w:val="22"/>
        </w:rPr>
      </w:pPr>
      <w:r w:rsidRPr="00A6004C">
        <w:rPr>
          <w:sz w:val="22"/>
          <w:szCs w:val="22"/>
        </w:rPr>
        <w:t xml:space="preserve">Mogrovejo, D.E., Flintsch, G.W., de León Izeppi, E.D., and McGhee, K.K. “Effect of Air Temperature and Vehicle Speed on Tire/Pavement Noise Measured with On-Board Sound Intensity Methodology,” paper 13-3765, </w:t>
      </w:r>
      <w:r w:rsidRPr="00A6004C">
        <w:rPr>
          <w:i/>
          <w:sz w:val="22"/>
          <w:szCs w:val="22"/>
        </w:rPr>
        <w:t>92</w:t>
      </w:r>
      <w:r w:rsidRPr="00A6004C">
        <w:rPr>
          <w:i/>
          <w:sz w:val="22"/>
          <w:szCs w:val="22"/>
          <w:vertAlign w:val="superscript"/>
        </w:rPr>
        <w:t>nd</w:t>
      </w:r>
      <w:r w:rsidRPr="00A6004C">
        <w:rPr>
          <w:i/>
          <w:sz w:val="22"/>
          <w:szCs w:val="22"/>
        </w:rPr>
        <w:t xml:space="preserve"> Annual Meeting of the Transportation Research Board</w:t>
      </w:r>
      <w:r w:rsidRPr="00A6004C">
        <w:rPr>
          <w:sz w:val="22"/>
          <w:szCs w:val="22"/>
        </w:rPr>
        <w:t>, Jan 13-17, 2013, Washington, DC.</w:t>
      </w:r>
    </w:p>
    <w:p w14:paraId="539F3221" w14:textId="77777777" w:rsidR="00AA6CB1" w:rsidRPr="00A6004C" w:rsidRDefault="00AA6CB1" w:rsidP="00E51586">
      <w:pPr>
        <w:pStyle w:val="ListParagraph"/>
        <w:numPr>
          <w:ilvl w:val="0"/>
          <w:numId w:val="20"/>
        </w:numPr>
        <w:rPr>
          <w:sz w:val="22"/>
          <w:szCs w:val="22"/>
        </w:rPr>
      </w:pPr>
      <w:r w:rsidRPr="00A6004C">
        <w:rPr>
          <w:sz w:val="22"/>
          <w:szCs w:val="22"/>
        </w:rPr>
        <w:lastRenderedPageBreak/>
        <w:t xml:space="preserve">Zhao, G., Flintsch, G.W., “Comparative Analysis on Promising Algorithms for Pavement Homogeneous Segmentation,” paper 13-4650, </w:t>
      </w:r>
      <w:r w:rsidRPr="00A6004C">
        <w:rPr>
          <w:i/>
          <w:sz w:val="22"/>
          <w:szCs w:val="22"/>
        </w:rPr>
        <w:t>92</w:t>
      </w:r>
      <w:r w:rsidRPr="00A6004C">
        <w:rPr>
          <w:i/>
          <w:sz w:val="22"/>
          <w:szCs w:val="22"/>
          <w:vertAlign w:val="superscript"/>
        </w:rPr>
        <w:t>nd</w:t>
      </w:r>
      <w:r w:rsidRPr="00A6004C">
        <w:rPr>
          <w:i/>
          <w:sz w:val="22"/>
          <w:szCs w:val="22"/>
        </w:rPr>
        <w:t xml:space="preserve"> Annual Meeting of the Transportation Research Board</w:t>
      </w:r>
      <w:r w:rsidRPr="00A6004C">
        <w:rPr>
          <w:sz w:val="22"/>
          <w:szCs w:val="22"/>
        </w:rPr>
        <w:t>, Jan 13-17, 2013, Washington, D.C.</w:t>
      </w:r>
    </w:p>
    <w:p w14:paraId="1D53015E" w14:textId="77777777" w:rsidR="00846C07" w:rsidRPr="00A6004C" w:rsidRDefault="00846C07" w:rsidP="00846C07">
      <w:pPr>
        <w:numPr>
          <w:ilvl w:val="0"/>
          <w:numId w:val="20"/>
        </w:numPr>
        <w:spacing w:line="240" w:lineRule="atLeast"/>
        <w:rPr>
          <w:sz w:val="22"/>
          <w:szCs w:val="22"/>
        </w:rPr>
      </w:pPr>
      <w:r w:rsidRPr="00A6004C">
        <w:rPr>
          <w:sz w:val="22"/>
          <w:szCs w:val="22"/>
        </w:rPr>
        <w:t xml:space="preserve">De León, E., Flintsch, G.W., McGhee, K.K., “Limits of Agreement Method for Comparing Pavement Friction Measurements,” </w:t>
      </w:r>
      <w:r w:rsidRPr="00A6004C">
        <w:rPr>
          <w:i/>
          <w:sz w:val="22"/>
          <w:szCs w:val="22"/>
        </w:rPr>
        <w:t>Journal</w:t>
      </w:r>
      <w:r w:rsidRPr="00A6004C">
        <w:rPr>
          <w:sz w:val="22"/>
          <w:szCs w:val="22"/>
        </w:rPr>
        <w:t xml:space="preserve"> </w:t>
      </w:r>
      <w:r w:rsidRPr="00A6004C">
        <w:rPr>
          <w:i/>
          <w:sz w:val="22"/>
          <w:szCs w:val="22"/>
        </w:rPr>
        <w:t>of the Transportation Research Board</w:t>
      </w:r>
      <w:r w:rsidRPr="00A6004C">
        <w:rPr>
          <w:sz w:val="22"/>
          <w:szCs w:val="22"/>
        </w:rPr>
        <w:t>, 2012, vol. 2306, pp. 188-195.</w:t>
      </w:r>
    </w:p>
    <w:p w14:paraId="146843C6" w14:textId="77777777" w:rsidR="00846C07" w:rsidRPr="00A6004C" w:rsidRDefault="00846C07" w:rsidP="00846C07">
      <w:pPr>
        <w:numPr>
          <w:ilvl w:val="0"/>
          <w:numId w:val="20"/>
        </w:numPr>
        <w:spacing w:line="240" w:lineRule="atLeast"/>
        <w:rPr>
          <w:sz w:val="22"/>
          <w:szCs w:val="22"/>
        </w:rPr>
      </w:pPr>
      <w:r w:rsidRPr="00A6004C">
        <w:rPr>
          <w:sz w:val="22"/>
          <w:szCs w:val="22"/>
        </w:rPr>
        <w:t xml:space="preserve">Fuentes, L.G., de León, E., Flintsch, G.W., Martinez, G., “Determination of Pavement Macrotexture Limit </w:t>
      </w:r>
      <w:proofErr w:type="gramStart"/>
      <w:r w:rsidRPr="00A6004C">
        <w:rPr>
          <w:sz w:val="22"/>
          <w:szCs w:val="22"/>
        </w:rPr>
        <w:t>For</w:t>
      </w:r>
      <w:proofErr w:type="gramEnd"/>
      <w:r w:rsidRPr="00A6004C">
        <w:rPr>
          <w:sz w:val="22"/>
          <w:szCs w:val="22"/>
        </w:rPr>
        <w:t xml:space="preserve"> Use in The International Friction Index (IFI) Mode,” </w:t>
      </w:r>
      <w:r w:rsidRPr="00A6004C">
        <w:rPr>
          <w:i/>
          <w:sz w:val="22"/>
          <w:szCs w:val="22"/>
        </w:rPr>
        <w:t>Journal</w:t>
      </w:r>
      <w:r w:rsidRPr="00A6004C">
        <w:rPr>
          <w:sz w:val="22"/>
          <w:szCs w:val="22"/>
        </w:rPr>
        <w:t xml:space="preserve"> </w:t>
      </w:r>
      <w:r w:rsidRPr="00A6004C">
        <w:rPr>
          <w:i/>
          <w:sz w:val="22"/>
          <w:szCs w:val="22"/>
        </w:rPr>
        <w:t>of the Transportation Research Board</w:t>
      </w:r>
      <w:r w:rsidRPr="00A6004C">
        <w:rPr>
          <w:sz w:val="22"/>
          <w:szCs w:val="22"/>
        </w:rPr>
        <w:t>, 2012, vol. 2306, pp. 138-143.</w:t>
      </w:r>
    </w:p>
    <w:p w14:paraId="7EFCC77C" w14:textId="77777777" w:rsidR="00846C07" w:rsidRPr="00EE2553" w:rsidRDefault="00846C07" w:rsidP="00846C07">
      <w:pPr>
        <w:numPr>
          <w:ilvl w:val="0"/>
          <w:numId w:val="20"/>
        </w:numPr>
        <w:spacing w:line="240" w:lineRule="atLeast"/>
        <w:rPr>
          <w:sz w:val="22"/>
          <w:szCs w:val="22"/>
        </w:rPr>
      </w:pPr>
      <w:proofErr w:type="gramStart"/>
      <w:r w:rsidRPr="00A6004C">
        <w:rPr>
          <w:sz w:val="22"/>
          <w:szCs w:val="22"/>
        </w:rPr>
        <w:t>de</w:t>
      </w:r>
      <w:proofErr w:type="gramEnd"/>
      <w:r w:rsidRPr="00A6004C">
        <w:rPr>
          <w:sz w:val="22"/>
          <w:szCs w:val="22"/>
        </w:rPr>
        <w:t xml:space="preserve"> León Izeppi, E.D., Flintsch, G.W., </w:t>
      </w:r>
      <w:proofErr w:type="spellStart"/>
      <w:r w:rsidRPr="00A6004C">
        <w:rPr>
          <w:sz w:val="22"/>
          <w:szCs w:val="22"/>
        </w:rPr>
        <w:t>Archilla</w:t>
      </w:r>
      <w:proofErr w:type="spellEnd"/>
      <w:r w:rsidRPr="00A6004C">
        <w:rPr>
          <w:sz w:val="22"/>
          <w:szCs w:val="22"/>
        </w:rPr>
        <w:t xml:space="preserve">, A.R., </w:t>
      </w:r>
      <w:proofErr w:type="spellStart"/>
      <w:r w:rsidRPr="00A6004C">
        <w:rPr>
          <w:sz w:val="22"/>
          <w:szCs w:val="22"/>
        </w:rPr>
        <w:t>Sequeira</w:t>
      </w:r>
      <w:proofErr w:type="spellEnd"/>
      <w:r w:rsidRPr="00A6004C">
        <w:rPr>
          <w:sz w:val="22"/>
          <w:szCs w:val="22"/>
        </w:rPr>
        <w:t>, W., “</w:t>
      </w:r>
      <w:hyperlink r:id="rId23" w:history="1">
        <w:r w:rsidRPr="00A6004C">
          <w:rPr>
            <w:sz w:val="22"/>
            <w:szCs w:val="22"/>
          </w:rPr>
          <w:t>Data Processing and Analysis Software for Continuous Friction Measurement Equipment</w:t>
        </w:r>
      </w:hyperlink>
      <w:r w:rsidRPr="00A6004C">
        <w:rPr>
          <w:sz w:val="22"/>
          <w:szCs w:val="22"/>
        </w:rPr>
        <w:t xml:space="preserve">,” </w:t>
      </w:r>
      <w:r w:rsidRPr="00A6004C">
        <w:rPr>
          <w:i/>
          <w:sz w:val="22"/>
          <w:szCs w:val="22"/>
        </w:rPr>
        <w:t xml:space="preserve">Journal of the </w:t>
      </w:r>
      <w:r w:rsidRPr="00EE2553">
        <w:rPr>
          <w:i/>
          <w:sz w:val="22"/>
          <w:szCs w:val="22"/>
        </w:rPr>
        <w:t>Transportation Research Board</w:t>
      </w:r>
      <w:r w:rsidRPr="00EE2553">
        <w:rPr>
          <w:sz w:val="22"/>
          <w:szCs w:val="22"/>
        </w:rPr>
        <w:t>, 2011, TRR 2227, pp. 163-170.</w:t>
      </w:r>
    </w:p>
    <w:p w14:paraId="427DE7F8" w14:textId="77777777" w:rsidR="00846C07" w:rsidRPr="00EE2553" w:rsidRDefault="00846C07" w:rsidP="00846C07">
      <w:pPr>
        <w:numPr>
          <w:ilvl w:val="0"/>
          <w:numId w:val="20"/>
        </w:numPr>
        <w:spacing w:line="240" w:lineRule="atLeast"/>
        <w:rPr>
          <w:sz w:val="22"/>
          <w:szCs w:val="22"/>
        </w:rPr>
      </w:pPr>
      <w:r w:rsidRPr="00EE2553">
        <w:rPr>
          <w:sz w:val="22"/>
          <w:szCs w:val="22"/>
        </w:rPr>
        <w:t xml:space="preserve">El Gendy, A., </w:t>
      </w:r>
      <w:proofErr w:type="spellStart"/>
      <w:r w:rsidRPr="00EE2553">
        <w:rPr>
          <w:sz w:val="22"/>
          <w:szCs w:val="22"/>
        </w:rPr>
        <w:t>Shalaby</w:t>
      </w:r>
      <w:proofErr w:type="spellEnd"/>
      <w:r w:rsidRPr="00EE2553">
        <w:rPr>
          <w:sz w:val="22"/>
          <w:szCs w:val="22"/>
        </w:rPr>
        <w:t xml:space="preserve">, A, Saleh, M, Flintsch, G.W., “Stereo-vision applications to reconstruct the 3D texture of pavement surface,” </w:t>
      </w:r>
      <w:r w:rsidRPr="00EE2553">
        <w:rPr>
          <w:i/>
          <w:sz w:val="22"/>
          <w:szCs w:val="22"/>
        </w:rPr>
        <w:t>International Journal of Pavement Engineering</w:t>
      </w:r>
      <w:r w:rsidRPr="00EE2553">
        <w:rPr>
          <w:sz w:val="22"/>
          <w:szCs w:val="22"/>
        </w:rPr>
        <w:t>, 2011, Vol. 12(3), pp. 263-273.</w:t>
      </w:r>
    </w:p>
    <w:p w14:paraId="7338DBC0" w14:textId="77777777" w:rsidR="00AA6CB1" w:rsidRPr="00EE2553" w:rsidRDefault="00AA6CB1" w:rsidP="00AA6CB1">
      <w:pPr>
        <w:numPr>
          <w:ilvl w:val="0"/>
          <w:numId w:val="20"/>
        </w:numPr>
        <w:spacing w:line="240" w:lineRule="atLeast"/>
        <w:rPr>
          <w:sz w:val="22"/>
          <w:szCs w:val="22"/>
        </w:rPr>
      </w:pPr>
      <w:r w:rsidRPr="00EE2553">
        <w:rPr>
          <w:sz w:val="22"/>
          <w:szCs w:val="22"/>
        </w:rPr>
        <w:t xml:space="preserve">Flintsch, G.W., de León Izeppi, E., Saleh, H, “Infrared Stereo Vision for Pavement Texture Analysis,” </w:t>
      </w:r>
      <w:r w:rsidRPr="00EE2553">
        <w:rPr>
          <w:i/>
          <w:iCs/>
          <w:sz w:val="22"/>
          <w:szCs w:val="22"/>
        </w:rPr>
        <w:t xml:space="preserve">First T&amp;DI Congress – Integrated Transportation and Development for a Better Tomorrow </w:t>
      </w:r>
      <w:r w:rsidRPr="00EE2553">
        <w:rPr>
          <w:sz w:val="22"/>
          <w:szCs w:val="22"/>
        </w:rPr>
        <w:t xml:space="preserve">(presentation only), Mar 13-16, 2011, Chicago, IL. </w:t>
      </w:r>
    </w:p>
    <w:p w14:paraId="6753399A" w14:textId="77777777" w:rsidR="00AA6CB1" w:rsidRPr="00EE2553" w:rsidRDefault="00AA6CB1" w:rsidP="00AA6CB1">
      <w:pPr>
        <w:numPr>
          <w:ilvl w:val="0"/>
          <w:numId w:val="20"/>
        </w:numPr>
        <w:spacing w:line="240" w:lineRule="exact"/>
        <w:rPr>
          <w:sz w:val="22"/>
          <w:szCs w:val="22"/>
        </w:rPr>
      </w:pPr>
      <w:r w:rsidRPr="00EE2553">
        <w:rPr>
          <w:sz w:val="22"/>
          <w:szCs w:val="22"/>
        </w:rPr>
        <w:t xml:space="preserve">Najafi, S., Flintsch, G.W., de León, E.D., McGhee, K.K., </w:t>
      </w:r>
      <w:r w:rsidRPr="00EE2553">
        <w:rPr>
          <w:bCs/>
          <w:sz w:val="22"/>
          <w:szCs w:val="22"/>
        </w:rPr>
        <w:t>“</w:t>
      </w:r>
      <w:r w:rsidRPr="00EE2553">
        <w:rPr>
          <w:bCs/>
          <w:iCs/>
          <w:sz w:val="22"/>
          <w:szCs w:val="22"/>
        </w:rPr>
        <w:t>Implementation of Cross-Correlation to Compare Continuous Friction Measuring Equipment</w:t>
      </w:r>
      <w:r w:rsidRPr="00EE2553">
        <w:rPr>
          <w:sz w:val="22"/>
          <w:szCs w:val="22"/>
        </w:rPr>
        <w:t xml:space="preserve">,” paper </w:t>
      </w:r>
      <w:hyperlink r:id="rId24" w:tgtFrame="_blank" w:history="1">
        <w:r w:rsidRPr="00EE2553">
          <w:rPr>
            <w:sz w:val="22"/>
            <w:szCs w:val="22"/>
          </w:rPr>
          <w:t>11-2</w:t>
        </w:r>
      </w:hyperlink>
      <w:r w:rsidRPr="00EE2553">
        <w:rPr>
          <w:sz w:val="22"/>
          <w:szCs w:val="22"/>
        </w:rPr>
        <w:t xml:space="preserve">083, </w:t>
      </w:r>
      <w:r w:rsidRPr="00EE2553">
        <w:rPr>
          <w:i/>
          <w:sz w:val="22"/>
          <w:szCs w:val="22"/>
        </w:rPr>
        <w:t>90</w:t>
      </w:r>
      <w:r w:rsidRPr="00EE2553">
        <w:rPr>
          <w:i/>
          <w:sz w:val="22"/>
          <w:szCs w:val="22"/>
          <w:vertAlign w:val="superscript"/>
        </w:rPr>
        <w:t>th</w:t>
      </w:r>
      <w:r w:rsidRPr="00EE2553">
        <w:rPr>
          <w:i/>
          <w:sz w:val="22"/>
          <w:szCs w:val="22"/>
        </w:rPr>
        <w:t xml:space="preserve"> Annual Meeting of the Transportation Research Board</w:t>
      </w:r>
      <w:r w:rsidRPr="00EE2553">
        <w:rPr>
          <w:sz w:val="22"/>
          <w:szCs w:val="22"/>
        </w:rPr>
        <w:t>, Jan 23-27, 2011, Washington, DC.</w:t>
      </w:r>
    </w:p>
    <w:p w14:paraId="7ED5B5AA" w14:textId="77777777" w:rsidR="00AA6CB1" w:rsidRPr="00EE2553" w:rsidRDefault="00AA6CB1" w:rsidP="00AA6CB1">
      <w:pPr>
        <w:numPr>
          <w:ilvl w:val="0"/>
          <w:numId w:val="20"/>
        </w:numPr>
        <w:spacing w:line="240" w:lineRule="exact"/>
        <w:rPr>
          <w:sz w:val="22"/>
          <w:szCs w:val="22"/>
        </w:rPr>
      </w:pPr>
      <w:r w:rsidRPr="00EE2553">
        <w:rPr>
          <w:sz w:val="22"/>
          <w:szCs w:val="22"/>
        </w:rPr>
        <w:t>Saleh, M., Flintsch, G.W., de León, E.D., McGhee, K.K., Abbott, A.L., “Pavement Texture Analysis Using Infrared Stereo Vision,” paper 11-</w:t>
      </w:r>
      <w:hyperlink r:id="rId25" w:tgtFrame="_blank" w:history="1">
        <w:r w:rsidRPr="00EE2553">
          <w:rPr>
            <w:sz w:val="22"/>
            <w:szCs w:val="22"/>
          </w:rPr>
          <w:t>27</w:t>
        </w:r>
      </w:hyperlink>
      <w:r w:rsidRPr="00EE2553">
        <w:rPr>
          <w:sz w:val="22"/>
          <w:szCs w:val="22"/>
        </w:rPr>
        <w:t xml:space="preserve">39, </w:t>
      </w:r>
      <w:r w:rsidRPr="00EE2553">
        <w:rPr>
          <w:i/>
          <w:sz w:val="22"/>
          <w:szCs w:val="22"/>
        </w:rPr>
        <w:t>90</w:t>
      </w:r>
      <w:r w:rsidRPr="00EE2553">
        <w:rPr>
          <w:i/>
          <w:sz w:val="22"/>
          <w:szCs w:val="22"/>
          <w:vertAlign w:val="superscript"/>
        </w:rPr>
        <w:t>th</w:t>
      </w:r>
      <w:r w:rsidRPr="00EE2553">
        <w:rPr>
          <w:i/>
          <w:sz w:val="22"/>
          <w:szCs w:val="22"/>
        </w:rPr>
        <w:t xml:space="preserve"> Annual Meeting of the Transportation Research Board</w:t>
      </w:r>
      <w:r w:rsidRPr="00EE2553">
        <w:rPr>
          <w:sz w:val="22"/>
          <w:szCs w:val="22"/>
        </w:rPr>
        <w:t>, Jan 23-27, 2011, Washington, DC.</w:t>
      </w:r>
    </w:p>
    <w:p w14:paraId="67A72A19" w14:textId="77777777" w:rsidR="00846C07" w:rsidRPr="00EE2553" w:rsidRDefault="00846C07" w:rsidP="00846C07">
      <w:pPr>
        <w:numPr>
          <w:ilvl w:val="0"/>
          <w:numId w:val="20"/>
        </w:numPr>
        <w:spacing w:line="240" w:lineRule="atLeast"/>
        <w:rPr>
          <w:sz w:val="22"/>
          <w:szCs w:val="22"/>
        </w:rPr>
      </w:pPr>
      <w:r w:rsidRPr="00EE2553">
        <w:rPr>
          <w:sz w:val="22"/>
          <w:szCs w:val="22"/>
        </w:rPr>
        <w:t>Flintsch, G.W., de León Izeppi, E.D., McGhee, K.K., Najafi</w:t>
      </w:r>
      <w:r w:rsidRPr="00EE2553">
        <w:rPr>
          <w:sz w:val="22"/>
          <w:szCs w:val="22"/>
          <w:vertAlign w:val="superscript"/>
        </w:rPr>
        <w:t>*</w:t>
      </w:r>
      <w:r w:rsidRPr="00EE2553">
        <w:rPr>
          <w:sz w:val="22"/>
          <w:szCs w:val="22"/>
        </w:rPr>
        <w:t xml:space="preserve">, S., “Speed Adjustment Factors for Locked-Wheel Skid Trailer Measurements,” </w:t>
      </w:r>
      <w:r w:rsidRPr="00EE2553">
        <w:rPr>
          <w:i/>
          <w:sz w:val="22"/>
          <w:szCs w:val="22"/>
        </w:rPr>
        <w:t>Journal of the Transportation Research Board</w:t>
      </w:r>
      <w:r w:rsidRPr="00EE2553">
        <w:rPr>
          <w:sz w:val="22"/>
          <w:szCs w:val="22"/>
        </w:rPr>
        <w:t xml:space="preserve">, 2010, TRR 2155, pp. 117-123.  </w:t>
      </w:r>
    </w:p>
    <w:p w14:paraId="1306FE4A" w14:textId="77777777" w:rsidR="00AA6CB1" w:rsidRPr="00EE2553" w:rsidRDefault="00AA6CB1" w:rsidP="00AA6CB1">
      <w:pPr>
        <w:numPr>
          <w:ilvl w:val="0"/>
          <w:numId w:val="20"/>
        </w:numPr>
        <w:spacing w:line="240" w:lineRule="exact"/>
        <w:rPr>
          <w:sz w:val="22"/>
          <w:szCs w:val="22"/>
        </w:rPr>
      </w:pPr>
      <w:r w:rsidRPr="00EE2553">
        <w:rPr>
          <w:sz w:val="22"/>
          <w:szCs w:val="22"/>
        </w:rPr>
        <w:t xml:space="preserve">Flintsch, G.W., de León Izeppi, E.D., McGhee, K.K., Shetty, S.S., </w:t>
      </w:r>
      <w:r w:rsidRPr="00EE2553">
        <w:rPr>
          <w:bCs/>
          <w:sz w:val="22"/>
          <w:szCs w:val="22"/>
        </w:rPr>
        <w:t>“</w:t>
      </w:r>
      <w:r w:rsidRPr="00EE2553">
        <w:rPr>
          <w:sz w:val="22"/>
          <w:szCs w:val="22"/>
        </w:rPr>
        <w:t xml:space="preserve">Profiler Certification Process at the Virginia Smart Road, paper </w:t>
      </w:r>
      <w:hyperlink r:id="rId26" w:tgtFrame="_blank" w:history="1">
        <w:r w:rsidRPr="00EE2553">
          <w:rPr>
            <w:sz w:val="22"/>
            <w:szCs w:val="22"/>
          </w:rPr>
          <w:t>10-2513</w:t>
        </w:r>
      </w:hyperlink>
      <w:r w:rsidRPr="00EE2553">
        <w:rPr>
          <w:sz w:val="22"/>
          <w:szCs w:val="22"/>
        </w:rPr>
        <w:t xml:space="preserve">, </w:t>
      </w:r>
      <w:r w:rsidRPr="00EE2553">
        <w:rPr>
          <w:i/>
          <w:sz w:val="22"/>
          <w:szCs w:val="22"/>
        </w:rPr>
        <w:t>89</w:t>
      </w:r>
      <w:r w:rsidRPr="00EE2553">
        <w:rPr>
          <w:i/>
          <w:sz w:val="22"/>
          <w:szCs w:val="22"/>
          <w:vertAlign w:val="superscript"/>
        </w:rPr>
        <w:t>th</w:t>
      </w:r>
      <w:r w:rsidRPr="00EE2553">
        <w:rPr>
          <w:i/>
          <w:sz w:val="22"/>
          <w:szCs w:val="22"/>
        </w:rPr>
        <w:t xml:space="preserve"> Annual Meeting of the Transportation Research Board</w:t>
      </w:r>
      <w:r w:rsidRPr="00EE2553">
        <w:rPr>
          <w:sz w:val="22"/>
          <w:szCs w:val="22"/>
        </w:rPr>
        <w:t>, Jan 10-14 2010, Washington, DC.</w:t>
      </w:r>
    </w:p>
    <w:p w14:paraId="0E56245E" w14:textId="77777777" w:rsidR="00AA6CB1" w:rsidRPr="00EE2553" w:rsidRDefault="00AA6CB1" w:rsidP="00AA6CB1">
      <w:pPr>
        <w:numPr>
          <w:ilvl w:val="0"/>
          <w:numId w:val="20"/>
        </w:numPr>
        <w:spacing w:line="240" w:lineRule="exact"/>
        <w:rPr>
          <w:sz w:val="22"/>
          <w:szCs w:val="22"/>
        </w:rPr>
      </w:pPr>
      <w:r w:rsidRPr="00EE2553">
        <w:rPr>
          <w:sz w:val="22"/>
          <w:szCs w:val="22"/>
        </w:rPr>
        <w:t xml:space="preserve">Flintsch, G.W., de León Izeppi, E.D., McGhee, K.K., Roa, J.A., “Review of High-Friction Surface Technologies: Constructability and Field Performance,” paper </w:t>
      </w:r>
      <w:hyperlink r:id="rId27" w:tgtFrame="_blank" w:history="1">
        <w:r w:rsidRPr="00EE2553">
          <w:rPr>
            <w:sz w:val="22"/>
            <w:szCs w:val="22"/>
          </w:rPr>
          <w:t>10-2072</w:t>
        </w:r>
      </w:hyperlink>
      <w:r w:rsidRPr="00EE2553">
        <w:rPr>
          <w:sz w:val="22"/>
          <w:szCs w:val="22"/>
        </w:rPr>
        <w:t xml:space="preserve">, </w:t>
      </w:r>
      <w:r w:rsidRPr="00EE2553">
        <w:rPr>
          <w:i/>
          <w:sz w:val="22"/>
          <w:szCs w:val="22"/>
        </w:rPr>
        <w:t>89</w:t>
      </w:r>
      <w:r w:rsidRPr="00EE2553">
        <w:rPr>
          <w:i/>
          <w:sz w:val="22"/>
          <w:szCs w:val="22"/>
          <w:vertAlign w:val="superscript"/>
        </w:rPr>
        <w:t>th</w:t>
      </w:r>
      <w:r w:rsidRPr="00EE2553">
        <w:rPr>
          <w:i/>
          <w:sz w:val="22"/>
          <w:szCs w:val="22"/>
        </w:rPr>
        <w:t xml:space="preserve"> Annual Meeting of the Transportation Research Board</w:t>
      </w:r>
      <w:r w:rsidRPr="00EE2553">
        <w:rPr>
          <w:sz w:val="22"/>
          <w:szCs w:val="22"/>
        </w:rPr>
        <w:t>, Jan 10-14 2010, Washington, DC.</w:t>
      </w:r>
    </w:p>
    <w:p w14:paraId="19BDE891" w14:textId="77777777" w:rsidR="00AA6CB1" w:rsidRPr="00EE2553" w:rsidRDefault="00AA6CB1" w:rsidP="00AA6CB1">
      <w:pPr>
        <w:numPr>
          <w:ilvl w:val="0"/>
          <w:numId w:val="20"/>
        </w:numPr>
        <w:spacing w:line="240" w:lineRule="exact"/>
        <w:rPr>
          <w:sz w:val="22"/>
          <w:szCs w:val="22"/>
        </w:rPr>
      </w:pPr>
      <w:r w:rsidRPr="00EE2553">
        <w:rPr>
          <w:sz w:val="22"/>
          <w:szCs w:val="22"/>
        </w:rPr>
        <w:t>Flintsch, G.W., de León, E.D., McGhee, K.K., Roa, J.A., “ “</w:t>
      </w:r>
      <w:r w:rsidRPr="00EE2553">
        <w:rPr>
          <w:rFonts w:eastAsia="+mj-ea"/>
          <w:sz w:val="22"/>
          <w:szCs w:val="22"/>
        </w:rPr>
        <w:t xml:space="preserve">Field Performance Evaluation of High-Friction Surfaces,” International Seminar, </w:t>
      </w:r>
      <w:r w:rsidRPr="00EE2553">
        <w:rPr>
          <w:rFonts w:eastAsia="+mj-ea"/>
          <w:i/>
          <w:sz w:val="22"/>
          <w:szCs w:val="22"/>
        </w:rPr>
        <w:t>Maintenance Techniques to Improve Pavement Performance</w:t>
      </w:r>
      <w:r w:rsidRPr="00EE2553">
        <w:rPr>
          <w:rFonts w:eastAsia="+mj-ea"/>
          <w:sz w:val="22"/>
          <w:szCs w:val="22"/>
        </w:rPr>
        <w:t>, World Road Association (PIARC), Aug 24-26, 2009, Cancun, Mexico.</w:t>
      </w:r>
    </w:p>
    <w:p w14:paraId="258FC1EB" w14:textId="77777777" w:rsidR="00AA6CB1" w:rsidRPr="00EE2553" w:rsidRDefault="00AA6CB1" w:rsidP="00AA6CB1">
      <w:pPr>
        <w:numPr>
          <w:ilvl w:val="0"/>
          <w:numId w:val="20"/>
        </w:numPr>
        <w:spacing w:line="240" w:lineRule="exact"/>
        <w:rPr>
          <w:sz w:val="22"/>
          <w:szCs w:val="22"/>
        </w:rPr>
      </w:pPr>
      <w:proofErr w:type="gramStart"/>
      <w:r w:rsidRPr="00EE2553">
        <w:rPr>
          <w:sz w:val="22"/>
          <w:szCs w:val="22"/>
        </w:rPr>
        <w:t>de</w:t>
      </w:r>
      <w:proofErr w:type="gramEnd"/>
      <w:r w:rsidRPr="00EE2553">
        <w:rPr>
          <w:sz w:val="22"/>
          <w:szCs w:val="22"/>
        </w:rPr>
        <w:t xml:space="preserve"> León, E.D., Flintsch, G.W., Saleh, M.I., McGhee, K.K., “Stereo Vision Application for Macrotexture Measurement,” scheduled for presentation at the </w:t>
      </w:r>
      <w:r w:rsidRPr="00EE2553">
        <w:rPr>
          <w:i/>
          <w:iCs/>
          <w:sz w:val="22"/>
          <w:szCs w:val="22"/>
        </w:rPr>
        <w:t>Sixth International Conference on Maintenance and Rehabilitation of Pavements and Technological Control (MAIREPAV6)</w:t>
      </w:r>
      <w:r w:rsidRPr="00EE2553">
        <w:rPr>
          <w:sz w:val="22"/>
          <w:szCs w:val="22"/>
        </w:rPr>
        <w:t>, Jul 8-10 2009, Torino, Italy.</w:t>
      </w:r>
    </w:p>
    <w:p w14:paraId="170F138A" w14:textId="77777777" w:rsidR="00AA6CB1" w:rsidRPr="00EE2553" w:rsidRDefault="00AA6CB1" w:rsidP="00AA6CB1">
      <w:pPr>
        <w:numPr>
          <w:ilvl w:val="0"/>
          <w:numId w:val="20"/>
        </w:numPr>
        <w:spacing w:line="240" w:lineRule="atLeast"/>
        <w:rPr>
          <w:sz w:val="22"/>
          <w:szCs w:val="22"/>
        </w:rPr>
      </w:pPr>
      <w:proofErr w:type="gramStart"/>
      <w:r w:rsidRPr="00EE2553">
        <w:rPr>
          <w:sz w:val="22"/>
          <w:szCs w:val="22"/>
        </w:rPr>
        <w:t>de</w:t>
      </w:r>
      <w:proofErr w:type="gramEnd"/>
      <w:r w:rsidRPr="00EE2553">
        <w:rPr>
          <w:sz w:val="22"/>
          <w:szCs w:val="22"/>
        </w:rPr>
        <w:t xml:space="preserve"> León Izeppi, E., Flintsch, G.W., Saleh, M., and McGhee, K.K., “Area-Based Macrotexture Measurements: A Stereo Vision Approach.” Paper 09-3067, </w:t>
      </w:r>
      <w:r w:rsidRPr="00EE2553">
        <w:rPr>
          <w:i/>
          <w:sz w:val="22"/>
          <w:szCs w:val="22"/>
        </w:rPr>
        <w:t>88</w:t>
      </w:r>
      <w:r w:rsidRPr="00EE2553">
        <w:rPr>
          <w:i/>
          <w:sz w:val="22"/>
          <w:szCs w:val="22"/>
          <w:vertAlign w:val="superscript"/>
        </w:rPr>
        <w:t>th</w:t>
      </w:r>
      <w:r w:rsidRPr="00EE2553">
        <w:rPr>
          <w:i/>
          <w:sz w:val="22"/>
          <w:szCs w:val="22"/>
        </w:rPr>
        <w:t xml:space="preserve"> Meeting of the Transportation Research Board</w:t>
      </w:r>
      <w:r w:rsidRPr="00EE2553">
        <w:rPr>
          <w:sz w:val="22"/>
          <w:szCs w:val="22"/>
        </w:rPr>
        <w:t>, Jan 2009, Washington, DC (CD-ROM).</w:t>
      </w:r>
    </w:p>
    <w:p w14:paraId="386D4D54" w14:textId="23DA0EBB" w:rsidR="00AA6CB1" w:rsidRPr="00EE2553" w:rsidRDefault="00AA6CB1" w:rsidP="00E51586">
      <w:pPr>
        <w:pStyle w:val="ListParagraph"/>
        <w:numPr>
          <w:ilvl w:val="0"/>
          <w:numId w:val="20"/>
        </w:numPr>
        <w:rPr>
          <w:sz w:val="22"/>
          <w:szCs w:val="22"/>
        </w:rPr>
      </w:pPr>
      <w:r w:rsidRPr="00EE2553">
        <w:rPr>
          <w:sz w:val="22"/>
          <w:szCs w:val="22"/>
        </w:rPr>
        <w:lastRenderedPageBreak/>
        <w:t xml:space="preserve">Flintsch, G.W., de León, E., Izeppi, Roa, J., McGhee, K.K., and Swanlund, M., “Evaluation of the International Friction Index Coefficients for Various Devices,” </w:t>
      </w:r>
      <w:r w:rsidRPr="00EE2553">
        <w:rPr>
          <w:i/>
          <w:sz w:val="22"/>
          <w:szCs w:val="22"/>
        </w:rPr>
        <w:t>6</w:t>
      </w:r>
      <w:r w:rsidRPr="00EE2553">
        <w:rPr>
          <w:i/>
          <w:sz w:val="22"/>
          <w:szCs w:val="22"/>
          <w:vertAlign w:val="superscript"/>
        </w:rPr>
        <w:t>th</w:t>
      </w:r>
      <w:r w:rsidRPr="00EE2553">
        <w:rPr>
          <w:i/>
          <w:sz w:val="22"/>
          <w:szCs w:val="22"/>
        </w:rPr>
        <w:t xml:space="preserve"> Symposium on Pavement Surface Characteristics</w:t>
      </w:r>
      <w:r w:rsidRPr="00EE2553">
        <w:rPr>
          <w:sz w:val="22"/>
          <w:szCs w:val="22"/>
        </w:rPr>
        <w:t xml:space="preserve">, </w:t>
      </w:r>
      <w:r w:rsidR="00A6004C" w:rsidRPr="00EE2553">
        <w:rPr>
          <w:i/>
          <w:sz w:val="22"/>
          <w:szCs w:val="22"/>
        </w:rPr>
        <w:t xml:space="preserve">SURF 2008, </w:t>
      </w:r>
      <w:r w:rsidRPr="00EE2553">
        <w:rPr>
          <w:sz w:val="22"/>
          <w:szCs w:val="22"/>
        </w:rPr>
        <w:t xml:space="preserve">October 20-22, </w:t>
      </w:r>
      <w:proofErr w:type="spellStart"/>
      <w:r w:rsidRPr="00EE2553">
        <w:rPr>
          <w:sz w:val="22"/>
          <w:szCs w:val="22"/>
        </w:rPr>
        <w:t>Portoroz</w:t>
      </w:r>
      <w:proofErr w:type="spellEnd"/>
      <w:r w:rsidRPr="00EE2553">
        <w:rPr>
          <w:sz w:val="22"/>
          <w:szCs w:val="22"/>
        </w:rPr>
        <w:t>, Slovenia</w:t>
      </w:r>
      <w:r w:rsidR="00CF5099" w:rsidRPr="00EE2553">
        <w:rPr>
          <w:sz w:val="22"/>
          <w:szCs w:val="22"/>
        </w:rPr>
        <w:t xml:space="preserve"> (CD-ROM).</w:t>
      </w:r>
      <w:r w:rsidRPr="00EE2553">
        <w:rPr>
          <w:sz w:val="22"/>
          <w:szCs w:val="22"/>
        </w:rPr>
        <w:t>.</w:t>
      </w:r>
    </w:p>
    <w:p w14:paraId="543C7232" w14:textId="27232A36" w:rsidR="00AA6CB1" w:rsidRPr="00EE2553" w:rsidRDefault="00AA6CB1" w:rsidP="00AA6CB1">
      <w:pPr>
        <w:numPr>
          <w:ilvl w:val="0"/>
          <w:numId w:val="20"/>
        </w:numPr>
        <w:spacing w:line="240" w:lineRule="atLeast"/>
        <w:rPr>
          <w:sz w:val="22"/>
          <w:szCs w:val="22"/>
        </w:rPr>
      </w:pPr>
      <w:r w:rsidRPr="00EE2553">
        <w:rPr>
          <w:sz w:val="22"/>
          <w:szCs w:val="22"/>
        </w:rPr>
        <w:t xml:space="preserve">Flintsch, G.W., de León, E., Izeppi, Saleh, M., McGhee, K.K., and Swanlund, M., “Area-Based Macrotexture Measurements using Stereo Vision,” </w:t>
      </w:r>
      <w:r w:rsidRPr="00EE2553">
        <w:rPr>
          <w:i/>
          <w:sz w:val="22"/>
          <w:szCs w:val="22"/>
        </w:rPr>
        <w:t>6</w:t>
      </w:r>
      <w:r w:rsidRPr="00EE2553">
        <w:rPr>
          <w:i/>
          <w:sz w:val="22"/>
          <w:szCs w:val="22"/>
          <w:vertAlign w:val="superscript"/>
        </w:rPr>
        <w:t>th</w:t>
      </w:r>
      <w:r w:rsidRPr="00EE2553">
        <w:rPr>
          <w:i/>
          <w:sz w:val="22"/>
          <w:szCs w:val="22"/>
        </w:rPr>
        <w:t xml:space="preserve"> Symposium on Pavement Surface Characteristics</w:t>
      </w:r>
      <w:r w:rsidRPr="00EE2553">
        <w:rPr>
          <w:sz w:val="22"/>
          <w:szCs w:val="22"/>
        </w:rPr>
        <w:t xml:space="preserve">, </w:t>
      </w:r>
      <w:r w:rsidR="00A6004C" w:rsidRPr="00EE2553">
        <w:rPr>
          <w:i/>
          <w:sz w:val="22"/>
          <w:szCs w:val="22"/>
        </w:rPr>
        <w:t xml:space="preserve">SURF 2008, </w:t>
      </w:r>
      <w:r w:rsidRPr="00EE2553">
        <w:rPr>
          <w:sz w:val="22"/>
          <w:szCs w:val="22"/>
        </w:rPr>
        <w:t xml:space="preserve">October 20-22, </w:t>
      </w:r>
      <w:proofErr w:type="spellStart"/>
      <w:r w:rsidRPr="00EE2553">
        <w:rPr>
          <w:sz w:val="22"/>
          <w:szCs w:val="22"/>
        </w:rPr>
        <w:t>Portoroz</w:t>
      </w:r>
      <w:proofErr w:type="spellEnd"/>
      <w:r w:rsidRPr="00EE2553">
        <w:rPr>
          <w:sz w:val="22"/>
          <w:szCs w:val="22"/>
        </w:rPr>
        <w:t>, Slovenia (CD-ROM).</w:t>
      </w:r>
    </w:p>
    <w:p w14:paraId="2DF5CA79" w14:textId="77777777" w:rsidR="00AA6CB1" w:rsidRPr="00EE2553" w:rsidRDefault="00AA6CB1" w:rsidP="00AA6CB1">
      <w:pPr>
        <w:numPr>
          <w:ilvl w:val="0"/>
          <w:numId w:val="20"/>
        </w:numPr>
        <w:spacing w:line="240" w:lineRule="atLeast"/>
        <w:rPr>
          <w:sz w:val="22"/>
          <w:szCs w:val="22"/>
        </w:rPr>
      </w:pPr>
      <w:proofErr w:type="spellStart"/>
      <w:r w:rsidRPr="00EE2553">
        <w:rPr>
          <w:sz w:val="22"/>
          <w:szCs w:val="22"/>
        </w:rPr>
        <w:t>Trifirò</w:t>
      </w:r>
      <w:proofErr w:type="spellEnd"/>
      <w:r w:rsidRPr="00EE2553">
        <w:rPr>
          <w:sz w:val="22"/>
          <w:szCs w:val="22"/>
        </w:rPr>
        <w:t xml:space="preserve">, F., Flintsch, G.W., </w:t>
      </w:r>
      <w:proofErr w:type="spellStart"/>
      <w:r w:rsidRPr="00EE2553">
        <w:rPr>
          <w:sz w:val="22"/>
          <w:szCs w:val="22"/>
        </w:rPr>
        <w:t>Guerrera</w:t>
      </w:r>
      <w:proofErr w:type="spellEnd"/>
      <w:r w:rsidRPr="00EE2553">
        <w:rPr>
          <w:sz w:val="22"/>
          <w:szCs w:val="22"/>
        </w:rPr>
        <w:t xml:space="preserve">, G., de León E. and McGhee, K.K., “Comparison of Friction Measuring Devices and Preliminary Evaluation of the International Friction Index Coefficients,” paper </w:t>
      </w:r>
      <w:hyperlink r:id="rId28" w:history="1">
        <w:r w:rsidRPr="00EE2553">
          <w:rPr>
            <w:sz w:val="22"/>
            <w:szCs w:val="22"/>
          </w:rPr>
          <w:t>08-1816</w:t>
        </w:r>
      </w:hyperlink>
      <w:r w:rsidRPr="00EE2553">
        <w:rPr>
          <w:sz w:val="22"/>
          <w:szCs w:val="22"/>
        </w:rPr>
        <w:t>, 87</w:t>
      </w:r>
      <w:r w:rsidRPr="00EE2553">
        <w:rPr>
          <w:sz w:val="22"/>
          <w:szCs w:val="22"/>
          <w:vertAlign w:val="superscript"/>
        </w:rPr>
        <w:t>th</w:t>
      </w:r>
      <w:r w:rsidRPr="00EE2553">
        <w:rPr>
          <w:sz w:val="22"/>
          <w:szCs w:val="22"/>
        </w:rPr>
        <w:t xml:space="preserve"> </w:t>
      </w:r>
      <w:r w:rsidRPr="00EE2553">
        <w:rPr>
          <w:i/>
          <w:sz w:val="22"/>
          <w:szCs w:val="22"/>
        </w:rPr>
        <w:t>Annual Meeting of the Transportation Research Board</w:t>
      </w:r>
      <w:r w:rsidRPr="00EE2553">
        <w:rPr>
          <w:sz w:val="22"/>
          <w:szCs w:val="22"/>
        </w:rPr>
        <w:t>, Jan. 13, 2008  , Washington, DC (CD-ROM).</w:t>
      </w:r>
    </w:p>
    <w:p w14:paraId="4965436C" w14:textId="77777777" w:rsidR="00846C07" w:rsidRPr="00EE2553" w:rsidRDefault="00846C07" w:rsidP="00846C07"/>
    <w:p w14:paraId="4CD85A4E" w14:textId="77777777" w:rsidR="00846C07" w:rsidRPr="00EE2553" w:rsidRDefault="00AA6CB1" w:rsidP="00EE2553">
      <w:pPr>
        <w:pStyle w:val="Heading2"/>
        <w:numPr>
          <w:ilvl w:val="0"/>
          <w:numId w:val="0"/>
        </w:numPr>
        <w:ind w:left="576" w:hanging="576"/>
      </w:pPr>
      <w:r w:rsidRPr="00EE2553">
        <w:t xml:space="preserve">Publications from </w:t>
      </w:r>
      <w:r w:rsidR="00CF5099" w:rsidRPr="00EE2553">
        <w:t>other p</w:t>
      </w:r>
      <w:r w:rsidR="00846C07" w:rsidRPr="00EE2553">
        <w:t>rojects</w:t>
      </w:r>
      <w:r w:rsidRPr="00EE2553">
        <w:t xml:space="preserve"> that used data from the consortium (not a comprehensive list):</w:t>
      </w:r>
    </w:p>
    <w:p w14:paraId="230D3489" w14:textId="77777777" w:rsidR="00846C07" w:rsidRPr="00A6004C" w:rsidRDefault="00846C07" w:rsidP="00E51586">
      <w:pPr>
        <w:pStyle w:val="ListParagraph"/>
        <w:numPr>
          <w:ilvl w:val="0"/>
          <w:numId w:val="20"/>
        </w:numPr>
        <w:rPr>
          <w:sz w:val="22"/>
          <w:szCs w:val="22"/>
          <w:lang w:val="en"/>
        </w:rPr>
      </w:pPr>
      <w:r w:rsidRPr="00A6004C">
        <w:rPr>
          <w:sz w:val="22"/>
          <w:szCs w:val="22"/>
        </w:rPr>
        <w:t xml:space="preserve">Katicha, S.W., El Khoury, J., and Flintsch, G.W. </w:t>
      </w:r>
      <w:r w:rsidR="00CF5099" w:rsidRPr="00A6004C">
        <w:rPr>
          <w:sz w:val="22"/>
          <w:szCs w:val="22"/>
        </w:rPr>
        <w:t>“</w:t>
      </w:r>
      <w:r w:rsidRPr="00A6004C">
        <w:rPr>
          <w:sz w:val="22"/>
          <w:szCs w:val="22"/>
        </w:rPr>
        <w:t xml:space="preserve">Assessing the effectiveness of probe vehicle acceleration measurements in estimating road roughness,” </w:t>
      </w:r>
      <w:r w:rsidRPr="00A6004C">
        <w:rPr>
          <w:i/>
          <w:sz w:val="22"/>
          <w:szCs w:val="22"/>
        </w:rPr>
        <w:t>International Journal of Pavement Engineering</w:t>
      </w:r>
      <w:r w:rsidRPr="00A6004C">
        <w:rPr>
          <w:sz w:val="22"/>
          <w:szCs w:val="22"/>
        </w:rPr>
        <w:t>, 2015,</w:t>
      </w:r>
      <w:r w:rsidRPr="00A6004C">
        <w:rPr>
          <w:i/>
          <w:sz w:val="22"/>
          <w:szCs w:val="22"/>
        </w:rPr>
        <w:t xml:space="preserve"> </w:t>
      </w:r>
      <w:r w:rsidRPr="00A6004C">
        <w:rPr>
          <w:sz w:val="22"/>
          <w:szCs w:val="22"/>
        </w:rPr>
        <w:t xml:space="preserve">DOI: </w:t>
      </w:r>
      <w:r w:rsidRPr="00A6004C">
        <w:rPr>
          <w:sz w:val="22"/>
          <w:szCs w:val="22"/>
          <w:lang w:val="en"/>
        </w:rPr>
        <w:t>10.1080/10298436.2015.1014815</w:t>
      </w:r>
      <w:r w:rsidRPr="00A6004C">
        <w:rPr>
          <w:color w:val="000000"/>
          <w:sz w:val="22"/>
          <w:szCs w:val="22"/>
        </w:rPr>
        <w:t xml:space="preserve">, </w:t>
      </w:r>
      <w:r w:rsidRPr="00A6004C">
        <w:rPr>
          <w:b/>
          <w:bCs/>
          <w:color w:val="000000"/>
          <w:sz w:val="22"/>
          <w:szCs w:val="22"/>
        </w:rPr>
        <w:t>In Press</w:t>
      </w:r>
      <w:r w:rsidRPr="00A6004C">
        <w:rPr>
          <w:color w:val="000000"/>
          <w:sz w:val="22"/>
          <w:szCs w:val="22"/>
        </w:rPr>
        <w:t>.</w:t>
      </w:r>
    </w:p>
    <w:p w14:paraId="4CA52936" w14:textId="77777777" w:rsidR="00846C07" w:rsidRPr="00A6004C" w:rsidRDefault="00846C07" w:rsidP="00E51586">
      <w:pPr>
        <w:pStyle w:val="ListParagraph"/>
        <w:numPr>
          <w:ilvl w:val="0"/>
          <w:numId w:val="20"/>
        </w:numPr>
        <w:rPr>
          <w:sz w:val="22"/>
          <w:szCs w:val="22"/>
        </w:rPr>
      </w:pPr>
      <w:r w:rsidRPr="00A6004C">
        <w:rPr>
          <w:sz w:val="22"/>
          <w:szCs w:val="22"/>
        </w:rPr>
        <w:t xml:space="preserve">Bryce, J., Katicha, S., Flintsch, G.W., </w:t>
      </w:r>
      <w:proofErr w:type="spellStart"/>
      <w:r w:rsidRPr="00A6004C">
        <w:rPr>
          <w:sz w:val="22"/>
          <w:szCs w:val="22"/>
        </w:rPr>
        <w:t>Sivaneswaran</w:t>
      </w:r>
      <w:proofErr w:type="spellEnd"/>
      <w:r w:rsidRPr="00A6004C">
        <w:rPr>
          <w:sz w:val="22"/>
          <w:szCs w:val="22"/>
        </w:rPr>
        <w:t xml:space="preserve">, N., Santos, J. “Probabilistic Lifecycle Assessment as a Network-Level Evaluation Tool for the Use and Maintenance Phases of Pavements.” </w:t>
      </w:r>
      <w:r w:rsidRPr="00A6004C">
        <w:rPr>
          <w:i/>
          <w:iCs/>
          <w:sz w:val="22"/>
          <w:szCs w:val="22"/>
        </w:rPr>
        <w:t>Journal of the Transportation Research Board</w:t>
      </w:r>
      <w:r w:rsidRPr="00A6004C">
        <w:rPr>
          <w:sz w:val="22"/>
          <w:szCs w:val="22"/>
        </w:rPr>
        <w:t>, 2015, vol. 2455 (1), pp. 44-53.</w:t>
      </w:r>
    </w:p>
    <w:p w14:paraId="772AD45B" w14:textId="77777777" w:rsidR="00846C07" w:rsidRPr="00A6004C" w:rsidRDefault="00846C07" w:rsidP="00E51586">
      <w:pPr>
        <w:pStyle w:val="ListParagraph"/>
        <w:numPr>
          <w:ilvl w:val="0"/>
          <w:numId w:val="20"/>
        </w:numPr>
        <w:rPr>
          <w:sz w:val="22"/>
          <w:szCs w:val="22"/>
        </w:rPr>
      </w:pPr>
      <w:r w:rsidRPr="00A6004C">
        <w:rPr>
          <w:sz w:val="22"/>
          <w:szCs w:val="22"/>
        </w:rPr>
        <w:t>Fuentes, L.G., Flintsch, G.W., de León Izeppi, E.D., “Evaluation of the Use of the International Friction Index on Skid Data obtained using Friction Models,</w:t>
      </w:r>
      <w:r w:rsidRPr="00A6004C">
        <w:rPr>
          <w:i/>
          <w:sz w:val="22"/>
          <w:szCs w:val="22"/>
        </w:rPr>
        <w:t xml:space="preserve"> Journal of Testing and Evaluation</w:t>
      </w:r>
      <w:r w:rsidRPr="00A6004C">
        <w:rPr>
          <w:sz w:val="22"/>
          <w:szCs w:val="22"/>
        </w:rPr>
        <w:t>, Nov. 2014, Vol. 42(6), DOI: 110.1520/JTE2013006.</w:t>
      </w:r>
    </w:p>
    <w:p w14:paraId="4162BAF3" w14:textId="77777777" w:rsidR="00680085" w:rsidRPr="00A6004C" w:rsidRDefault="00680085" w:rsidP="00680085">
      <w:pPr>
        <w:pStyle w:val="ListParagraph"/>
        <w:numPr>
          <w:ilvl w:val="0"/>
          <w:numId w:val="20"/>
        </w:numPr>
        <w:rPr>
          <w:sz w:val="22"/>
          <w:szCs w:val="22"/>
        </w:rPr>
      </w:pPr>
      <w:r w:rsidRPr="00A6004C">
        <w:rPr>
          <w:sz w:val="22"/>
          <w:szCs w:val="22"/>
        </w:rPr>
        <w:t xml:space="preserve">Bryce, J., Joao Santos, Gerardo Flintsch, Samer Katicha, Kevin McGhee, and Adelino Ferreira, 2014. “Analysis of Rolling Resistance Models to Analyze Vehicle Fuel Consumption as a Function of Pavement Properties.” </w:t>
      </w:r>
      <w:r w:rsidRPr="00A6004C">
        <w:rPr>
          <w:i/>
          <w:sz w:val="22"/>
          <w:szCs w:val="22"/>
        </w:rPr>
        <w:t>12</w:t>
      </w:r>
      <w:r w:rsidRPr="00A6004C">
        <w:rPr>
          <w:i/>
          <w:sz w:val="22"/>
          <w:szCs w:val="22"/>
          <w:vertAlign w:val="superscript"/>
        </w:rPr>
        <w:t>th</w:t>
      </w:r>
      <w:r w:rsidRPr="00A6004C">
        <w:rPr>
          <w:i/>
          <w:sz w:val="22"/>
          <w:szCs w:val="22"/>
        </w:rPr>
        <w:t xml:space="preserve"> International Conference on </w:t>
      </w:r>
      <w:r w:rsidRPr="00A6004C">
        <w:rPr>
          <w:i/>
          <w:iCs/>
          <w:sz w:val="22"/>
          <w:szCs w:val="22"/>
        </w:rPr>
        <w:t xml:space="preserve">Asphalt Pavements, </w:t>
      </w:r>
      <w:r w:rsidRPr="00A6004C">
        <w:rPr>
          <w:sz w:val="22"/>
          <w:szCs w:val="22"/>
        </w:rPr>
        <w:t>Kim, R. (ed.), June 2014, pp. 263-273. Taylor and Francis Group: London</w:t>
      </w:r>
    </w:p>
    <w:p w14:paraId="03AACDF4" w14:textId="77777777" w:rsidR="00AA6CB1" w:rsidRPr="00A6004C" w:rsidRDefault="00AA6CB1" w:rsidP="00E51586">
      <w:pPr>
        <w:pStyle w:val="ListParagraph"/>
        <w:numPr>
          <w:ilvl w:val="0"/>
          <w:numId w:val="20"/>
        </w:numPr>
        <w:rPr>
          <w:sz w:val="22"/>
          <w:szCs w:val="22"/>
        </w:rPr>
      </w:pPr>
      <w:r w:rsidRPr="00A6004C">
        <w:rPr>
          <w:sz w:val="22"/>
          <w:szCs w:val="22"/>
        </w:rPr>
        <w:t xml:space="preserve">Viner, H., Hargreaves, D., </w:t>
      </w:r>
      <w:proofErr w:type="spellStart"/>
      <w:r w:rsidRPr="00A6004C">
        <w:rPr>
          <w:sz w:val="22"/>
          <w:szCs w:val="22"/>
        </w:rPr>
        <w:t>Dunford</w:t>
      </w:r>
      <w:proofErr w:type="spellEnd"/>
      <w:r w:rsidRPr="00A6004C">
        <w:rPr>
          <w:sz w:val="22"/>
          <w:szCs w:val="22"/>
        </w:rPr>
        <w:t xml:space="preserve">, A., </w:t>
      </w:r>
      <w:proofErr w:type="spellStart"/>
      <w:r w:rsidRPr="00A6004C">
        <w:rPr>
          <w:sz w:val="22"/>
          <w:szCs w:val="22"/>
        </w:rPr>
        <w:t>Nesnas</w:t>
      </w:r>
      <w:proofErr w:type="spellEnd"/>
      <w:r w:rsidRPr="00A6004C">
        <w:rPr>
          <w:sz w:val="22"/>
          <w:szCs w:val="22"/>
        </w:rPr>
        <w:t>, K., Parry T., and Flintsch, G.W., “Development of a Prediction Model for Splash and Spray,” proceedings of the</w:t>
      </w:r>
      <w:r w:rsidRPr="00A6004C">
        <w:rPr>
          <w:i/>
          <w:sz w:val="22"/>
          <w:szCs w:val="22"/>
        </w:rPr>
        <w:t xml:space="preserve"> 7th Symposium on Pavement Surface Characteristics</w:t>
      </w:r>
      <w:r w:rsidRPr="00A6004C">
        <w:rPr>
          <w:sz w:val="22"/>
          <w:szCs w:val="22"/>
        </w:rPr>
        <w:t xml:space="preserve"> (SURF 2012), Sep. 18-21, 201</w:t>
      </w:r>
      <w:r w:rsidR="00680085" w:rsidRPr="00A6004C">
        <w:rPr>
          <w:sz w:val="22"/>
          <w:szCs w:val="22"/>
        </w:rPr>
        <w:t>2</w:t>
      </w:r>
      <w:r w:rsidRPr="00A6004C">
        <w:rPr>
          <w:sz w:val="22"/>
          <w:szCs w:val="22"/>
        </w:rPr>
        <w:t>, Norfolk, VA</w:t>
      </w:r>
    </w:p>
    <w:p w14:paraId="4AABBCAB" w14:textId="77777777" w:rsidR="00AA6CB1" w:rsidRPr="00A6004C" w:rsidRDefault="00AA6CB1" w:rsidP="00E51586">
      <w:pPr>
        <w:pStyle w:val="ListParagraph"/>
        <w:numPr>
          <w:ilvl w:val="0"/>
          <w:numId w:val="20"/>
        </w:numPr>
        <w:rPr>
          <w:sz w:val="22"/>
          <w:szCs w:val="22"/>
        </w:rPr>
      </w:pPr>
      <w:r w:rsidRPr="00A6004C">
        <w:rPr>
          <w:sz w:val="22"/>
          <w:szCs w:val="22"/>
        </w:rPr>
        <w:t xml:space="preserve">Tang, L., Flintsch, G.W., and Viner, H., “Exposure Model For Predicting Splash and Spray,” </w:t>
      </w:r>
      <w:r w:rsidRPr="00A6004C">
        <w:rPr>
          <w:i/>
          <w:sz w:val="22"/>
          <w:szCs w:val="22"/>
        </w:rPr>
        <w:t>Proceedings of the 7th Symposium on Pavement Surface Characteristics</w:t>
      </w:r>
      <w:r w:rsidRPr="00A6004C">
        <w:rPr>
          <w:sz w:val="22"/>
          <w:szCs w:val="22"/>
        </w:rPr>
        <w:t xml:space="preserve"> (SURF 2012), Sep. 18-21, 201</w:t>
      </w:r>
      <w:r w:rsidR="00680085" w:rsidRPr="00A6004C">
        <w:rPr>
          <w:sz w:val="22"/>
          <w:szCs w:val="22"/>
        </w:rPr>
        <w:t>2</w:t>
      </w:r>
      <w:r w:rsidRPr="00A6004C">
        <w:rPr>
          <w:sz w:val="22"/>
          <w:szCs w:val="22"/>
        </w:rPr>
        <w:t>, Norfolk, VA</w:t>
      </w:r>
      <w:r w:rsidRPr="00A6004C">
        <w:rPr>
          <w:i/>
          <w:iCs/>
          <w:sz w:val="22"/>
          <w:szCs w:val="22"/>
        </w:rPr>
        <w:t>.</w:t>
      </w:r>
    </w:p>
    <w:p w14:paraId="3971BA59" w14:textId="77777777" w:rsidR="00846C07" w:rsidRPr="00A6004C" w:rsidRDefault="00846C07" w:rsidP="00846C07">
      <w:pPr>
        <w:numPr>
          <w:ilvl w:val="0"/>
          <w:numId w:val="20"/>
        </w:numPr>
        <w:spacing w:line="240" w:lineRule="atLeast"/>
        <w:rPr>
          <w:sz w:val="22"/>
          <w:szCs w:val="22"/>
        </w:rPr>
      </w:pPr>
      <w:r w:rsidRPr="00A6004C">
        <w:rPr>
          <w:sz w:val="22"/>
          <w:szCs w:val="22"/>
        </w:rPr>
        <w:t xml:space="preserve">Flintsch G.W., Williams, B., Gibbons, R., Viner, H., “Assessment of the Impact of Splash and Spray on Road Users - Controlled Experiment Results,” </w:t>
      </w:r>
      <w:r w:rsidRPr="00A6004C">
        <w:rPr>
          <w:i/>
          <w:sz w:val="22"/>
          <w:szCs w:val="22"/>
        </w:rPr>
        <w:t>Journal</w:t>
      </w:r>
      <w:r w:rsidRPr="00A6004C">
        <w:rPr>
          <w:sz w:val="22"/>
          <w:szCs w:val="22"/>
        </w:rPr>
        <w:t xml:space="preserve"> </w:t>
      </w:r>
      <w:r w:rsidRPr="00A6004C">
        <w:rPr>
          <w:i/>
          <w:sz w:val="22"/>
          <w:szCs w:val="22"/>
        </w:rPr>
        <w:t>of the Transportation Research Board</w:t>
      </w:r>
      <w:r w:rsidRPr="00A6004C">
        <w:rPr>
          <w:sz w:val="22"/>
          <w:szCs w:val="22"/>
        </w:rPr>
        <w:t>, 2012, vol. 2306, pp. 151-160.</w:t>
      </w:r>
    </w:p>
    <w:p w14:paraId="5B06B415" w14:textId="77777777" w:rsidR="00846C07" w:rsidRDefault="00846C07" w:rsidP="00846C07">
      <w:pPr>
        <w:numPr>
          <w:ilvl w:val="0"/>
          <w:numId w:val="20"/>
        </w:numPr>
        <w:spacing w:line="240" w:lineRule="atLeast"/>
        <w:rPr>
          <w:color w:val="000000"/>
          <w:sz w:val="22"/>
          <w:szCs w:val="22"/>
        </w:rPr>
      </w:pPr>
      <w:r w:rsidRPr="00A6004C">
        <w:rPr>
          <w:color w:val="000000"/>
          <w:sz w:val="22"/>
          <w:szCs w:val="22"/>
        </w:rPr>
        <w:t>Flintsch, G.W., Valeri, S., Katicha, S.W., de Leon, E.D., Medina-Flintsch, A., “Pilot Demonstration of the Use Probe Vehicle Dynamic Signatures to Measure Road Smoothness,”</w:t>
      </w:r>
      <w:r w:rsidR="00CF5099" w:rsidRPr="00A6004C">
        <w:rPr>
          <w:color w:val="000000"/>
          <w:sz w:val="22"/>
          <w:szCs w:val="22"/>
        </w:rPr>
        <w:t xml:space="preserve"> </w:t>
      </w:r>
      <w:r w:rsidRPr="00A6004C">
        <w:rPr>
          <w:i/>
          <w:color w:val="000000"/>
          <w:sz w:val="22"/>
          <w:szCs w:val="22"/>
        </w:rPr>
        <w:t>Journal of the Transportation Research Board</w:t>
      </w:r>
      <w:r w:rsidRPr="00A6004C">
        <w:rPr>
          <w:color w:val="000000"/>
          <w:sz w:val="22"/>
          <w:szCs w:val="22"/>
        </w:rPr>
        <w:t>, 2012, vol. 2304, pp. 158-165.</w:t>
      </w:r>
    </w:p>
    <w:p w14:paraId="3331302A" w14:textId="77777777" w:rsidR="00EE2553" w:rsidRPr="00A6004C" w:rsidRDefault="00EE2553" w:rsidP="00EE2553">
      <w:pPr>
        <w:spacing w:line="240" w:lineRule="atLeast"/>
        <w:rPr>
          <w:color w:val="000000"/>
          <w:sz w:val="22"/>
          <w:szCs w:val="22"/>
        </w:rPr>
      </w:pPr>
    </w:p>
    <w:p w14:paraId="2B377BF9" w14:textId="6D3321A3" w:rsidR="00846C07" w:rsidRPr="00EE2553" w:rsidRDefault="00EE2553" w:rsidP="00EE2553">
      <w:pPr>
        <w:pStyle w:val="Heading2"/>
        <w:numPr>
          <w:ilvl w:val="0"/>
          <w:numId w:val="0"/>
        </w:numPr>
        <w:ind w:left="576" w:hanging="576"/>
      </w:pPr>
      <w:r>
        <w:lastRenderedPageBreak/>
        <w:t>Other p</w:t>
      </w:r>
      <w:r w:rsidR="00AA6CB1" w:rsidRPr="00EE2553">
        <w:t>resentations</w:t>
      </w:r>
      <w:r w:rsidR="00CF5099" w:rsidRPr="00EE2553">
        <w:t xml:space="preserve"> based on the results of the consortium</w:t>
      </w:r>
      <w:r w:rsidR="00AA6CB1" w:rsidRPr="00EE2553">
        <w:t>:</w:t>
      </w:r>
    </w:p>
    <w:p w14:paraId="0A9BB9FB" w14:textId="4CD43CD4" w:rsidR="00CF5099" w:rsidRPr="00A6004C" w:rsidRDefault="00FD75C8" w:rsidP="00543792">
      <w:pPr>
        <w:pStyle w:val="ListParagraph"/>
        <w:numPr>
          <w:ilvl w:val="0"/>
          <w:numId w:val="20"/>
        </w:numPr>
        <w:rPr>
          <w:sz w:val="22"/>
          <w:szCs w:val="22"/>
        </w:rPr>
      </w:pPr>
      <w:proofErr w:type="gramStart"/>
      <w:r w:rsidRPr="00A6004C">
        <w:t>de</w:t>
      </w:r>
      <w:proofErr w:type="gramEnd"/>
      <w:r w:rsidRPr="00A6004C">
        <w:t xml:space="preserve"> León Izeppi E., Toom, P., “Achieving High Correlations of Inertial Profilers with Reference Profilers at the Smart Road</w:t>
      </w:r>
      <w:r w:rsidRPr="00A6004C">
        <w:rPr>
          <w:sz w:val="22"/>
          <w:szCs w:val="22"/>
        </w:rPr>
        <w:t xml:space="preserve">,: </w:t>
      </w:r>
      <w:r w:rsidR="00CF5099" w:rsidRPr="00A6004C">
        <w:rPr>
          <w:sz w:val="22"/>
          <w:szCs w:val="22"/>
        </w:rPr>
        <w:t>Pavement Evaluation 2014</w:t>
      </w:r>
      <w:r w:rsidRPr="00A6004C">
        <w:rPr>
          <w:sz w:val="22"/>
          <w:szCs w:val="22"/>
        </w:rPr>
        <w:t>, Blacksburg, VA, Sept 15-18, 2014.</w:t>
      </w:r>
    </w:p>
    <w:p w14:paraId="133A8058" w14:textId="00570CFB" w:rsidR="00AA6CB1" w:rsidRPr="00A6004C" w:rsidRDefault="00AA6CB1" w:rsidP="00E51586">
      <w:pPr>
        <w:pStyle w:val="ListParagraph"/>
        <w:numPr>
          <w:ilvl w:val="0"/>
          <w:numId w:val="20"/>
        </w:numPr>
        <w:rPr>
          <w:sz w:val="22"/>
          <w:szCs w:val="22"/>
        </w:rPr>
      </w:pPr>
      <w:r w:rsidRPr="00A6004C">
        <w:rPr>
          <w:sz w:val="22"/>
          <w:szCs w:val="22"/>
        </w:rPr>
        <w:t xml:space="preserve">Flintsch, G.W., “Some Lessons Learned from Surface Properties Research at the Virginia Smart Road,” 2013 H.W. </w:t>
      </w:r>
      <w:proofErr w:type="spellStart"/>
      <w:r w:rsidRPr="00A6004C">
        <w:rPr>
          <w:rFonts w:eastAsia="+mn-ea"/>
          <w:sz w:val="22"/>
          <w:szCs w:val="22"/>
        </w:rPr>
        <w:t>Kummer</w:t>
      </w:r>
      <w:proofErr w:type="spellEnd"/>
      <w:r w:rsidRPr="00A6004C">
        <w:rPr>
          <w:rFonts w:eastAsia="+mn-ea"/>
          <w:sz w:val="22"/>
          <w:szCs w:val="22"/>
        </w:rPr>
        <w:t xml:space="preserve"> Lecture, </w:t>
      </w:r>
      <w:r w:rsidRPr="00A6004C">
        <w:rPr>
          <w:rFonts w:eastAsia="+mn-ea"/>
          <w:i/>
          <w:sz w:val="22"/>
          <w:szCs w:val="22"/>
        </w:rPr>
        <w:t xml:space="preserve">ASTM </w:t>
      </w:r>
      <w:r w:rsidRPr="00A6004C">
        <w:rPr>
          <w:i/>
          <w:sz w:val="22"/>
          <w:szCs w:val="22"/>
        </w:rPr>
        <w:t>Committee E17 on Vehicle - Pavement Systems</w:t>
      </w:r>
      <w:r w:rsidRPr="00A6004C">
        <w:rPr>
          <w:sz w:val="22"/>
          <w:szCs w:val="22"/>
        </w:rPr>
        <w:t>, Jacksonville, FL, Dec 10, 2013.</w:t>
      </w:r>
    </w:p>
    <w:p w14:paraId="465A5F40" w14:textId="77777777" w:rsidR="00AA6CB1" w:rsidRPr="00A6004C" w:rsidRDefault="00AA6CB1" w:rsidP="00E51586">
      <w:pPr>
        <w:pStyle w:val="ListParagraph"/>
        <w:numPr>
          <w:ilvl w:val="0"/>
          <w:numId w:val="20"/>
        </w:numPr>
        <w:rPr>
          <w:sz w:val="22"/>
          <w:szCs w:val="22"/>
        </w:rPr>
      </w:pPr>
      <w:r w:rsidRPr="00A6004C">
        <w:rPr>
          <w:rFonts w:eastAsia="+mn-ea"/>
          <w:sz w:val="22"/>
          <w:szCs w:val="22"/>
        </w:rPr>
        <w:t>Flintsch, G.W.</w:t>
      </w:r>
      <w:r w:rsidRPr="00A6004C">
        <w:rPr>
          <w:sz w:val="22"/>
          <w:szCs w:val="22"/>
        </w:rPr>
        <w:t xml:space="preserve"> </w:t>
      </w:r>
      <w:r w:rsidRPr="00A6004C">
        <w:rPr>
          <w:color w:val="000000"/>
          <w:sz w:val="22"/>
          <w:szCs w:val="22"/>
        </w:rPr>
        <w:t xml:space="preserve"> “</w:t>
      </w:r>
      <w:r w:rsidRPr="00A6004C">
        <w:rPr>
          <w:bCs/>
          <w:iCs/>
          <w:color w:val="000000"/>
          <w:sz w:val="22"/>
          <w:szCs w:val="22"/>
        </w:rPr>
        <w:t>Using Profile Data for Supporting Asset Management Decisions</w:t>
      </w:r>
      <w:r w:rsidRPr="00A6004C">
        <w:rPr>
          <w:sz w:val="22"/>
          <w:szCs w:val="22"/>
        </w:rPr>
        <w:t xml:space="preserve">,” </w:t>
      </w:r>
      <w:r w:rsidRPr="00A6004C">
        <w:rPr>
          <w:rFonts w:eastAsia="+mn-ea"/>
          <w:sz w:val="22"/>
          <w:szCs w:val="22"/>
        </w:rPr>
        <w:t>invited presentation,</w:t>
      </w:r>
      <w:r w:rsidRPr="00A6004C">
        <w:rPr>
          <w:sz w:val="22"/>
          <w:szCs w:val="22"/>
        </w:rPr>
        <w:t xml:space="preserve"> </w:t>
      </w:r>
      <w:r w:rsidRPr="00A6004C">
        <w:rPr>
          <w:i/>
          <w:sz w:val="22"/>
          <w:szCs w:val="22"/>
        </w:rPr>
        <w:t>1</w:t>
      </w:r>
      <w:r w:rsidRPr="00A6004C">
        <w:rPr>
          <w:i/>
          <w:sz w:val="22"/>
          <w:szCs w:val="22"/>
          <w:vertAlign w:val="superscript"/>
        </w:rPr>
        <w:t>st</w:t>
      </w:r>
      <w:r w:rsidRPr="00A6004C">
        <w:rPr>
          <w:i/>
          <w:sz w:val="22"/>
          <w:szCs w:val="22"/>
        </w:rPr>
        <w:t xml:space="preserve"> European Road Profiler User Group Meeting</w:t>
      </w:r>
      <w:r w:rsidRPr="00A6004C">
        <w:rPr>
          <w:sz w:val="22"/>
          <w:szCs w:val="22"/>
        </w:rPr>
        <w:t xml:space="preserve">, Copenhagen, Denmark, Sep 10-12, 2013. </w:t>
      </w:r>
    </w:p>
    <w:p w14:paraId="1404E555" w14:textId="77777777" w:rsidR="006A16F9" w:rsidRPr="00A6004C" w:rsidRDefault="006A16F9" w:rsidP="00E51586">
      <w:pPr>
        <w:pStyle w:val="ListParagraph"/>
        <w:numPr>
          <w:ilvl w:val="0"/>
          <w:numId w:val="20"/>
        </w:numPr>
        <w:rPr>
          <w:sz w:val="22"/>
          <w:szCs w:val="22"/>
        </w:rPr>
      </w:pPr>
      <w:r w:rsidRPr="00A6004C">
        <w:rPr>
          <w:sz w:val="22"/>
          <w:szCs w:val="22"/>
        </w:rPr>
        <w:t xml:space="preserve">S. Katicha, G.W. Flintsch, “Use of Probe Vehicles to Measure Road Ride Quality,” </w:t>
      </w:r>
      <w:r w:rsidRPr="00A6004C">
        <w:rPr>
          <w:i/>
          <w:sz w:val="22"/>
          <w:szCs w:val="22"/>
        </w:rPr>
        <w:t>Road Profiler User Group Meeting</w:t>
      </w:r>
      <w:r w:rsidRPr="00A6004C">
        <w:rPr>
          <w:sz w:val="22"/>
          <w:szCs w:val="22"/>
        </w:rPr>
        <w:t>, San Antonio, TX, Sep. 16 to 19, 2013.</w:t>
      </w:r>
    </w:p>
    <w:p w14:paraId="1ADEA182" w14:textId="77777777" w:rsidR="006A16F9" w:rsidRPr="00A6004C" w:rsidRDefault="006A16F9" w:rsidP="00E51586">
      <w:pPr>
        <w:pStyle w:val="ListParagraph"/>
        <w:numPr>
          <w:ilvl w:val="0"/>
          <w:numId w:val="20"/>
        </w:numPr>
        <w:rPr>
          <w:sz w:val="22"/>
          <w:szCs w:val="22"/>
        </w:rPr>
      </w:pPr>
      <w:r w:rsidRPr="00A6004C">
        <w:rPr>
          <w:sz w:val="22"/>
          <w:szCs w:val="22"/>
        </w:rPr>
        <w:t>E. de León Izeppi, G.W. Flintsch, “</w:t>
      </w:r>
      <w:hyperlink r:id="rId29" w:history="1">
        <w:r w:rsidRPr="00A6004C">
          <w:rPr>
            <w:sz w:val="22"/>
            <w:szCs w:val="22"/>
          </w:rPr>
          <w:t>Profiler Certification Process at the Virginia Smart Road</w:t>
        </w:r>
      </w:hyperlink>
      <w:r w:rsidRPr="00A6004C">
        <w:rPr>
          <w:sz w:val="22"/>
          <w:szCs w:val="22"/>
        </w:rPr>
        <w:t xml:space="preserve">,” </w:t>
      </w:r>
      <w:r w:rsidRPr="00A6004C">
        <w:rPr>
          <w:i/>
          <w:sz w:val="22"/>
          <w:szCs w:val="22"/>
        </w:rPr>
        <w:t>Road Profiler User Group Meeting</w:t>
      </w:r>
      <w:r w:rsidRPr="00A6004C">
        <w:rPr>
          <w:sz w:val="22"/>
          <w:szCs w:val="22"/>
        </w:rPr>
        <w:t>, San Antonio, TX, Sep. 16 to 19, 2013.</w:t>
      </w:r>
    </w:p>
    <w:p w14:paraId="69E6B178" w14:textId="77777777" w:rsidR="006A16F9" w:rsidRPr="00A6004C" w:rsidRDefault="006A16F9" w:rsidP="006A16F9">
      <w:pPr>
        <w:numPr>
          <w:ilvl w:val="0"/>
          <w:numId w:val="20"/>
        </w:numPr>
        <w:spacing w:line="240" w:lineRule="atLeast"/>
        <w:rPr>
          <w:sz w:val="22"/>
          <w:szCs w:val="22"/>
        </w:rPr>
      </w:pPr>
      <w:proofErr w:type="gramStart"/>
      <w:r w:rsidRPr="00A6004C">
        <w:rPr>
          <w:sz w:val="22"/>
          <w:szCs w:val="22"/>
        </w:rPr>
        <w:t>de</w:t>
      </w:r>
      <w:proofErr w:type="gramEnd"/>
      <w:r w:rsidRPr="00A6004C">
        <w:rPr>
          <w:sz w:val="22"/>
          <w:szCs w:val="22"/>
        </w:rPr>
        <w:t xml:space="preserve"> León, E.D., Flintsch, G.W., “Continuous Friction Measuring, Equipment (CFME) Loan Program: GripTester and DYNATEST HFT,” </w:t>
      </w:r>
      <w:r w:rsidRPr="00A6004C">
        <w:rPr>
          <w:i/>
          <w:sz w:val="22"/>
          <w:szCs w:val="22"/>
        </w:rPr>
        <w:t>Pavement Evaluation 2010</w:t>
      </w:r>
      <w:r w:rsidRPr="00A6004C">
        <w:rPr>
          <w:sz w:val="22"/>
          <w:szCs w:val="22"/>
        </w:rPr>
        <w:t>, Roanoke, VA, Oct 24-26, 2010.</w:t>
      </w:r>
    </w:p>
    <w:p w14:paraId="5233401B" w14:textId="77777777" w:rsidR="006A16F9" w:rsidRPr="00A6004C" w:rsidRDefault="006A16F9" w:rsidP="006A16F9">
      <w:pPr>
        <w:numPr>
          <w:ilvl w:val="0"/>
          <w:numId w:val="20"/>
        </w:numPr>
        <w:spacing w:line="240" w:lineRule="atLeast"/>
        <w:rPr>
          <w:sz w:val="22"/>
          <w:szCs w:val="22"/>
        </w:rPr>
      </w:pPr>
      <w:r w:rsidRPr="00A6004C">
        <w:rPr>
          <w:sz w:val="22"/>
          <w:szCs w:val="22"/>
        </w:rPr>
        <w:t xml:space="preserve">Najafi, S., Flintsch, G.W., de León, E.D., “Performance Characteristics of Continuous Friction Measurement Equipment (CFME),” </w:t>
      </w:r>
      <w:r w:rsidRPr="00A6004C">
        <w:rPr>
          <w:i/>
          <w:sz w:val="22"/>
          <w:szCs w:val="22"/>
        </w:rPr>
        <w:t>Pavement Evaluation 2010</w:t>
      </w:r>
      <w:r w:rsidRPr="00A6004C">
        <w:rPr>
          <w:sz w:val="22"/>
          <w:szCs w:val="22"/>
        </w:rPr>
        <w:t>, Roanoke, VA, Oct 24-26, 2010.</w:t>
      </w:r>
    </w:p>
    <w:p w14:paraId="132F1AC9" w14:textId="77777777" w:rsidR="006A16F9" w:rsidRPr="00A6004C" w:rsidRDefault="006A16F9" w:rsidP="006A16F9">
      <w:pPr>
        <w:numPr>
          <w:ilvl w:val="0"/>
          <w:numId w:val="20"/>
        </w:numPr>
        <w:spacing w:line="240" w:lineRule="atLeast"/>
        <w:rPr>
          <w:sz w:val="22"/>
          <w:szCs w:val="22"/>
          <w:lang w:val="en"/>
        </w:rPr>
      </w:pPr>
      <w:proofErr w:type="gramStart"/>
      <w:r w:rsidRPr="00A6004C">
        <w:rPr>
          <w:sz w:val="22"/>
          <w:szCs w:val="22"/>
        </w:rPr>
        <w:t>de</w:t>
      </w:r>
      <w:proofErr w:type="gramEnd"/>
      <w:r w:rsidRPr="00A6004C">
        <w:rPr>
          <w:sz w:val="22"/>
          <w:szCs w:val="22"/>
        </w:rPr>
        <w:t xml:space="preserve"> León, E.D., Flintsch, G.W., “Continuous Friction Measuring, Equipment (CFME) Loan Program: GripTester and DYNATEST HFT,” </w:t>
      </w:r>
      <w:r w:rsidRPr="00A6004C">
        <w:rPr>
          <w:i/>
          <w:sz w:val="22"/>
          <w:szCs w:val="22"/>
        </w:rPr>
        <w:t>Pavement Evaluation 2010</w:t>
      </w:r>
      <w:r w:rsidRPr="00A6004C">
        <w:rPr>
          <w:sz w:val="22"/>
          <w:szCs w:val="22"/>
        </w:rPr>
        <w:t>, Roanoke, VA, Oct 24-26, 2010.</w:t>
      </w:r>
    </w:p>
    <w:p w14:paraId="112355BB" w14:textId="77777777" w:rsidR="006A16F9" w:rsidRPr="00A6004C" w:rsidRDefault="006A16F9" w:rsidP="006A16F9">
      <w:pPr>
        <w:numPr>
          <w:ilvl w:val="0"/>
          <w:numId w:val="20"/>
        </w:numPr>
        <w:spacing w:line="240" w:lineRule="atLeast"/>
        <w:rPr>
          <w:sz w:val="22"/>
          <w:szCs w:val="22"/>
          <w:lang w:val="en"/>
        </w:rPr>
      </w:pPr>
      <w:r w:rsidRPr="00A6004C">
        <w:rPr>
          <w:sz w:val="22"/>
          <w:szCs w:val="22"/>
        </w:rPr>
        <w:t xml:space="preserve">Najafi, S., Flintsch, G.W., de León, E.D., McGhee, K.K., “Speed Adjustment Factors for the Locked-wheel Skid Trailer,” </w:t>
      </w:r>
      <w:r w:rsidRPr="00A6004C">
        <w:rPr>
          <w:i/>
          <w:sz w:val="22"/>
          <w:szCs w:val="22"/>
        </w:rPr>
        <w:t>The</w:t>
      </w:r>
      <w:r w:rsidRPr="00A6004C">
        <w:rPr>
          <w:sz w:val="22"/>
          <w:szCs w:val="22"/>
        </w:rPr>
        <w:t xml:space="preserve"> </w:t>
      </w:r>
      <w:r w:rsidRPr="00A6004C">
        <w:rPr>
          <w:i/>
          <w:sz w:val="22"/>
          <w:szCs w:val="22"/>
          <w:lang w:val="en"/>
        </w:rPr>
        <w:t>21</w:t>
      </w:r>
      <w:r w:rsidRPr="00A6004C">
        <w:rPr>
          <w:i/>
          <w:sz w:val="22"/>
          <w:szCs w:val="22"/>
          <w:vertAlign w:val="superscript"/>
          <w:lang w:val="en"/>
        </w:rPr>
        <w:t>st</w:t>
      </w:r>
      <w:r w:rsidRPr="00A6004C">
        <w:rPr>
          <w:i/>
          <w:sz w:val="22"/>
          <w:szCs w:val="22"/>
          <w:lang w:val="en"/>
        </w:rPr>
        <w:t xml:space="preserve"> Annual Road Profiler Users' Group Meeting</w:t>
      </w:r>
      <w:r w:rsidRPr="00A6004C">
        <w:rPr>
          <w:sz w:val="22"/>
          <w:szCs w:val="22"/>
          <w:lang w:val="en"/>
        </w:rPr>
        <w:t>, Dec. 9-11, 2009, Atlanta, GA.</w:t>
      </w:r>
    </w:p>
    <w:p w14:paraId="139CB011" w14:textId="77777777" w:rsidR="006A16F9" w:rsidRPr="00A6004C" w:rsidRDefault="006A16F9" w:rsidP="006A16F9">
      <w:pPr>
        <w:numPr>
          <w:ilvl w:val="0"/>
          <w:numId w:val="20"/>
        </w:numPr>
        <w:spacing w:line="240" w:lineRule="atLeast"/>
        <w:rPr>
          <w:sz w:val="22"/>
          <w:szCs w:val="22"/>
        </w:rPr>
      </w:pPr>
      <w:r w:rsidRPr="00A6004C">
        <w:rPr>
          <w:rFonts w:cs="Arial"/>
          <w:sz w:val="22"/>
          <w:szCs w:val="22"/>
        </w:rPr>
        <w:t xml:space="preserve">Shetty, S.S., Flintsch, G.W., de León Izeppi, E.D., McGhee, K.K., </w:t>
      </w:r>
      <w:r w:rsidRPr="00A6004C">
        <w:rPr>
          <w:rFonts w:cs="Arial"/>
          <w:bCs/>
          <w:sz w:val="22"/>
          <w:szCs w:val="22"/>
        </w:rPr>
        <w:t xml:space="preserve">“Preliminary Results from the </w:t>
      </w:r>
      <w:r w:rsidRPr="00A6004C">
        <w:rPr>
          <w:sz w:val="22"/>
          <w:szCs w:val="22"/>
        </w:rPr>
        <w:t xml:space="preserve">Profiler Certification Exercise at the Virginia Smart Road,” </w:t>
      </w:r>
      <w:r w:rsidRPr="00A6004C">
        <w:rPr>
          <w:i/>
          <w:sz w:val="22"/>
          <w:szCs w:val="22"/>
        </w:rPr>
        <w:t>The</w:t>
      </w:r>
      <w:r w:rsidRPr="00A6004C">
        <w:rPr>
          <w:sz w:val="22"/>
          <w:szCs w:val="22"/>
        </w:rPr>
        <w:t xml:space="preserve"> </w:t>
      </w:r>
      <w:r w:rsidRPr="00A6004C">
        <w:rPr>
          <w:i/>
          <w:sz w:val="22"/>
          <w:szCs w:val="22"/>
          <w:lang w:val="en"/>
        </w:rPr>
        <w:t>21</w:t>
      </w:r>
      <w:r w:rsidRPr="00A6004C">
        <w:rPr>
          <w:i/>
          <w:sz w:val="22"/>
          <w:szCs w:val="22"/>
          <w:vertAlign w:val="superscript"/>
          <w:lang w:val="en"/>
        </w:rPr>
        <w:t>st</w:t>
      </w:r>
      <w:r w:rsidRPr="00A6004C">
        <w:rPr>
          <w:i/>
          <w:sz w:val="22"/>
          <w:szCs w:val="22"/>
          <w:lang w:val="en"/>
        </w:rPr>
        <w:t xml:space="preserve"> Annual Road Profiler Users' Group Meeting</w:t>
      </w:r>
      <w:r w:rsidRPr="00A6004C">
        <w:rPr>
          <w:sz w:val="22"/>
          <w:szCs w:val="22"/>
          <w:lang w:val="en"/>
        </w:rPr>
        <w:t>, Dec. 9-11, 2009, Atlanta, GA.</w:t>
      </w:r>
    </w:p>
    <w:sectPr w:rsidR="006A16F9" w:rsidRPr="00A6004C">
      <w:footerReference w:type="default" r:id="rId30"/>
      <w:headerReference w:type="first" r:id="rId31"/>
      <w:type w:val="continuous"/>
      <w:pgSz w:w="12240" w:h="15840" w:code="1"/>
      <w:pgMar w:top="1440" w:right="1584" w:bottom="1440" w:left="1728" w:header="720" w:footer="720"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CD9D6B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7BAB21" w14:textId="77777777" w:rsidR="006B4D9A" w:rsidRDefault="006B4D9A">
      <w:r>
        <w:separator/>
      </w:r>
    </w:p>
  </w:endnote>
  <w:endnote w:type="continuationSeparator" w:id="0">
    <w:p w14:paraId="3C4D9CF1" w14:textId="77777777" w:rsidR="006B4D9A" w:rsidRDefault="006B4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j-ea">
    <w:panose1 w:val="00000000000000000000"/>
    <w:charset w:val="00"/>
    <w:family w:val="roman"/>
    <w:notTrueType/>
    <w:pitch w:val="default"/>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A476C" w14:textId="77777777" w:rsidR="00543792" w:rsidRDefault="00543792">
    <w:pPr>
      <w:pStyle w:val="Footer"/>
      <w:tabs>
        <w:tab w:val="left" w:pos="1905"/>
        <w:tab w:val="right" w:pos="8928"/>
      </w:tabs>
      <w:rPr>
        <w:i/>
        <w:iCs/>
        <w:sz w:val="20"/>
        <w:szCs w:val="20"/>
      </w:rPr>
    </w:pPr>
    <w:r>
      <w:rPr>
        <w:i/>
        <w:iCs/>
        <w:sz w:val="20"/>
        <w:szCs w:val="20"/>
      </w:rPr>
      <w:tab/>
    </w:r>
    <w:r>
      <w:rPr>
        <w:i/>
        <w:iCs/>
        <w:sz w:val="20"/>
        <w:szCs w:val="20"/>
      </w:rPr>
      <w:tab/>
    </w:r>
    <w:r>
      <w:rPr>
        <w:rStyle w:val="PageNumber"/>
        <w:i/>
        <w:iCs/>
        <w:sz w:val="20"/>
        <w:szCs w:val="20"/>
      </w:rPr>
      <w:fldChar w:fldCharType="begin"/>
    </w:r>
    <w:r>
      <w:rPr>
        <w:rStyle w:val="PageNumber"/>
        <w:i/>
        <w:iCs/>
        <w:sz w:val="20"/>
        <w:szCs w:val="20"/>
      </w:rPr>
      <w:instrText xml:space="preserve"> PAGE </w:instrText>
    </w:r>
    <w:r>
      <w:rPr>
        <w:rStyle w:val="PageNumber"/>
        <w:i/>
        <w:iCs/>
        <w:sz w:val="20"/>
        <w:szCs w:val="20"/>
      </w:rPr>
      <w:fldChar w:fldCharType="separate"/>
    </w:r>
    <w:r w:rsidR="000E333C">
      <w:rPr>
        <w:rStyle w:val="PageNumber"/>
        <w:i/>
        <w:iCs/>
        <w:noProof/>
        <w:sz w:val="20"/>
        <w:szCs w:val="20"/>
      </w:rPr>
      <w:t>4</w:t>
    </w:r>
    <w:r>
      <w:rPr>
        <w:rStyle w:val="PageNumber"/>
        <w:i/>
        <w:iCs/>
        <w:sz w:val="20"/>
        <w:szCs w:val="20"/>
      </w:rPr>
      <w:fldChar w:fldCharType="end"/>
    </w:r>
    <w:r>
      <w:rPr>
        <w:i/>
        <w:iCs/>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D93027" w14:textId="77777777" w:rsidR="006B4D9A" w:rsidRDefault="006B4D9A">
      <w:r>
        <w:separator/>
      </w:r>
    </w:p>
  </w:footnote>
  <w:footnote w:type="continuationSeparator" w:id="0">
    <w:p w14:paraId="496B2AB1" w14:textId="77777777" w:rsidR="006B4D9A" w:rsidRDefault="006B4D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451C5B" w14:textId="77777777" w:rsidR="00543792" w:rsidRDefault="00543792">
    <w:pPr>
      <w:tabs>
        <w:tab w:val="center" w:pos="4320"/>
        <w:tab w:val="right" w:pos="8640"/>
      </w:tabs>
    </w:pPr>
    <w:r>
      <w:rPr>
        <w:b/>
        <w:i/>
        <w:sz w:val="32"/>
        <w:szCs w:val="32"/>
      </w:rPr>
      <w:tab/>
    </w:r>
    <w:r>
      <w:rPr>
        <w:b/>
        <w:i/>
        <w:sz w:val="32"/>
        <w:szCs w:val="3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505E"/>
    <w:multiLevelType w:val="hybridMultilevel"/>
    <w:tmpl w:val="E17871EE"/>
    <w:lvl w:ilvl="0" w:tplc="203C0C6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7C8150F"/>
    <w:multiLevelType w:val="hybridMultilevel"/>
    <w:tmpl w:val="36F01648"/>
    <w:lvl w:ilvl="0" w:tplc="203C0C6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B751487"/>
    <w:multiLevelType w:val="hybridMultilevel"/>
    <w:tmpl w:val="5876085C"/>
    <w:lvl w:ilvl="0" w:tplc="203C0C6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C2861B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C686FD2"/>
    <w:multiLevelType w:val="hybridMultilevel"/>
    <w:tmpl w:val="1DC6AC42"/>
    <w:lvl w:ilvl="0" w:tplc="203C0C6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57231C3"/>
    <w:multiLevelType w:val="hybridMultilevel"/>
    <w:tmpl w:val="A7307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670919"/>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7DD7340"/>
    <w:multiLevelType w:val="hybridMultilevel"/>
    <w:tmpl w:val="6D1403FE"/>
    <w:lvl w:ilvl="0" w:tplc="0504C5C0">
      <w:start w:val="1"/>
      <w:numFmt w:val="bullet"/>
      <w:lvlText w:val=""/>
      <w:lvlJc w:val="left"/>
      <w:pPr>
        <w:tabs>
          <w:tab w:val="num" w:pos="720"/>
        </w:tabs>
        <w:ind w:left="720" w:hanging="360"/>
      </w:pPr>
      <w:rPr>
        <w:rFonts w:ascii="Symbol" w:hAnsi="Symbol" w:hint="default"/>
        <w:color w:val="auto"/>
        <w:sz w:val="16"/>
        <w:szCs w:val="16"/>
      </w:rPr>
    </w:lvl>
    <w:lvl w:ilvl="1" w:tplc="04090001">
      <w:start w:val="1"/>
      <w:numFmt w:val="bullet"/>
      <w:lvlText w:val=""/>
      <w:lvlJc w:val="left"/>
      <w:pPr>
        <w:tabs>
          <w:tab w:val="num" w:pos="1080"/>
        </w:tabs>
        <w:ind w:left="1080" w:hanging="360"/>
      </w:pPr>
      <w:rPr>
        <w:rFonts w:ascii="Symbol" w:hAnsi="Symbol" w:hint="default"/>
        <w:color w:val="auto"/>
        <w:sz w:val="16"/>
        <w:szCs w:val="16"/>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2E8D087B"/>
    <w:multiLevelType w:val="hybridMultilevel"/>
    <w:tmpl w:val="3442255C"/>
    <w:lvl w:ilvl="0" w:tplc="203C0C6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3EB42EE"/>
    <w:multiLevelType w:val="hybridMultilevel"/>
    <w:tmpl w:val="D2406364"/>
    <w:lvl w:ilvl="0" w:tplc="0504C5C0">
      <w:start w:val="1"/>
      <w:numFmt w:val="bullet"/>
      <w:lvlText w:val=""/>
      <w:lvlJc w:val="left"/>
      <w:pPr>
        <w:tabs>
          <w:tab w:val="num" w:pos="1080"/>
        </w:tabs>
        <w:ind w:left="1080" w:hanging="360"/>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7C47282"/>
    <w:multiLevelType w:val="hybridMultilevel"/>
    <w:tmpl w:val="5BB8F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9906083"/>
    <w:multiLevelType w:val="hybridMultilevel"/>
    <w:tmpl w:val="A776C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3F6601"/>
    <w:multiLevelType w:val="hybridMultilevel"/>
    <w:tmpl w:val="F0C8CFBA"/>
    <w:lvl w:ilvl="0" w:tplc="203C0C6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D4644B0"/>
    <w:multiLevelType w:val="hybridMultilevel"/>
    <w:tmpl w:val="A91401FE"/>
    <w:lvl w:ilvl="0" w:tplc="203C0C6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DA2030C"/>
    <w:multiLevelType w:val="hybridMultilevel"/>
    <w:tmpl w:val="4498F7AC"/>
    <w:lvl w:ilvl="0" w:tplc="0504C5C0">
      <w:start w:val="1"/>
      <w:numFmt w:val="bullet"/>
      <w:lvlText w:val=""/>
      <w:lvlJc w:val="left"/>
      <w:pPr>
        <w:tabs>
          <w:tab w:val="num" w:pos="720"/>
        </w:tabs>
        <w:ind w:left="720" w:hanging="360"/>
      </w:pPr>
      <w:rPr>
        <w:rFonts w:ascii="Symbol" w:hAnsi="Symbol" w:hint="default"/>
        <w:color w:val="auto"/>
        <w:sz w:val="16"/>
        <w:szCs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4EF12CBB"/>
    <w:multiLevelType w:val="hybridMultilevel"/>
    <w:tmpl w:val="9D7E8276"/>
    <w:lvl w:ilvl="0" w:tplc="203C0C6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04C420A"/>
    <w:multiLevelType w:val="hybridMultilevel"/>
    <w:tmpl w:val="757A267E"/>
    <w:lvl w:ilvl="0" w:tplc="203C0C6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1903F57"/>
    <w:multiLevelType w:val="hybridMultilevel"/>
    <w:tmpl w:val="6E925C60"/>
    <w:lvl w:ilvl="0" w:tplc="203C0C6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5AA14A1"/>
    <w:multiLevelType w:val="hybridMultilevel"/>
    <w:tmpl w:val="517ED11E"/>
    <w:lvl w:ilvl="0" w:tplc="EFC644DE">
      <w:start w:val="1"/>
      <w:numFmt w:val="bullet"/>
      <w:pStyle w:val="ListParagraph"/>
      <w:lvlText w:val=""/>
      <w:lvlJc w:val="left"/>
      <w:pPr>
        <w:ind w:left="720" w:hanging="360"/>
      </w:pPr>
      <w:rPr>
        <w:rFonts w:ascii="Symbol" w:hAnsi="Symbol" w:hint="default"/>
        <w:color w:val="auto"/>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D93108"/>
    <w:multiLevelType w:val="hybridMultilevel"/>
    <w:tmpl w:val="77F6B80A"/>
    <w:lvl w:ilvl="0" w:tplc="203C0C6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16246A3"/>
    <w:multiLevelType w:val="hybridMultilevel"/>
    <w:tmpl w:val="18E8F9AE"/>
    <w:lvl w:ilvl="0" w:tplc="E56C2680">
      <w:start w:val="1"/>
      <w:numFmt w:val="decimal"/>
      <w:lvlText w:val="%1."/>
      <w:lvlJc w:val="left"/>
      <w:pPr>
        <w:tabs>
          <w:tab w:val="num" w:pos="360"/>
        </w:tabs>
        <w:ind w:left="360" w:hanging="360"/>
      </w:pPr>
      <w:rPr>
        <w:rFonts w:hint="default"/>
        <w:sz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473371"/>
    <w:multiLevelType w:val="hybridMultilevel"/>
    <w:tmpl w:val="6DB09748"/>
    <w:lvl w:ilvl="0" w:tplc="203C0C6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9414156"/>
    <w:multiLevelType w:val="hybridMultilevel"/>
    <w:tmpl w:val="A39C3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867D93"/>
    <w:multiLevelType w:val="hybridMultilevel"/>
    <w:tmpl w:val="69A43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C4566F5"/>
    <w:multiLevelType w:val="hybridMultilevel"/>
    <w:tmpl w:val="229ACF62"/>
    <w:lvl w:ilvl="0" w:tplc="84FEACD0">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15E6BD6"/>
    <w:multiLevelType w:val="hybridMultilevel"/>
    <w:tmpl w:val="634CEF36"/>
    <w:lvl w:ilvl="0" w:tplc="3A728DC6">
      <w:start w:val="1"/>
      <w:numFmt w:val="bullet"/>
      <w:lvlText w:val=""/>
      <w:lvlJc w:val="left"/>
      <w:pPr>
        <w:tabs>
          <w:tab w:val="num" w:pos="720"/>
        </w:tabs>
        <w:ind w:left="648" w:hanging="288"/>
      </w:pPr>
      <w:rPr>
        <w:rFonts w:ascii="Symbol" w:hAnsi="Symbol" w:hint="default"/>
        <w:vanish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4"/>
  </w:num>
  <w:num w:numId="3">
    <w:abstractNumId w:val="9"/>
  </w:num>
  <w:num w:numId="4">
    <w:abstractNumId w:val="7"/>
  </w:num>
  <w:num w:numId="5">
    <w:abstractNumId w:val="25"/>
  </w:num>
  <w:num w:numId="6">
    <w:abstractNumId w:val="23"/>
  </w:num>
  <w:num w:numId="7">
    <w:abstractNumId w:val="10"/>
  </w:num>
  <w:num w:numId="8">
    <w:abstractNumId w:val="4"/>
  </w:num>
  <w:num w:numId="9">
    <w:abstractNumId w:val="2"/>
  </w:num>
  <w:num w:numId="10">
    <w:abstractNumId w:val="12"/>
  </w:num>
  <w:num w:numId="11">
    <w:abstractNumId w:val="17"/>
  </w:num>
  <w:num w:numId="12">
    <w:abstractNumId w:val="19"/>
  </w:num>
  <w:num w:numId="13">
    <w:abstractNumId w:val="8"/>
  </w:num>
  <w:num w:numId="14">
    <w:abstractNumId w:val="0"/>
  </w:num>
  <w:num w:numId="15">
    <w:abstractNumId w:val="15"/>
  </w:num>
  <w:num w:numId="16">
    <w:abstractNumId w:val="13"/>
  </w:num>
  <w:num w:numId="17">
    <w:abstractNumId w:val="21"/>
  </w:num>
  <w:num w:numId="18">
    <w:abstractNumId w:val="16"/>
  </w:num>
  <w:num w:numId="19">
    <w:abstractNumId w:val="1"/>
  </w:num>
  <w:num w:numId="20">
    <w:abstractNumId w:val="20"/>
  </w:num>
  <w:num w:numId="21">
    <w:abstractNumId w:val="22"/>
  </w:num>
  <w:num w:numId="22">
    <w:abstractNumId w:val="6"/>
  </w:num>
  <w:num w:numId="23">
    <w:abstractNumId w:val="3"/>
  </w:num>
  <w:num w:numId="24">
    <w:abstractNumId w:val="11"/>
  </w:num>
  <w:num w:numId="25">
    <w:abstractNumId w:val="5"/>
  </w:num>
  <w:num w:numId="26">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erardo Flintsch">
    <w15:presenceInfo w15:providerId="AD" w15:userId="S-1-5-21-1396396509-2624365003-81599600-5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072"/>
    <w:rsid w:val="000017FC"/>
    <w:rsid w:val="00007A34"/>
    <w:rsid w:val="00012E5D"/>
    <w:rsid w:val="00016B37"/>
    <w:rsid w:val="00032FFD"/>
    <w:rsid w:val="00050594"/>
    <w:rsid w:val="000544CC"/>
    <w:rsid w:val="00061A65"/>
    <w:rsid w:val="00071A58"/>
    <w:rsid w:val="00077E4B"/>
    <w:rsid w:val="000925BA"/>
    <w:rsid w:val="00096ADA"/>
    <w:rsid w:val="000A0AAE"/>
    <w:rsid w:val="000A3186"/>
    <w:rsid w:val="000B18AF"/>
    <w:rsid w:val="000B6BB2"/>
    <w:rsid w:val="000C0424"/>
    <w:rsid w:val="000D5774"/>
    <w:rsid w:val="000E333C"/>
    <w:rsid w:val="000F14AD"/>
    <w:rsid w:val="001048C3"/>
    <w:rsid w:val="00110A02"/>
    <w:rsid w:val="001113A0"/>
    <w:rsid w:val="0014629E"/>
    <w:rsid w:val="001A1293"/>
    <w:rsid w:val="001A4438"/>
    <w:rsid w:val="001C532B"/>
    <w:rsid w:val="001F413E"/>
    <w:rsid w:val="001F4199"/>
    <w:rsid w:val="00201596"/>
    <w:rsid w:val="00214799"/>
    <w:rsid w:val="00216310"/>
    <w:rsid w:val="00230BF1"/>
    <w:rsid w:val="00231838"/>
    <w:rsid w:val="00233312"/>
    <w:rsid w:val="00234F67"/>
    <w:rsid w:val="00240F06"/>
    <w:rsid w:val="00275513"/>
    <w:rsid w:val="0027735B"/>
    <w:rsid w:val="0029643A"/>
    <w:rsid w:val="002A3F5A"/>
    <w:rsid w:val="002B4CFA"/>
    <w:rsid w:val="002C10A1"/>
    <w:rsid w:val="002C4B92"/>
    <w:rsid w:val="002D1942"/>
    <w:rsid w:val="002D4C61"/>
    <w:rsid w:val="002E7195"/>
    <w:rsid w:val="002E75D6"/>
    <w:rsid w:val="00300AF1"/>
    <w:rsid w:val="003070A7"/>
    <w:rsid w:val="0031114E"/>
    <w:rsid w:val="00314028"/>
    <w:rsid w:val="003468B6"/>
    <w:rsid w:val="00352149"/>
    <w:rsid w:val="00353C21"/>
    <w:rsid w:val="00356099"/>
    <w:rsid w:val="003763C7"/>
    <w:rsid w:val="00381711"/>
    <w:rsid w:val="0038392B"/>
    <w:rsid w:val="0039292E"/>
    <w:rsid w:val="00392AB1"/>
    <w:rsid w:val="003A0129"/>
    <w:rsid w:val="003C1545"/>
    <w:rsid w:val="003D10FB"/>
    <w:rsid w:val="003E190C"/>
    <w:rsid w:val="004017D0"/>
    <w:rsid w:val="0046481D"/>
    <w:rsid w:val="00475B9E"/>
    <w:rsid w:val="00497514"/>
    <w:rsid w:val="004A3C00"/>
    <w:rsid w:val="004B385C"/>
    <w:rsid w:val="004C549D"/>
    <w:rsid w:val="004E710E"/>
    <w:rsid w:val="0050297A"/>
    <w:rsid w:val="00543792"/>
    <w:rsid w:val="00544785"/>
    <w:rsid w:val="0055236E"/>
    <w:rsid w:val="0056770A"/>
    <w:rsid w:val="005734F6"/>
    <w:rsid w:val="005829BC"/>
    <w:rsid w:val="00584820"/>
    <w:rsid w:val="005A38A8"/>
    <w:rsid w:val="005C09EA"/>
    <w:rsid w:val="005C2082"/>
    <w:rsid w:val="005F3A6F"/>
    <w:rsid w:val="00616E10"/>
    <w:rsid w:val="00624E23"/>
    <w:rsid w:val="00661DA9"/>
    <w:rsid w:val="00672691"/>
    <w:rsid w:val="00680085"/>
    <w:rsid w:val="006A16F9"/>
    <w:rsid w:val="006B4D9A"/>
    <w:rsid w:val="006B66AE"/>
    <w:rsid w:val="006D1A11"/>
    <w:rsid w:val="006F27A6"/>
    <w:rsid w:val="007036FF"/>
    <w:rsid w:val="0071343D"/>
    <w:rsid w:val="007142AB"/>
    <w:rsid w:val="00716C04"/>
    <w:rsid w:val="007421EC"/>
    <w:rsid w:val="00766112"/>
    <w:rsid w:val="00771855"/>
    <w:rsid w:val="0077300C"/>
    <w:rsid w:val="00786072"/>
    <w:rsid w:val="007A3B98"/>
    <w:rsid w:val="007B13E7"/>
    <w:rsid w:val="007C5509"/>
    <w:rsid w:val="0080784C"/>
    <w:rsid w:val="00825F95"/>
    <w:rsid w:val="00830E48"/>
    <w:rsid w:val="00846C07"/>
    <w:rsid w:val="008A5534"/>
    <w:rsid w:val="008B7D1A"/>
    <w:rsid w:val="008C5EAC"/>
    <w:rsid w:val="008C7B5D"/>
    <w:rsid w:val="008E6181"/>
    <w:rsid w:val="0091390D"/>
    <w:rsid w:val="00927469"/>
    <w:rsid w:val="0094037C"/>
    <w:rsid w:val="009603D0"/>
    <w:rsid w:val="0098173D"/>
    <w:rsid w:val="009A4460"/>
    <w:rsid w:val="009C2507"/>
    <w:rsid w:val="009D2619"/>
    <w:rsid w:val="009F4574"/>
    <w:rsid w:val="009F7A7A"/>
    <w:rsid w:val="00A138DA"/>
    <w:rsid w:val="00A2680B"/>
    <w:rsid w:val="00A6004C"/>
    <w:rsid w:val="00A625C1"/>
    <w:rsid w:val="00AA6CB1"/>
    <w:rsid w:val="00AB6F52"/>
    <w:rsid w:val="00AC2F53"/>
    <w:rsid w:val="00AE26BE"/>
    <w:rsid w:val="00AE28E9"/>
    <w:rsid w:val="00AE2B79"/>
    <w:rsid w:val="00B07CCE"/>
    <w:rsid w:val="00B147E5"/>
    <w:rsid w:val="00B2559D"/>
    <w:rsid w:val="00B319CD"/>
    <w:rsid w:val="00B42E92"/>
    <w:rsid w:val="00B6443F"/>
    <w:rsid w:val="00B83050"/>
    <w:rsid w:val="00B95041"/>
    <w:rsid w:val="00BB5E89"/>
    <w:rsid w:val="00BD7743"/>
    <w:rsid w:val="00BE0D74"/>
    <w:rsid w:val="00BE24DE"/>
    <w:rsid w:val="00BF332A"/>
    <w:rsid w:val="00C00F2E"/>
    <w:rsid w:val="00C24800"/>
    <w:rsid w:val="00C60F06"/>
    <w:rsid w:val="00C70F2E"/>
    <w:rsid w:val="00C74D6F"/>
    <w:rsid w:val="00C767FD"/>
    <w:rsid w:val="00CA3DCF"/>
    <w:rsid w:val="00CA548F"/>
    <w:rsid w:val="00CC326D"/>
    <w:rsid w:val="00CD099D"/>
    <w:rsid w:val="00CD4B7F"/>
    <w:rsid w:val="00CE65B2"/>
    <w:rsid w:val="00CF5099"/>
    <w:rsid w:val="00D1169F"/>
    <w:rsid w:val="00D1249F"/>
    <w:rsid w:val="00D24AFA"/>
    <w:rsid w:val="00D5402D"/>
    <w:rsid w:val="00D664E1"/>
    <w:rsid w:val="00D703D5"/>
    <w:rsid w:val="00DA34CF"/>
    <w:rsid w:val="00DB6DCE"/>
    <w:rsid w:val="00DB7F3C"/>
    <w:rsid w:val="00DC2B7A"/>
    <w:rsid w:val="00E02334"/>
    <w:rsid w:val="00E120AB"/>
    <w:rsid w:val="00E46900"/>
    <w:rsid w:val="00E51586"/>
    <w:rsid w:val="00E57351"/>
    <w:rsid w:val="00E64D77"/>
    <w:rsid w:val="00E77B64"/>
    <w:rsid w:val="00EE2553"/>
    <w:rsid w:val="00EF141C"/>
    <w:rsid w:val="00EF1DCF"/>
    <w:rsid w:val="00EF2096"/>
    <w:rsid w:val="00F008C2"/>
    <w:rsid w:val="00F114C5"/>
    <w:rsid w:val="00F30285"/>
    <w:rsid w:val="00F4688C"/>
    <w:rsid w:val="00FD75C8"/>
    <w:rsid w:val="00FE3249"/>
    <w:rsid w:val="00FF3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E9B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181"/>
    <w:pPr>
      <w:spacing w:before="120"/>
    </w:pPr>
    <w:rPr>
      <w:sz w:val="24"/>
      <w:szCs w:val="24"/>
    </w:rPr>
  </w:style>
  <w:style w:type="paragraph" w:styleId="Heading1">
    <w:name w:val="heading 1"/>
    <w:basedOn w:val="Normal"/>
    <w:next w:val="Normal"/>
    <w:qFormat/>
    <w:rsid w:val="00352149"/>
    <w:pPr>
      <w:keepNext/>
      <w:numPr>
        <w:numId w:val="22"/>
      </w:numPr>
      <w:spacing w:before="360" w:after="60"/>
      <w:outlineLvl w:val="0"/>
    </w:pPr>
    <w:rPr>
      <w:rFonts w:ascii="Times New Roman Bold" w:hAnsi="Times New Roman Bold" w:cs="Arial"/>
      <w:b/>
      <w:bCs/>
      <w:color w:val="800000"/>
      <w:kern w:val="32"/>
      <w:sz w:val="28"/>
    </w:rPr>
  </w:style>
  <w:style w:type="paragraph" w:styleId="Heading2">
    <w:name w:val="heading 2"/>
    <w:basedOn w:val="Normal"/>
    <w:next w:val="Normal"/>
    <w:qFormat/>
    <w:rsid w:val="00927469"/>
    <w:pPr>
      <w:keepNext/>
      <w:numPr>
        <w:ilvl w:val="1"/>
        <w:numId w:val="22"/>
      </w:numPr>
      <w:spacing w:before="240" w:after="60"/>
      <w:outlineLvl w:val="1"/>
    </w:pPr>
    <w:rPr>
      <w:rFonts w:ascii="Times New Roman Bold" w:hAnsi="Times New Roman Bold"/>
      <w:b/>
      <w:bCs/>
      <w:i/>
      <w:iCs/>
      <w:color w:val="000080"/>
      <w:szCs w:val="28"/>
    </w:rPr>
  </w:style>
  <w:style w:type="paragraph" w:styleId="Heading3">
    <w:name w:val="heading 3"/>
    <w:basedOn w:val="Normal"/>
    <w:next w:val="Normal"/>
    <w:qFormat/>
    <w:rsid w:val="00927469"/>
    <w:pPr>
      <w:keepNext/>
      <w:numPr>
        <w:ilvl w:val="2"/>
        <w:numId w:val="22"/>
      </w:numPr>
      <w:spacing w:before="180"/>
      <w:outlineLvl w:val="2"/>
    </w:pPr>
    <w:rPr>
      <w:b/>
      <w:i/>
    </w:rPr>
  </w:style>
  <w:style w:type="paragraph" w:styleId="Heading4">
    <w:name w:val="heading 4"/>
    <w:basedOn w:val="Normal"/>
    <w:next w:val="Normal"/>
    <w:qFormat/>
    <w:pPr>
      <w:keepNext/>
      <w:numPr>
        <w:ilvl w:val="3"/>
        <w:numId w:val="22"/>
      </w:numPr>
      <w:spacing w:before="240" w:after="60"/>
      <w:outlineLvl w:val="3"/>
    </w:pPr>
    <w:rPr>
      <w:b/>
      <w:bCs/>
      <w:sz w:val="28"/>
      <w:szCs w:val="28"/>
    </w:rPr>
  </w:style>
  <w:style w:type="paragraph" w:styleId="Heading5">
    <w:name w:val="heading 5"/>
    <w:basedOn w:val="Normal"/>
    <w:next w:val="Normal"/>
    <w:link w:val="Heading5Char"/>
    <w:semiHidden/>
    <w:unhideWhenUsed/>
    <w:qFormat/>
    <w:rsid w:val="00352149"/>
    <w:pPr>
      <w:numPr>
        <w:ilvl w:val="4"/>
        <w:numId w:val="22"/>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352149"/>
    <w:pPr>
      <w:numPr>
        <w:ilvl w:val="5"/>
        <w:numId w:val="22"/>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semiHidden/>
    <w:unhideWhenUsed/>
    <w:qFormat/>
    <w:rsid w:val="00352149"/>
    <w:pPr>
      <w:numPr>
        <w:ilvl w:val="6"/>
        <w:numId w:val="22"/>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semiHidden/>
    <w:unhideWhenUsed/>
    <w:qFormat/>
    <w:rsid w:val="00352149"/>
    <w:pPr>
      <w:numPr>
        <w:ilvl w:val="7"/>
        <w:numId w:val="22"/>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semiHidden/>
    <w:unhideWhenUsed/>
    <w:qFormat/>
    <w:rsid w:val="00352149"/>
    <w:pPr>
      <w:numPr>
        <w:ilvl w:val="8"/>
        <w:numId w:val="22"/>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Garamond" w:hAnsi="Garamond"/>
    </w:rPr>
  </w:style>
  <w:style w:type="paragraph" w:customStyle="1" w:styleId="NormalWeb1">
    <w:name w:val="Normal (Web)1"/>
    <w:basedOn w:val="Normal"/>
    <w:pPr>
      <w:spacing w:before="100" w:beforeAutospacing="1" w:after="100" w:afterAutospacing="1"/>
    </w:pPr>
    <w:rPr>
      <w:rFonts w:ascii="Arial" w:hAnsi="Arial" w:cs="Arial"/>
    </w:rPr>
  </w:style>
  <w:style w:type="paragraph" w:styleId="Header">
    <w:name w:val="header"/>
    <w:basedOn w:val="Normal"/>
    <w:pPr>
      <w:tabs>
        <w:tab w:val="center" w:pos="4320"/>
        <w:tab w:val="right" w:pos="8640"/>
      </w:tabs>
      <w:spacing w:before="0"/>
    </w:pPr>
    <w:rPr>
      <w:sz w:val="20"/>
      <w:szCs w:val="20"/>
    </w:rPr>
  </w:style>
  <w:style w:type="character" w:styleId="Hyperlink">
    <w:name w:val="Hyperlink"/>
    <w:basedOn w:val="DefaultParagraphFont"/>
    <w:rPr>
      <w:color w:val="0000FF"/>
      <w:u w:val="single"/>
    </w:rPr>
  </w:style>
  <w:style w:type="paragraph" w:styleId="NormalWeb">
    <w:name w:val="Normal (Web)"/>
    <w:basedOn w:val="Normal"/>
    <w:pPr>
      <w:spacing w:before="100" w:beforeAutospacing="1" w:after="100" w:afterAutospacing="1"/>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odyText">
    <w:name w:val="Body Text"/>
    <w:basedOn w:val="Normal"/>
    <w:pPr>
      <w:jc w:val="both"/>
    </w:pPr>
  </w:style>
  <w:style w:type="paragraph" w:styleId="Caption">
    <w:name w:val="caption"/>
    <w:basedOn w:val="Normal"/>
    <w:next w:val="Normal"/>
    <w:qFormat/>
    <w:rsid w:val="0027735B"/>
    <w:pPr>
      <w:spacing w:after="240"/>
      <w:jc w:val="center"/>
    </w:pPr>
    <w:rPr>
      <w:b/>
      <w:bCs/>
      <w:sz w:val="20"/>
      <w:szCs w:val="20"/>
    </w:rPr>
  </w:style>
  <w:style w:type="paragraph" w:customStyle="1" w:styleId="Figure">
    <w:name w:val="Figure"/>
    <w:basedOn w:val="Normal"/>
    <w:pPr>
      <w:keepNext/>
      <w:spacing w:before="360" w:after="120"/>
      <w:jc w:val="center"/>
    </w:pPr>
    <w:rPr>
      <w:sz w:val="22"/>
      <w:szCs w:val="20"/>
    </w:rPr>
  </w:style>
  <w:style w:type="paragraph" w:styleId="E-mailSignature">
    <w:name w:val="E-mail Signature"/>
    <w:basedOn w:val="Normal"/>
    <w:rsid w:val="00F114C5"/>
  </w:style>
  <w:style w:type="character" w:styleId="PageNumber">
    <w:name w:val="page number"/>
    <w:basedOn w:val="DefaultParagraphFont"/>
  </w:style>
  <w:style w:type="table" w:styleId="TableGrid">
    <w:name w:val="Table Grid"/>
    <w:basedOn w:val="TableNormal"/>
    <w:rsid w:val="00846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E51586"/>
    <w:pPr>
      <w:numPr>
        <w:numId w:val="26"/>
      </w:numPr>
    </w:pPr>
    <w:rPr>
      <w:rFonts w:eastAsia="Calibri"/>
    </w:rPr>
  </w:style>
  <w:style w:type="paragraph" w:customStyle="1" w:styleId="tit2">
    <w:name w:val="tit2"/>
    <w:basedOn w:val="Normal"/>
    <w:rsid w:val="006A16F9"/>
    <w:pPr>
      <w:spacing w:line="240" w:lineRule="atLeast"/>
      <w:ind w:left="900" w:hanging="900"/>
    </w:pPr>
    <w:rPr>
      <w:b/>
      <w:i/>
      <w:szCs w:val="20"/>
    </w:rPr>
  </w:style>
  <w:style w:type="character" w:customStyle="1" w:styleId="Heading5Char">
    <w:name w:val="Heading 5 Char"/>
    <w:basedOn w:val="DefaultParagraphFont"/>
    <w:link w:val="Heading5"/>
    <w:semiHidden/>
    <w:rsid w:val="0035214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semiHidden/>
    <w:rsid w:val="00352149"/>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352149"/>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352149"/>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352149"/>
    <w:rPr>
      <w:rFonts w:asciiTheme="majorHAnsi" w:eastAsiaTheme="majorEastAsia" w:hAnsiTheme="majorHAnsi" w:cstheme="majorBidi"/>
      <w:sz w:val="22"/>
      <w:szCs w:val="22"/>
    </w:rPr>
  </w:style>
  <w:style w:type="paragraph" w:customStyle="1" w:styleId="Default">
    <w:name w:val="Default"/>
    <w:rsid w:val="006D1A11"/>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181"/>
    <w:pPr>
      <w:spacing w:before="120"/>
    </w:pPr>
    <w:rPr>
      <w:sz w:val="24"/>
      <w:szCs w:val="24"/>
    </w:rPr>
  </w:style>
  <w:style w:type="paragraph" w:styleId="Heading1">
    <w:name w:val="heading 1"/>
    <w:basedOn w:val="Normal"/>
    <w:next w:val="Normal"/>
    <w:qFormat/>
    <w:rsid w:val="00352149"/>
    <w:pPr>
      <w:keepNext/>
      <w:numPr>
        <w:numId w:val="22"/>
      </w:numPr>
      <w:spacing w:before="360" w:after="60"/>
      <w:outlineLvl w:val="0"/>
    </w:pPr>
    <w:rPr>
      <w:rFonts w:ascii="Times New Roman Bold" w:hAnsi="Times New Roman Bold" w:cs="Arial"/>
      <w:b/>
      <w:bCs/>
      <w:color w:val="800000"/>
      <w:kern w:val="32"/>
      <w:sz w:val="28"/>
    </w:rPr>
  </w:style>
  <w:style w:type="paragraph" w:styleId="Heading2">
    <w:name w:val="heading 2"/>
    <w:basedOn w:val="Normal"/>
    <w:next w:val="Normal"/>
    <w:qFormat/>
    <w:rsid w:val="00927469"/>
    <w:pPr>
      <w:keepNext/>
      <w:numPr>
        <w:ilvl w:val="1"/>
        <w:numId w:val="22"/>
      </w:numPr>
      <w:spacing w:before="240" w:after="60"/>
      <w:outlineLvl w:val="1"/>
    </w:pPr>
    <w:rPr>
      <w:rFonts w:ascii="Times New Roman Bold" w:hAnsi="Times New Roman Bold"/>
      <w:b/>
      <w:bCs/>
      <w:i/>
      <w:iCs/>
      <w:color w:val="000080"/>
      <w:szCs w:val="28"/>
    </w:rPr>
  </w:style>
  <w:style w:type="paragraph" w:styleId="Heading3">
    <w:name w:val="heading 3"/>
    <w:basedOn w:val="Normal"/>
    <w:next w:val="Normal"/>
    <w:qFormat/>
    <w:rsid w:val="00927469"/>
    <w:pPr>
      <w:keepNext/>
      <w:numPr>
        <w:ilvl w:val="2"/>
        <w:numId w:val="22"/>
      </w:numPr>
      <w:spacing w:before="180"/>
      <w:outlineLvl w:val="2"/>
    </w:pPr>
    <w:rPr>
      <w:b/>
      <w:i/>
    </w:rPr>
  </w:style>
  <w:style w:type="paragraph" w:styleId="Heading4">
    <w:name w:val="heading 4"/>
    <w:basedOn w:val="Normal"/>
    <w:next w:val="Normal"/>
    <w:qFormat/>
    <w:pPr>
      <w:keepNext/>
      <w:numPr>
        <w:ilvl w:val="3"/>
        <w:numId w:val="22"/>
      </w:numPr>
      <w:spacing w:before="240" w:after="60"/>
      <w:outlineLvl w:val="3"/>
    </w:pPr>
    <w:rPr>
      <w:b/>
      <w:bCs/>
      <w:sz w:val="28"/>
      <w:szCs w:val="28"/>
    </w:rPr>
  </w:style>
  <w:style w:type="paragraph" w:styleId="Heading5">
    <w:name w:val="heading 5"/>
    <w:basedOn w:val="Normal"/>
    <w:next w:val="Normal"/>
    <w:link w:val="Heading5Char"/>
    <w:semiHidden/>
    <w:unhideWhenUsed/>
    <w:qFormat/>
    <w:rsid w:val="00352149"/>
    <w:pPr>
      <w:numPr>
        <w:ilvl w:val="4"/>
        <w:numId w:val="22"/>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352149"/>
    <w:pPr>
      <w:numPr>
        <w:ilvl w:val="5"/>
        <w:numId w:val="22"/>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semiHidden/>
    <w:unhideWhenUsed/>
    <w:qFormat/>
    <w:rsid w:val="00352149"/>
    <w:pPr>
      <w:numPr>
        <w:ilvl w:val="6"/>
        <w:numId w:val="22"/>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semiHidden/>
    <w:unhideWhenUsed/>
    <w:qFormat/>
    <w:rsid w:val="00352149"/>
    <w:pPr>
      <w:numPr>
        <w:ilvl w:val="7"/>
        <w:numId w:val="22"/>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semiHidden/>
    <w:unhideWhenUsed/>
    <w:qFormat/>
    <w:rsid w:val="00352149"/>
    <w:pPr>
      <w:numPr>
        <w:ilvl w:val="8"/>
        <w:numId w:val="22"/>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Garamond" w:hAnsi="Garamond"/>
    </w:rPr>
  </w:style>
  <w:style w:type="paragraph" w:customStyle="1" w:styleId="NormalWeb1">
    <w:name w:val="Normal (Web)1"/>
    <w:basedOn w:val="Normal"/>
    <w:pPr>
      <w:spacing w:before="100" w:beforeAutospacing="1" w:after="100" w:afterAutospacing="1"/>
    </w:pPr>
    <w:rPr>
      <w:rFonts w:ascii="Arial" w:hAnsi="Arial" w:cs="Arial"/>
    </w:rPr>
  </w:style>
  <w:style w:type="paragraph" w:styleId="Header">
    <w:name w:val="header"/>
    <w:basedOn w:val="Normal"/>
    <w:pPr>
      <w:tabs>
        <w:tab w:val="center" w:pos="4320"/>
        <w:tab w:val="right" w:pos="8640"/>
      </w:tabs>
      <w:spacing w:before="0"/>
    </w:pPr>
    <w:rPr>
      <w:sz w:val="20"/>
      <w:szCs w:val="20"/>
    </w:rPr>
  </w:style>
  <w:style w:type="character" w:styleId="Hyperlink">
    <w:name w:val="Hyperlink"/>
    <w:basedOn w:val="DefaultParagraphFont"/>
    <w:rPr>
      <w:color w:val="0000FF"/>
      <w:u w:val="single"/>
    </w:rPr>
  </w:style>
  <w:style w:type="paragraph" w:styleId="NormalWeb">
    <w:name w:val="Normal (Web)"/>
    <w:basedOn w:val="Normal"/>
    <w:pPr>
      <w:spacing w:before="100" w:beforeAutospacing="1" w:after="100" w:afterAutospacing="1"/>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odyText">
    <w:name w:val="Body Text"/>
    <w:basedOn w:val="Normal"/>
    <w:pPr>
      <w:jc w:val="both"/>
    </w:pPr>
  </w:style>
  <w:style w:type="paragraph" w:styleId="Caption">
    <w:name w:val="caption"/>
    <w:basedOn w:val="Normal"/>
    <w:next w:val="Normal"/>
    <w:qFormat/>
    <w:rsid w:val="0027735B"/>
    <w:pPr>
      <w:spacing w:after="240"/>
      <w:jc w:val="center"/>
    </w:pPr>
    <w:rPr>
      <w:b/>
      <w:bCs/>
      <w:sz w:val="20"/>
      <w:szCs w:val="20"/>
    </w:rPr>
  </w:style>
  <w:style w:type="paragraph" w:customStyle="1" w:styleId="Figure">
    <w:name w:val="Figure"/>
    <w:basedOn w:val="Normal"/>
    <w:pPr>
      <w:keepNext/>
      <w:spacing w:before="360" w:after="120"/>
      <w:jc w:val="center"/>
    </w:pPr>
    <w:rPr>
      <w:sz w:val="22"/>
      <w:szCs w:val="20"/>
    </w:rPr>
  </w:style>
  <w:style w:type="paragraph" w:styleId="E-mailSignature">
    <w:name w:val="E-mail Signature"/>
    <w:basedOn w:val="Normal"/>
    <w:rsid w:val="00F114C5"/>
  </w:style>
  <w:style w:type="character" w:styleId="PageNumber">
    <w:name w:val="page number"/>
    <w:basedOn w:val="DefaultParagraphFont"/>
  </w:style>
  <w:style w:type="table" w:styleId="TableGrid">
    <w:name w:val="Table Grid"/>
    <w:basedOn w:val="TableNormal"/>
    <w:rsid w:val="00846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E51586"/>
    <w:pPr>
      <w:numPr>
        <w:numId w:val="26"/>
      </w:numPr>
    </w:pPr>
    <w:rPr>
      <w:rFonts w:eastAsia="Calibri"/>
    </w:rPr>
  </w:style>
  <w:style w:type="paragraph" w:customStyle="1" w:styleId="tit2">
    <w:name w:val="tit2"/>
    <w:basedOn w:val="Normal"/>
    <w:rsid w:val="006A16F9"/>
    <w:pPr>
      <w:spacing w:line="240" w:lineRule="atLeast"/>
      <w:ind w:left="900" w:hanging="900"/>
    </w:pPr>
    <w:rPr>
      <w:b/>
      <w:i/>
      <w:szCs w:val="20"/>
    </w:rPr>
  </w:style>
  <w:style w:type="character" w:customStyle="1" w:styleId="Heading5Char">
    <w:name w:val="Heading 5 Char"/>
    <w:basedOn w:val="DefaultParagraphFont"/>
    <w:link w:val="Heading5"/>
    <w:semiHidden/>
    <w:rsid w:val="0035214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semiHidden/>
    <w:rsid w:val="00352149"/>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352149"/>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352149"/>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352149"/>
    <w:rPr>
      <w:rFonts w:asciiTheme="majorHAnsi" w:eastAsiaTheme="majorEastAsia" w:hAnsiTheme="majorHAnsi" w:cstheme="majorBidi"/>
      <w:sz w:val="22"/>
      <w:szCs w:val="22"/>
    </w:rPr>
  </w:style>
  <w:style w:type="paragraph" w:customStyle="1" w:styleId="Default">
    <w:name w:val="Default"/>
    <w:rsid w:val="006D1A1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52092">
      <w:bodyDiv w:val="1"/>
      <w:marLeft w:val="0"/>
      <w:marRight w:val="0"/>
      <w:marTop w:val="0"/>
      <w:marBottom w:val="0"/>
      <w:divBdr>
        <w:top w:val="none" w:sz="0" w:space="0" w:color="auto"/>
        <w:left w:val="none" w:sz="0" w:space="0" w:color="auto"/>
        <w:bottom w:val="none" w:sz="0" w:space="0" w:color="auto"/>
        <w:right w:val="none" w:sz="0" w:space="0" w:color="auto"/>
      </w:divBdr>
    </w:div>
    <w:div w:id="313146395">
      <w:bodyDiv w:val="1"/>
      <w:marLeft w:val="0"/>
      <w:marRight w:val="0"/>
      <w:marTop w:val="0"/>
      <w:marBottom w:val="0"/>
      <w:divBdr>
        <w:top w:val="none" w:sz="0" w:space="0" w:color="auto"/>
        <w:left w:val="none" w:sz="0" w:space="0" w:color="auto"/>
        <w:bottom w:val="none" w:sz="0" w:space="0" w:color="auto"/>
        <w:right w:val="none" w:sz="0" w:space="0" w:color="auto"/>
      </w:divBdr>
    </w:div>
    <w:div w:id="189873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pressamp.trb.org/conferenceinteractiveprogram/PresentationDetails.aspx?ID=34536" TargetMode="Externa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emf"/><Relationship Id="rId25" Type="http://schemas.openxmlformats.org/officeDocument/2006/relationships/hyperlink" Target="http://pressamp.trb.org/conferenceinteractiveprogram/PresentationDetails.aspx?ID=3453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jpeg"/><Relationship Id="rId29" Type="http://schemas.openxmlformats.org/officeDocument/2006/relationships/hyperlink" Target="http://www.rpug.org/download/2013/6-3-Edgar%20de%20Le%C3%B3n%20Izeppi.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pressamp.trb.org/conferenceinteractiveprogram/PresentationDetails.aspx?ID=34536"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trb.metapress.com/content/g5j72832840l8nw4/" TargetMode="External"/><Relationship Id="rId28" Type="http://schemas.openxmlformats.org/officeDocument/2006/relationships/hyperlink" Target="http://www.trb.org/am/ip/paper_detail.asp?paperid=21393" TargetMode="External"/><Relationship Id="rId36" Type="http://schemas.microsoft.com/office/2011/relationships/commentsExtended" Target="commentsExtended.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yperlink" Target="http://pressamp.trb.org/conferenceinteractiveprogram/PresentationDetails.aspx?ID=34536" TargetMode="External"/><Relationship Id="rId30" Type="http://schemas.openxmlformats.org/officeDocument/2006/relationships/footer" Target="footer1.xml"/><Relationship Id="rId35"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5870C-4075-4A76-A9AD-9D72B9283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10</Pages>
  <Words>3387</Words>
  <Characters>19309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Background</vt:lpstr>
    </vt:vector>
  </TitlesOfParts>
  <Company>VTTI</Company>
  <LinksUpToDate>false</LinksUpToDate>
  <CharactersWithSpaces>22651</CharactersWithSpaces>
  <SharedDoc>false</SharedDoc>
  <HLinks>
    <vt:vector size="6" baseType="variant">
      <vt:variant>
        <vt:i4>3080291</vt:i4>
      </vt:variant>
      <vt:variant>
        <vt:i4>12</vt:i4>
      </vt:variant>
      <vt:variant>
        <vt:i4>0</vt:i4>
      </vt:variant>
      <vt:variant>
        <vt:i4>5</vt:i4>
      </vt:variant>
      <vt:variant>
        <vt:lpwstr>http://www.fhwa.dot.gov/pavement/pshome.htm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dc:title>
  <dc:creator>Edgar David de León Izeppi</dc:creator>
  <cp:lastModifiedBy>Kevin.McGhee</cp:lastModifiedBy>
  <cp:revision>30</cp:revision>
  <cp:lastPrinted>2015-07-14T12:28:00Z</cp:lastPrinted>
  <dcterms:created xsi:type="dcterms:W3CDTF">2015-11-23T19:25:00Z</dcterms:created>
  <dcterms:modified xsi:type="dcterms:W3CDTF">2015-12-11T14:51:00Z</dcterms:modified>
</cp:coreProperties>
</file>