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E302A2" w:rsidRDefault="000C209F" w:rsidP="00360664">
            <w:pPr>
              <w:spacing w:after="0" w:line="240" w:lineRule="auto"/>
              <w:ind w:left="-108" w:right="-720"/>
              <w:rPr>
                <w:rFonts w:ascii="Arial" w:hAnsi="Arial" w:cs="Arial"/>
                <w:b/>
                <w:sz w:val="20"/>
                <w:szCs w:val="20"/>
              </w:rPr>
            </w:pPr>
            <w:r w:rsidRPr="00D81751">
              <w:rPr>
                <w:rFonts w:ascii="Arial" w:hAnsi="Arial" w:cs="Arial"/>
                <w:sz w:val="36"/>
                <w:szCs w:val="36"/>
              </w:rPr>
              <w:t xml:space="preserve"> </w:t>
            </w:r>
            <w:r w:rsidR="00D5029B">
              <w:rPr>
                <w:rFonts w:ascii="Arial" w:hAnsi="Arial" w:cs="Arial"/>
                <w:sz w:val="36"/>
                <w:szCs w:val="36"/>
              </w:rPr>
              <w:t>_</w:t>
            </w:r>
            <w:r w:rsidRPr="00E302A2">
              <w:rPr>
                <w:rFonts w:ascii="Arial" w:hAnsi="Arial" w:cs="Arial"/>
                <w:b/>
                <w:sz w:val="36"/>
                <w:szCs w:val="36"/>
              </w:rPr>
              <w:t xml:space="preserve"> </w:t>
            </w:r>
            <w:r w:rsidRPr="00D5029B">
              <w:rPr>
                <w:rFonts w:ascii="Arial" w:hAnsi="Arial" w:cs="Arial"/>
                <w:sz w:val="20"/>
                <w:szCs w:val="20"/>
              </w:rPr>
              <w:t>Quarter 1 (January 1 – March 31</w:t>
            </w:r>
            <w:r w:rsidR="005C75FE" w:rsidRPr="00D5029B">
              <w:rPr>
                <w:rFonts w:ascii="Arial" w:hAnsi="Arial" w:cs="Arial"/>
                <w:sz w:val="20"/>
                <w:szCs w:val="20"/>
              </w:rPr>
              <w:t>, 201</w:t>
            </w:r>
            <w:r w:rsidR="00E302A2" w:rsidRPr="00D5029B">
              <w:rPr>
                <w:rFonts w:ascii="Arial" w:hAnsi="Arial" w:cs="Arial"/>
                <w:sz w:val="20"/>
                <w:szCs w:val="20"/>
              </w:rPr>
              <w:t>5</w:t>
            </w:r>
            <w:r w:rsidRPr="00E302A2">
              <w:rPr>
                <w:rFonts w:ascii="Arial" w:hAnsi="Arial" w:cs="Arial"/>
                <w:b/>
                <w:sz w:val="20"/>
                <w:szCs w:val="20"/>
              </w:rPr>
              <w:t>)</w:t>
            </w:r>
          </w:p>
          <w:p w:rsidR="000C209F" w:rsidRPr="00D5029B" w:rsidRDefault="000C209F" w:rsidP="00360664">
            <w:pPr>
              <w:spacing w:after="0" w:line="240" w:lineRule="auto"/>
              <w:ind w:left="-108" w:right="-108"/>
              <w:rPr>
                <w:rFonts w:ascii="Arial" w:hAnsi="Arial" w:cs="Arial"/>
                <w:b/>
                <w:sz w:val="20"/>
                <w:szCs w:val="20"/>
              </w:rPr>
            </w:pPr>
            <w:r w:rsidRPr="00360664">
              <w:rPr>
                <w:rFonts w:ascii="Arial" w:hAnsi="Arial" w:cs="Arial"/>
                <w:sz w:val="36"/>
                <w:szCs w:val="36"/>
              </w:rPr>
              <w:t xml:space="preserve"> </w:t>
            </w:r>
            <w:r w:rsidR="00D5029B" w:rsidRPr="00E302A2">
              <w:rPr>
                <w:rFonts w:ascii="Arial" w:hAnsi="Arial" w:cs="Arial"/>
                <w:b/>
                <w:sz w:val="36"/>
                <w:szCs w:val="36"/>
                <w:u w:val="single"/>
              </w:rPr>
              <w:t>X</w:t>
            </w:r>
            <w:r w:rsidR="00C47C4A" w:rsidRPr="00D81751">
              <w:rPr>
                <w:rFonts w:ascii="Arial" w:hAnsi="Arial" w:cs="Arial"/>
                <w:b/>
                <w:sz w:val="36"/>
                <w:szCs w:val="36"/>
              </w:rPr>
              <w:t xml:space="preserve"> </w:t>
            </w:r>
            <w:r w:rsidRPr="00D5029B">
              <w:rPr>
                <w:rFonts w:ascii="Arial" w:hAnsi="Arial" w:cs="Arial"/>
                <w:b/>
                <w:sz w:val="20"/>
                <w:szCs w:val="20"/>
              </w:rPr>
              <w:t>Quarter 2 (April 1 – June 30</w:t>
            </w:r>
            <w:r w:rsidR="002C4321" w:rsidRPr="00D5029B">
              <w:rPr>
                <w:rFonts w:ascii="Arial" w:hAnsi="Arial" w:cs="Arial"/>
                <w:b/>
                <w:sz w:val="20"/>
                <w:szCs w:val="20"/>
              </w:rPr>
              <w:t>, 201</w:t>
            </w:r>
            <w:r w:rsidR="00E302A2" w:rsidRPr="00D5029B">
              <w:rPr>
                <w:rFonts w:ascii="Arial" w:hAnsi="Arial" w:cs="Arial"/>
                <w:b/>
                <w:sz w:val="20"/>
                <w:szCs w:val="20"/>
              </w:rPr>
              <w:t>5</w:t>
            </w:r>
            <w:r w:rsidRPr="00D5029B">
              <w:rPr>
                <w:rFonts w:ascii="Arial" w:hAnsi="Arial" w:cs="Arial"/>
                <w:b/>
                <w:sz w:val="20"/>
                <w:szCs w:val="20"/>
              </w:rPr>
              <w:t>)</w:t>
            </w:r>
          </w:p>
          <w:p w:rsidR="000C209F" w:rsidRPr="00916257" w:rsidRDefault="00916257" w:rsidP="00360664">
            <w:pPr>
              <w:spacing w:after="0" w:line="240" w:lineRule="auto"/>
              <w:ind w:right="-720"/>
              <w:rPr>
                <w:rFonts w:ascii="Arial" w:hAnsi="Arial" w:cs="Arial"/>
                <w:sz w:val="20"/>
                <w:szCs w:val="20"/>
              </w:rPr>
            </w:pPr>
            <w:r>
              <w:rPr>
                <w:rFonts w:ascii="Arial" w:hAnsi="Arial" w:cs="Arial"/>
                <w:sz w:val="36"/>
                <w:szCs w:val="36"/>
              </w:rPr>
              <w:t>_</w:t>
            </w:r>
            <w:r w:rsidRPr="00D81751">
              <w:rPr>
                <w:rFonts w:ascii="Arial" w:hAnsi="Arial" w:cs="Arial"/>
                <w:b/>
                <w:sz w:val="36"/>
                <w:szCs w:val="36"/>
              </w:rPr>
              <w:t xml:space="preserve"> </w:t>
            </w:r>
            <w:r w:rsidR="000C209F" w:rsidRPr="00916257">
              <w:rPr>
                <w:rFonts w:ascii="Arial" w:hAnsi="Arial" w:cs="Arial"/>
                <w:sz w:val="20"/>
                <w:szCs w:val="20"/>
              </w:rPr>
              <w:t>Quarter 3 (July 1 – September 30</w:t>
            </w:r>
            <w:r w:rsidR="002C4321" w:rsidRPr="00916257">
              <w:rPr>
                <w:rFonts w:ascii="Arial" w:hAnsi="Arial" w:cs="Arial"/>
                <w:sz w:val="20"/>
                <w:szCs w:val="20"/>
              </w:rPr>
              <w:t>, 201</w:t>
            </w:r>
            <w:r w:rsidR="00E302A2">
              <w:rPr>
                <w:rFonts w:ascii="Arial" w:hAnsi="Arial" w:cs="Arial"/>
                <w:sz w:val="20"/>
                <w:szCs w:val="20"/>
              </w:rPr>
              <w:t>5</w:t>
            </w:r>
            <w:r w:rsidR="000C209F" w:rsidRPr="00916257">
              <w:rPr>
                <w:rFonts w:ascii="Arial" w:hAnsi="Arial" w:cs="Arial"/>
                <w:sz w:val="20"/>
                <w:szCs w:val="20"/>
              </w:rPr>
              <w:t>)</w:t>
            </w:r>
          </w:p>
          <w:p w:rsidR="000C209F" w:rsidRPr="00E302A2" w:rsidRDefault="00E302A2" w:rsidP="00F32C7B">
            <w:pPr>
              <w:spacing w:after="0" w:line="240" w:lineRule="auto"/>
              <w:ind w:right="-720"/>
              <w:rPr>
                <w:rFonts w:ascii="Arial" w:hAnsi="Arial" w:cs="Arial"/>
                <w:sz w:val="20"/>
                <w:szCs w:val="20"/>
              </w:rPr>
            </w:pPr>
            <w:r>
              <w:rPr>
                <w:rFonts w:ascii="Arial" w:hAnsi="Arial" w:cs="Arial"/>
                <w:sz w:val="36"/>
                <w:szCs w:val="36"/>
              </w:rPr>
              <w:t>_</w:t>
            </w:r>
            <w:r w:rsidR="00532264" w:rsidRPr="00E302A2">
              <w:rPr>
                <w:rFonts w:ascii="Arial" w:hAnsi="Arial" w:cs="Arial"/>
                <w:sz w:val="36"/>
                <w:szCs w:val="36"/>
              </w:rPr>
              <w:t xml:space="preserve"> </w:t>
            </w:r>
            <w:r w:rsidR="000C209F" w:rsidRPr="00E302A2">
              <w:rPr>
                <w:rFonts w:ascii="Arial" w:hAnsi="Arial" w:cs="Arial"/>
                <w:sz w:val="20"/>
                <w:szCs w:val="20"/>
              </w:rPr>
              <w:t xml:space="preserve">Quarter </w:t>
            </w:r>
            <w:r w:rsidR="005C75FE" w:rsidRPr="00E302A2">
              <w:rPr>
                <w:rFonts w:ascii="Arial" w:hAnsi="Arial" w:cs="Arial"/>
                <w:sz w:val="20"/>
                <w:szCs w:val="20"/>
              </w:rPr>
              <w:t>4 (October 1 – December 31</w:t>
            </w:r>
            <w:r w:rsidR="002C4321" w:rsidRPr="00E302A2">
              <w:rPr>
                <w:rFonts w:ascii="Arial" w:hAnsi="Arial" w:cs="Arial"/>
                <w:sz w:val="20"/>
                <w:szCs w:val="20"/>
              </w:rPr>
              <w:t>, 201</w:t>
            </w:r>
            <w:r>
              <w:rPr>
                <w:rFonts w:ascii="Arial" w:hAnsi="Arial" w:cs="Arial"/>
                <w:sz w:val="20"/>
                <w:szCs w:val="20"/>
              </w:rPr>
              <w:t>5</w:t>
            </w:r>
            <w:r w:rsidR="000C209F" w:rsidRPr="00E302A2">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 xml:space="preserve">Jason </w:t>
            </w:r>
            <w:proofErr w:type="spellStart"/>
            <w:r>
              <w:rPr>
                <w:rFonts w:ascii="Arial" w:hAnsi="Arial" w:cs="Arial"/>
                <w:sz w:val="20"/>
                <w:szCs w:val="20"/>
              </w:rPr>
              <w:t>Richins</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Pr="00360664" w:rsidRDefault="001A6479" w:rsidP="001A6479">
            <w:pPr>
              <w:spacing w:after="0" w:line="240" w:lineRule="auto"/>
              <w:ind w:right="-108"/>
              <w:jc w:val="center"/>
              <w:rPr>
                <w:rFonts w:ascii="Arial" w:hAnsi="Arial" w:cs="Arial"/>
                <w:sz w:val="20"/>
                <w:szCs w:val="20"/>
              </w:rPr>
            </w:pPr>
            <w:r>
              <w:rPr>
                <w:rFonts w:ascii="Arial" w:hAnsi="Arial" w:cs="Arial"/>
                <w:sz w:val="20"/>
                <w:szCs w:val="20"/>
              </w:rPr>
              <w:t>$322</w:t>
            </w:r>
            <w:r w:rsidR="00D9396F">
              <w:rPr>
                <w:rFonts w:ascii="Arial" w:hAnsi="Arial" w:cs="Arial"/>
                <w:sz w:val="20"/>
                <w:szCs w:val="20"/>
              </w:rPr>
              <w:t>,000.00 (total committed)</w:t>
            </w:r>
          </w:p>
        </w:tc>
        <w:tc>
          <w:tcPr>
            <w:tcW w:w="3330" w:type="dxa"/>
            <w:vAlign w:val="center"/>
          </w:tcPr>
          <w:p w:rsidR="000C209F" w:rsidRPr="00360664" w:rsidRDefault="00D81751" w:rsidP="001A6479">
            <w:pPr>
              <w:spacing w:after="0" w:line="240" w:lineRule="auto"/>
              <w:ind w:left="-108" w:right="-108"/>
              <w:jc w:val="center"/>
              <w:rPr>
                <w:rFonts w:ascii="Arial" w:hAnsi="Arial" w:cs="Arial"/>
                <w:sz w:val="20"/>
                <w:szCs w:val="20"/>
              </w:rPr>
            </w:pPr>
            <w:r>
              <w:rPr>
                <w:rFonts w:ascii="Arial" w:hAnsi="Arial" w:cs="Arial"/>
                <w:sz w:val="20"/>
                <w:szCs w:val="20"/>
              </w:rPr>
              <w:t>$</w:t>
            </w:r>
            <w:r w:rsidR="001A6479">
              <w:rPr>
                <w:rFonts w:ascii="Arial" w:hAnsi="Arial" w:cs="Arial"/>
                <w:sz w:val="20"/>
                <w:szCs w:val="20"/>
              </w:rPr>
              <w:t>128,600</w:t>
            </w:r>
            <w:r w:rsidR="00657540">
              <w:rPr>
                <w:rFonts w:ascii="Arial" w:hAnsi="Arial" w:cs="Arial"/>
                <w:sz w:val="20"/>
                <w:szCs w:val="20"/>
              </w:rPr>
              <w:t>.00</w:t>
            </w:r>
          </w:p>
        </w:tc>
        <w:tc>
          <w:tcPr>
            <w:tcW w:w="3420" w:type="dxa"/>
            <w:vAlign w:val="center"/>
          </w:tcPr>
          <w:p w:rsidR="000C209F" w:rsidRPr="00360664" w:rsidRDefault="00B9713E" w:rsidP="00360664">
            <w:pPr>
              <w:spacing w:after="0" w:line="240" w:lineRule="auto"/>
              <w:ind w:left="-108" w:right="-108"/>
              <w:jc w:val="center"/>
              <w:rPr>
                <w:rFonts w:ascii="Arial" w:hAnsi="Arial" w:cs="Arial"/>
                <w:sz w:val="20"/>
                <w:szCs w:val="20"/>
              </w:rPr>
            </w:pPr>
            <w:r>
              <w:rPr>
                <w:rFonts w:ascii="Arial" w:hAnsi="Arial" w:cs="Arial"/>
                <w:sz w:val="20"/>
                <w:szCs w:val="20"/>
              </w:rPr>
              <w:t>4</w:t>
            </w:r>
            <w:r w:rsidR="007045A0">
              <w:rPr>
                <w:rFonts w:ascii="Arial" w:hAnsi="Arial" w:cs="Arial"/>
                <w:sz w:val="20"/>
                <w:szCs w:val="20"/>
              </w:rPr>
              <w:t>0</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B9713E">
            <w:pPr>
              <w:spacing w:after="0" w:line="240" w:lineRule="auto"/>
              <w:ind w:right="-108"/>
              <w:jc w:val="center"/>
              <w:rPr>
                <w:rFonts w:ascii="Arial" w:hAnsi="Arial" w:cs="Arial"/>
                <w:sz w:val="20"/>
                <w:szCs w:val="20"/>
              </w:rPr>
            </w:pPr>
            <w:r>
              <w:rPr>
                <w:rFonts w:ascii="Arial" w:hAnsi="Arial" w:cs="Arial"/>
                <w:sz w:val="20"/>
                <w:szCs w:val="20"/>
              </w:rPr>
              <w:t>$</w:t>
            </w:r>
            <w:r w:rsidR="007045A0">
              <w:rPr>
                <w:rFonts w:ascii="Arial" w:hAnsi="Arial" w:cs="Arial"/>
                <w:sz w:val="20"/>
                <w:szCs w:val="20"/>
              </w:rPr>
              <w:t>79,800</w:t>
            </w:r>
            <w:r>
              <w:rPr>
                <w:rFonts w:ascii="Arial" w:hAnsi="Arial" w:cs="Arial"/>
                <w:sz w:val="20"/>
                <w:szCs w:val="20"/>
              </w:rPr>
              <w:t xml:space="preserve">, </w:t>
            </w:r>
            <w:r w:rsidR="007045A0">
              <w:rPr>
                <w:rFonts w:ascii="Arial" w:hAnsi="Arial" w:cs="Arial"/>
                <w:sz w:val="20"/>
                <w:szCs w:val="20"/>
              </w:rPr>
              <w:t>25</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7045A0">
              <w:rPr>
                <w:rFonts w:ascii="Arial" w:hAnsi="Arial" w:cs="Arial"/>
                <w:sz w:val="20"/>
                <w:szCs w:val="20"/>
              </w:rPr>
              <w:t>79,800</w:t>
            </w:r>
          </w:p>
        </w:tc>
        <w:tc>
          <w:tcPr>
            <w:tcW w:w="3420" w:type="dxa"/>
          </w:tcPr>
          <w:p w:rsidR="000C209F" w:rsidRPr="00360664" w:rsidRDefault="007045A0" w:rsidP="00914BE8">
            <w:pPr>
              <w:spacing w:after="0" w:line="240" w:lineRule="auto"/>
              <w:ind w:left="-108" w:right="-108"/>
              <w:jc w:val="center"/>
              <w:rPr>
                <w:rFonts w:ascii="Arial" w:hAnsi="Arial" w:cs="Arial"/>
                <w:sz w:val="20"/>
                <w:szCs w:val="20"/>
              </w:rPr>
            </w:pPr>
            <w:r>
              <w:rPr>
                <w:rFonts w:ascii="Arial" w:hAnsi="Arial" w:cs="Arial"/>
                <w:sz w:val="20"/>
                <w:szCs w:val="20"/>
              </w:rPr>
              <w:t>57</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EA0BB3">
              <w:rPr>
                <w:rFonts w:ascii="Arial" w:hAnsi="Arial" w:cs="Arial"/>
                <w:sz w:val="20"/>
                <w:szCs w:val="20"/>
              </w:rPr>
              <w:t xml:space="preserve"> (Not funded in original contract.)</w:t>
            </w:r>
          </w:p>
          <w:p w:rsidR="00B45A07"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(Not funded in original contract.)</w:t>
            </w:r>
          </w:p>
          <w:p w:rsidR="00821F4B"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(Not funded in original contract.)</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(Not funded in original contract.)</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(Not funded in original contract.)</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Pr="00360664" w:rsidRDefault="00CA1FBA"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8473C1">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EB60CE">
              <w:rPr>
                <w:rFonts w:ascii="Arial" w:hAnsi="Arial" w:cs="Arial"/>
                <w:sz w:val="20"/>
                <w:szCs w:val="20"/>
              </w:rPr>
              <w:t>F</w:t>
            </w:r>
            <w:r w:rsidR="00494259">
              <w:rPr>
                <w:rFonts w:ascii="Arial" w:hAnsi="Arial" w:cs="Arial"/>
                <w:sz w:val="20"/>
                <w:szCs w:val="20"/>
              </w:rPr>
              <w:t xml:space="preserve">unding is available. </w:t>
            </w:r>
            <w:r w:rsidR="00EB60CE">
              <w:rPr>
                <w:rFonts w:ascii="Arial" w:hAnsi="Arial" w:cs="Arial"/>
                <w:sz w:val="20"/>
                <w:szCs w:val="20"/>
              </w:rPr>
              <w:t>Amendment to the contract</w:t>
            </w:r>
            <w:r w:rsidR="00494259">
              <w:rPr>
                <w:rFonts w:ascii="Arial" w:hAnsi="Arial" w:cs="Arial"/>
                <w:sz w:val="20"/>
                <w:szCs w:val="20"/>
              </w:rPr>
              <w:t xml:space="preserve"> was completed and signed</w:t>
            </w:r>
            <w:r w:rsidR="00EB60CE">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EB60CE">
              <w:rPr>
                <w:rFonts w:ascii="Arial" w:hAnsi="Arial" w:cs="Arial"/>
                <w:sz w:val="20"/>
                <w:szCs w:val="20"/>
              </w:rPr>
              <w:t xml:space="preserve">Funding is available. </w:t>
            </w:r>
            <w:r w:rsidR="00494259">
              <w:rPr>
                <w:rFonts w:ascii="Arial" w:hAnsi="Arial" w:cs="Arial"/>
                <w:sz w:val="20"/>
                <w:szCs w:val="20"/>
              </w:rPr>
              <w:t>Amendment to the contract was completed and signed.</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494259">
              <w:rPr>
                <w:rFonts w:ascii="Arial" w:hAnsi="Arial" w:cs="Arial"/>
                <w:sz w:val="20"/>
                <w:szCs w:val="20"/>
              </w:rPr>
              <w:t>Amendment to the contract was completed and signed.</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494259">
              <w:rPr>
                <w:rFonts w:ascii="Arial" w:hAnsi="Arial" w:cs="Arial"/>
                <w:sz w:val="20"/>
                <w:szCs w:val="20"/>
              </w:rPr>
              <w:t>Amendment to the contract was completed and signed.</w:t>
            </w:r>
          </w:p>
          <w:p w:rsidR="00C52404" w:rsidRDefault="00C52404" w:rsidP="00C52404">
            <w:pPr>
              <w:spacing w:after="0" w:line="240" w:lineRule="auto"/>
              <w:rPr>
                <w:rFonts w:ascii="Arial" w:hAnsi="Arial" w:cs="Arial"/>
                <w:sz w:val="20"/>
                <w:szCs w:val="20"/>
              </w:rPr>
            </w:pPr>
            <w:bookmarkStart w:id="0" w:name="_GoBack"/>
            <w:bookmarkEnd w:id="0"/>
            <w:r w:rsidRPr="00C52404">
              <w:rPr>
                <w:rFonts w:ascii="Arial" w:hAnsi="Arial" w:cs="Arial"/>
                <w:sz w:val="20"/>
                <w:szCs w:val="20"/>
              </w:rPr>
              <w:t>Task 11 –</w:t>
            </w:r>
            <w:r>
              <w:rPr>
                <w:rFonts w:ascii="Arial" w:hAnsi="Arial" w:cs="Arial"/>
                <w:sz w:val="20"/>
                <w:szCs w:val="20"/>
              </w:rPr>
              <w:t xml:space="preserve"> </w:t>
            </w:r>
            <w:r w:rsidR="00323608">
              <w:rPr>
                <w:rFonts w:ascii="Arial" w:hAnsi="Arial" w:cs="Arial"/>
                <w:sz w:val="20"/>
                <w:szCs w:val="20"/>
              </w:rPr>
              <w:t xml:space="preserve">10% complete.  </w:t>
            </w:r>
            <w:r w:rsidR="00EB60CE">
              <w:rPr>
                <w:rFonts w:ascii="Arial" w:hAnsi="Arial" w:cs="Arial"/>
                <w:sz w:val="20"/>
                <w:szCs w:val="20"/>
              </w:rPr>
              <w:t>Follow</w:t>
            </w:r>
            <w:r w:rsidR="003B4230">
              <w:rPr>
                <w:rFonts w:ascii="Arial" w:hAnsi="Arial" w:cs="Arial"/>
                <w:sz w:val="20"/>
                <w:szCs w:val="20"/>
              </w:rPr>
              <w:t xml:space="preserve">-up teleconferences were held with </w:t>
            </w:r>
            <w:r w:rsidR="003E4E4F">
              <w:rPr>
                <w:rFonts w:ascii="Arial" w:hAnsi="Arial" w:cs="Arial"/>
                <w:sz w:val="20"/>
                <w:szCs w:val="20"/>
              </w:rPr>
              <w:t xml:space="preserve">suppliers of the </w:t>
            </w:r>
            <w:r w:rsidR="003B4230">
              <w:rPr>
                <w:rFonts w:ascii="Arial" w:hAnsi="Arial" w:cs="Arial"/>
                <w:sz w:val="20"/>
                <w:szCs w:val="20"/>
              </w:rPr>
              <w:t xml:space="preserve">MSE wall </w:t>
            </w:r>
            <w:r w:rsidR="003E4E4F">
              <w:rPr>
                <w:rFonts w:ascii="Arial" w:hAnsi="Arial" w:cs="Arial"/>
                <w:sz w:val="20"/>
                <w:szCs w:val="20"/>
              </w:rPr>
              <w:t>panels and reinforcements</w:t>
            </w:r>
            <w:r w:rsidR="00760463">
              <w:rPr>
                <w:rFonts w:ascii="Arial" w:hAnsi="Arial" w:cs="Arial"/>
                <w:sz w:val="20"/>
                <w:szCs w:val="20"/>
              </w:rPr>
              <w:t xml:space="preserve"> and</w:t>
            </w:r>
            <w:r w:rsidR="003E4E4F">
              <w:rPr>
                <w:rFonts w:ascii="Arial" w:hAnsi="Arial" w:cs="Arial"/>
                <w:sz w:val="20"/>
                <w:szCs w:val="20"/>
              </w:rPr>
              <w:t xml:space="preserve"> UDOT staff</w:t>
            </w:r>
            <w:r w:rsidR="00760463">
              <w:rPr>
                <w:rFonts w:ascii="Arial" w:hAnsi="Arial" w:cs="Arial"/>
                <w:sz w:val="20"/>
                <w:szCs w:val="20"/>
              </w:rPr>
              <w:t>.  Plans are underway for a teleconference with the TAC</w:t>
            </w:r>
            <w:r w:rsidR="003E4E4F">
              <w:rPr>
                <w:rFonts w:ascii="Arial" w:hAnsi="Arial" w:cs="Arial"/>
                <w:sz w:val="20"/>
                <w:szCs w:val="20"/>
              </w:rPr>
              <w:t xml:space="preserve"> </w:t>
            </w:r>
          </w:p>
          <w:p w:rsidR="00760463" w:rsidRDefault="00C52404" w:rsidP="002B7E0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p>
          <w:p w:rsidR="00341D76" w:rsidRDefault="00C52404" w:rsidP="002B7E0B">
            <w:pPr>
              <w:spacing w:after="0" w:line="240" w:lineRule="auto"/>
              <w:rPr>
                <w:rFonts w:ascii="Arial" w:hAnsi="Arial" w:cs="Arial"/>
                <w:sz w:val="20"/>
                <w:szCs w:val="20"/>
              </w:rPr>
            </w:pPr>
            <w:r w:rsidRPr="00C52404">
              <w:rPr>
                <w:rFonts w:ascii="Arial" w:hAnsi="Arial" w:cs="Arial"/>
                <w:sz w:val="20"/>
                <w:szCs w:val="20"/>
              </w:rPr>
              <w:t xml:space="preserve">Contract – </w:t>
            </w:r>
            <w:r w:rsidR="00760463">
              <w:rPr>
                <w:rFonts w:ascii="Arial" w:hAnsi="Arial" w:cs="Arial"/>
                <w:sz w:val="20"/>
                <w:szCs w:val="20"/>
              </w:rPr>
              <w:t xml:space="preserve">A contract modification was completed to provide funding for all the work tasks.  </w:t>
            </w:r>
          </w:p>
          <w:p w:rsidR="002B7E0B" w:rsidRPr="00360664" w:rsidRDefault="002B7E0B" w:rsidP="002B7E0B">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DF7352">
              <w:rPr>
                <w:rFonts w:ascii="Arial" w:hAnsi="Arial" w:cs="Arial"/>
                <w:sz w:val="20"/>
                <w:szCs w:val="20"/>
              </w:rPr>
              <w:t xml:space="preserve">Data reduction </w:t>
            </w:r>
            <w:r w:rsidR="009C48D3">
              <w:rPr>
                <w:rFonts w:ascii="Arial" w:hAnsi="Arial" w:cs="Arial"/>
                <w:sz w:val="20"/>
                <w:szCs w:val="20"/>
              </w:rPr>
              <w:t>will continue</w:t>
            </w:r>
            <w:r w:rsidR="00DF7352">
              <w:rPr>
                <w:rFonts w:ascii="Arial" w:hAnsi="Arial" w:cs="Arial"/>
                <w:sz w:val="20"/>
                <w:szCs w:val="20"/>
              </w:rPr>
              <w:t xml:space="preserve"> for the 20</w:t>
            </w:r>
            <w:r w:rsidR="009C48D3">
              <w:rPr>
                <w:rFonts w:ascii="Arial" w:hAnsi="Arial" w:cs="Arial"/>
                <w:sz w:val="20"/>
                <w:szCs w:val="20"/>
              </w:rPr>
              <w:t>-</w:t>
            </w:r>
            <w:r w:rsidR="00DF7352">
              <w:rPr>
                <w:rFonts w:ascii="Arial" w:hAnsi="Arial" w:cs="Arial"/>
                <w:sz w:val="20"/>
                <w:szCs w:val="20"/>
              </w:rPr>
              <w:t>ft pile testing.</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DF7352">
              <w:rPr>
                <w:rFonts w:ascii="Arial" w:hAnsi="Arial" w:cs="Arial"/>
                <w:sz w:val="20"/>
                <w:szCs w:val="20"/>
              </w:rPr>
              <w:t xml:space="preserve">p-multipliers </w:t>
            </w:r>
            <w:r w:rsidR="009C48D3">
              <w:rPr>
                <w:rFonts w:ascii="Arial" w:hAnsi="Arial" w:cs="Arial"/>
                <w:sz w:val="20"/>
                <w:szCs w:val="20"/>
              </w:rPr>
              <w:t>will be</w:t>
            </w:r>
            <w:r w:rsidR="00DF7352">
              <w:rPr>
                <w:rFonts w:ascii="Arial" w:hAnsi="Arial" w:cs="Arial"/>
                <w:sz w:val="20"/>
                <w:szCs w:val="20"/>
              </w:rPr>
              <w:t xml:space="preserve"> back-calculated based on the results of the test</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9C48D3">
              <w:rPr>
                <w:rFonts w:ascii="Arial" w:hAnsi="Arial" w:cs="Arial"/>
                <w:sz w:val="20"/>
                <w:szCs w:val="20"/>
              </w:rPr>
              <w:t>Work will begin.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9C48D3">
              <w:rPr>
                <w:rFonts w:ascii="Arial" w:hAnsi="Arial" w:cs="Arial"/>
                <w:sz w:val="20"/>
                <w:szCs w:val="20"/>
              </w:rPr>
              <w:t>Work will begin.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DF7352">
              <w:rPr>
                <w:rFonts w:ascii="Arial" w:hAnsi="Arial" w:cs="Arial"/>
                <w:sz w:val="20"/>
                <w:szCs w:val="20"/>
              </w:rPr>
              <w:t>Plan a date for a TAC meeting to review test results</w:t>
            </w:r>
            <w:r w:rsidR="004B514E">
              <w:rPr>
                <w:rFonts w:ascii="Arial" w:hAnsi="Arial" w:cs="Arial"/>
                <w:sz w:val="20"/>
                <w:szCs w:val="20"/>
              </w:rPr>
              <w:t>.</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8AC">
              <w:rPr>
                <w:rFonts w:ascii="Arial" w:hAnsi="Arial" w:cs="Arial"/>
                <w:sz w:val="20"/>
                <w:szCs w:val="20"/>
              </w:rPr>
              <w:t>None planned.</w:t>
            </w:r>
          </w:p>
          <w:p w:rsidR="002B7E0B" w:rsidRDefault="002B7E0B" w:rsidP="00DF7352">
            <w:pPr>
              <w:spacing w:after="0" w:line="240" w:lineRule="auto"/>
              <w:rPr>
                <w:rFonts w:ascii="Arial" w:hAnsi="Arial" w:cs="Arial"/>
                <w:sz w:val="20"/>
                <w:szCs w:val="20"/>
              </w:rPr>
            </w:pPr>
          </w:p>
          <w:p w:rsidR="002B7E0B" w:rsidRPr="00360664" w:rsidRDefault="002B7E0B" w:rsidP="00DF7352">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36"/>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12E0C" w:rsidRDefault="00012E0C" w:rsidP="00360664">
            <w:pPr>
              <w:spacing w:after="0" w:line="240" w:lineRule="auto"/>
              <w:rPr>
                <w:rFonts w:ascii="Arial" w:hAnsi="Arial" w:cs="Arial"/>
                <w:b/>
                <w:sz w:val="20"/>
                <w:szCs w:val="20"/>
              </w:rPr>
            </w:pPr>
          </w:p>
          <w:p w:rsidR="00403804" w:rsidRPr="00403804" w:rsidRDefault="00403804" w:rsidP="00E939C5">
            <w:pPr>
              <w:spacing w:after="0" w:line="240" w:lineRule="auto"/>
              <w:rPr>
                <w:rFonts w:ascii="Arial" w:hAnsi="Arial" w:cs="Arial"/>
                <w:b/>
                <w:i/>
                <w:sz w:val="20"/>
                <w:szCs w:val="20"/>
              </w:rPr>
            </w:pPr>
            <w:r w:rsidRPr="00403804">
              <w:rPr>
                <w:rFonts w:ascii="Arial" w:hAnsi="Arial" w:cs="Arial"/>
                <w:b/>
                <w:i/>
                <w:sz w:val="20"/>
                <w:szCs w:val="20"/>
              </w:rPr>
              <w:t>Piles within CMP Sleeves</w:t>
            </w:r>
          </w:p>
          <w:p w:rsidR="00403804" w:rsidRDefault="00403804" w:rsidP="00E939C5">
            <w:pPr>
              <w:spacing w:after="0" w:line="240" w:lineRule="auto"/>
              <w:rPr>
                <w:rFonts w:ascii="Arial" w:hAnsi="Arial" w:cs="Arial"/>
                <w:sz w:val="20"/>
                <w:szCs w:val="20"/>
              </w:rPr>
            </w:pPr>
          </w:p>
          <w:p w:rsidR="00C461C1" w:rsidRDefault="005D127B" w:rsidP="00E939C5">
            <w:pPr>
              <w:spacing w:after="0" w:line="240" w:lineRule="auto"/>
              <w:rPr>
                <w:rFonts w:ascii="Arial" w:hAnsi="Arial" w:cs="Arial"/>
                <w:sz w:val="20"/>
                <w:szCs w:val="20"/>
              </w:rPr>
            </w:pPr>
            <w:r>
              <w:rPr>
                <w:rFonts w:ascii="Arial" w:hAnsi="Arial" w:cs="Arial"/>
                <w:sz w:val="20"/>
                <w:szCs w:val="20"/>
              </w:rPr>
              <w:t xml:space="preserve">Piles are sometimes driven within a Corrugated Metal Pipe (CMP) to reduce </w:t>
            </w:r>
            <w:proofErr w:type="spellStart"/>
            <w:r>
              <w:rPr>
                <w:rFonts w:ascii="Arial" w:hAnsi="Arial" w:cs="Arial"/>
                <w:sz w:val="20"/>
                <w:szCs w:val="20"/>
              </w:rPr>
              <w:t>downdrag</w:t>
            </w:r>
            <w:proofErr w:type="spellEnd"/>
            <w:r>
              <w:rPr>
                <w:rFonts w:ascii="Arial" w:hAnsi="Arial" w:cs="Arial"/>
                <w:sz w:val="20"/>
                <w:szCs w:val="20"/>
              </w:rPr>
              <w:t xml:space="preserve"> loads on the pile, </w:t>
            </w:r>
            <w:r w:rsidR="00C461C1">
              <w:rPr>
                <w:rFonts w:ascii="Arial" w:hAnsi="Arial" w:cs="Arial"/>
                <w:sz w:val="20"/>
                <w:szCs w:val="20"/>
              </w:rPr>
              <w:t xml:space="preserve">to </w:t>
            </w:r>
            <w:r>
              <w:rPr>
                <w:rFonts w:ascii="Arial" w:hAnsi="Arial" w:cs="Arial"/>
                <w:sz w:val="20"/>
                <w:szCs w:val="20"/>
              </w:rPr>
              <w:t xml:space="preserve">shield the pile from lateral deformations, or </w:t>
            </w:r>
            <w:r w:rsidR="00C461C1">
              <w:rPr>
                <w:rFonts w:ascii="Arial" w:hAnsi="Arial" w:cs="Arial"/>
                <w:sz w:val="20"/>
                <w:szCs w:val="20"/>
              </w:rPr>
              <w:t xml:space="preserve">to </w:t>
            </w:r>
            <w:r>
              <w:rPr>
                <w:rFonts w:ascii="Arial" w:hAnsi="Arial" w:cs="Arial"/>
                <w:sz w:val="20"/>
                <w:szCs w:val="20"/>
              </w:rPr>
              <w:t xml:space="preserve">allow approach fills to be constructed prior to pile driver availability.  After the piles have been driven inside the CMP sleeve, the annular space </w:t>
            </w:r>
            <w:r w:rsidR="006E165A">
              <w:rPr>
                <w:rFonts w:ascii="Arial" w:hAnsi="Arial" w:cs="Arial"/>
                <w:sz w:val="20"/>
                <w:szCs w:val="20"/>
              </w:rPr>
              <w:t>between the pile and CMP i</w:t>
            </w:r>
            <w:r>
              <w:rPr>
                <w:rFonts w:ascii="Arial" w:hAnsi="Arial" w:cs="Arial"/>
                <w:sz w:val="20"/>
                <w:szCs w:val="20"/>
              </w:rPr>
              <w:t xml:space="preserve">s typically </w:t>
            </w:r>
            <w:r w:rsidR="00C461C1">
              <w:rPr>
                <w:rFonts w:ascii="Arial" w:hAnsi="Arial" w:cs="Arial"/>
                <w:sz w:val="20"/>
                <w:szCs w:val="20"/>
              </w:rPr>
              <w:t>back</w:t>
            </w:r>
            <w:r>
              <w:rPr>
                <w:rFonts w:ascii="Arial" w:hAnsi="Arial" w:cs="Arial"/>
                <w:sz w:val="20"/>
                <w:szCs w:val="20"/>
              </w:rPr>
              <w:t>filled with sand or pea gravel without any particular effort at compaction.  The lateral resistance of these piles is indeterminate, but designer</w:t>
            </w:r>
            <w:r w:rsidR="00C461C1">
              <w:rPr>
                <w:rFonts w:ascii="Arial" w:hAnsi="Arial" w:cs="Arial"/>
                <w:sz w:val="20"/>
                <w:szCs w:val="20"/>
              </w:rPr>
              <w:t>s</w:t>
            </w:r>
            <w:r>
              <w:rPr>
                <w:rFonts w:ascii="Arial" w:hAnsi="Arial" w:cs="Arial"/>
                <w:sz w:val="20"/>
                <w:szCs w:val="20"/>
              </w:rPr>
              <w:t xml:space="preserve"> sometimes assume that there is no resistance between the pile and the surrounding fill within the zone shielded by the CMP.</w:t>
            </w:r>
            <w:r w:rsidR="00AB7018">
              <w:rPr>
                <w:rFonts w:ascii="Arial" w:hAnsi="Arial" w:cs="Arial"/>
                <w:sz w:val="20"/>
                <w:szCs w:val="20"/>
              </w:rPr>
              <w:t xml:space="preserve">  As far as we can determine</w:t>
            </w:r>
            <w:r w:rsidR="006E165A">
              <w:rPr>
                <w:rFonts w:ascii="Arial" w:hAnsi="Arial" w:cs="Arial"/>
                <w:sz w:val="20"/>
                <w:szCs w:val="20"/>
              </w:rPr>
              <w:t>,</w:t>
            </w:r>
            <w:r w:rsidR="00AB7018">
              <w:rPr>
                <w:rFonts w:ascii="Arial" w:hAnsi="Arial" w:cs="Arial"/>
                <w:sz w:val="20"/>
                <w:szCs w:val="20"/>
              </w:rPr>
              <w:t xml:space="preserve"> no testing has been performed to investigate this issue.</w:t>
            </w:r>
            <w:r>
              <w:rPr>
                <w:rFonts w:ascii="Arial" w:hAnsi="Arial" w:cs="Arial"/>
                <w:sz w:val="20"/>
                <w:szCs w:val="20"/>
              </w:rPr>
              <w:t xml:space="preserve"> To provide some guidance regarding the actual lateral resistance of these piles, lateral load tests were performed on a single 12.75 inch OD </w:t>
            </w:r>
            <w:r w:rsidR="00E64214">
              <w:rPr>
                <w:rFonts w:ascii="Arial" w:hAnsi="Arial" w:cs="Arial"/>
                <w:sz w:val="20"/>
                <w:szCs w:val="20"/>
              </w:rPr>
              <w:t xml:space="preserve">steel </w:t>
            </w:r>
            <w:r>
              <w:rPr>
                <w:rFonts w:ascii="Arial" w:hAnsi="Arial" w:cs="Arial"/>
                <w:sz w:val="20"/>
                <w:szCs w:val="20"/>
              </w:rPr>
              <w:t>pipe pile</w:t>
            </w:r>
            <w:r w:rsidR="00C461C1">
              <w:rPr>
                <w:rFonts w:ascii="Arial" w:hAnsi="Arial" w:cs="Arial"/>
                <w:sz w:val="20"/>
                <w:szCs w:val="20"/>
              </w:rPr>
              <w:t xml:space="preserve"> (3/8 inch wall thickness) surrounded by compacted sand</w:t>
            </w:r>
            <w:r>
              <w:rPr>
                <w:rFonts w:ascii="Arial" w:hAnsi="Arial" w:cs="Arial"/>
                <w:sz w:val="20"/>
                <w:szCs w:val="20"/>
              </w:rPr>
              <w:t xml:space="preserve">, and two identical 12.75 OD pipe piles driven within a 2 </w:t>
            </w:r>
            <w:proofErr w:type="spellStart"/>
            <w:r>
              <w:rPr>
                <w:rFonts w:ascii="Arial" w:hAnsi="Arial" w:cs="Arial"/>
                <w:sz w:val="20"/>
                <w:szCs w:val="20"/>
              </w:rPr>
              <w:t>ft</w:t>
            </w:r>
            <w:proofErr w:type="spellEnd"/>
            <w:r>
              <w:rPr>
                <w:rFonts w:ascii="Arial" w:hAnsi="Arial" w:cs="Arial"/>
                <w:sz w:val="20"/>
                <w:szCs w:val="20"/>
              </w:rPr>
              <w:t xml:space="preserve"> diameter CMP</w:t>
            </w:r>
            <w:r w:rsidR="00C461C1">
              <w:rPr>
                <w:rFonts w:ascii="Arial" w:hAnsi="Arial" w:cs="Arial"/>
                <w:sz w:val="20"/>
                <w:szCs w:val="20"/>
              </w:rPr>
              <w:t xml:space="preserve"> with the same compacted sand around the outside of the CMP</w:t>
            </w:r>
            <w:r>
              <w:rPr>
                <w:rFonts w:ascii="Arial" w:hAnsi="Arial" w:cs="Arial"/>
                <w:sz w:val="20"/>
                <w:szCs w:val="20"/>
              </w:rPr>
              <w:t xml:space="preserve">.  The annular space within one CMP was backfilled with concrete sand while the space around the other CMP was backfilled with pea gravel.  No effort was made to compact this backfill and it was simply poured into the pile from the top of the </w:t>
            </w:r>
            <w:r w:rsidR="00C461C1">
              <w:rPr>
                <w:rFonts w:ascii="Arial" w:hAnsi="Arial" w:cs="Arial"/>
                <w:sz w:val="20"/>
                <w:szCs w:val="20"/>
              </w:rPr>
              <w:t xml:space="preserve">20 </w:t>
            </w:r>
            <w:proofErr w:type="spellStart"/>
            <w:r w:rsidR="00C461C1">
              <w:rPr>
                <w:rFonts w:ascii="Arial" w:hAnsi="Arial" w:cs="Arial"/>
                <w:sz w:val="20"/>
                <w:szCs w:val="20"/>
              </w:rPr>
              <w:t>ft</w:t>
            </w:r>
            <w:proofErr w:type="spellEnd"/>
            <w:r w:rsidR="00C461C1">
              <w:rPr>
                <w:rFonts w:ascii="Arial" w:hAnsi="Arial" w:cs="Arial"/>
                <w:sz w:val="20"/>
                <w:szCs w:val="20"/>
              </w:rPr>
              <w:t xml:space="preserve"> high </w:t>
            </w:r>
            <w:r>
              <w:rPr>
                <w:rFonts w:ascii="Arial" w:hAnsi="Arial" w:cs="Arial"/>
                <w:sz w:val="20"/>
                <w:szCs w:val="20"/>
              </w:rPr>
              <w:t>CMP pipe</w:t>
            </w:r>
            <w:r w:rsidR="00C461C1">
              <w:rPr>
                <w:rFonts w:ascii="Arial" w:hAnsi="Arial" w:cs="Arial"/>
                <w:sz w:val="20"/>
                <w:szCs w:val="20"/>
              </w:rPr>
              <w:t xml:space="preserve"> after the fill around the CMP had reached this level</w:t>
            </w:r>
            <w:r>
              <w:rPr>
                <w:rFonts w:ascii="Arial" w:hAnsi="Arial" w:cs="Arial"/>
                <w:sz w:val="20"/>
                <w:szCs w:val="20"/>
              </w:rPr>
              <w:t>.</w:t>
            </w:r>
          </w:p>
          <w:p w:rsidR="00C461C1" w:rsidRDefault="00C461C1" w:rsidP="00E939C5">
            <w:pPr>
              <w:spacing w:after="0" w:line="240" w:lineRule="auto"/>
              <w:rPr>
                <w:rFonts w:ascii="Arial" w:hAnsi="Arial" w:cs="Arial"/>
                <w:sz w:val="20"/>
                <w:szCs w:val="20"/>
              </w:rPr>
            </w:pPr>
          </w:p>
          <w:p w:rsidR="00C91B68" w:rsidRPr="005D127B" w:rsidRDefault="00C461C1" w:rsidP="00E939C5">
            <w:pPr>
              <w:spacing w:after="0" w:line="240" w:lineRule="auto"/>
              <w:rPr>
                <w:rFonts w:ascii="Arial" w:hAnsi="Arial" w:cs="Arial"/>
                <w:sz w:val="20"/>
                <w:szCs w:val="20"/>
              </w:rPr>
            </w:pPr>
            <w:r>
              <w:rPr>
                <w:rFonts w:ascii="Arial" w:hAnsi="Arial" w:cs="Arial"/>
                <w:sz w:val="20"/>
                <w:szCs w:val="20"/>
              </w:rPr>
              <w:t>Figure 1 shows the pile head lateral load versus deflection curves for the three test piles.</w:t>
            </w:r>
            <w:r w:rsidR="00F61869">
              <w:rPr>
                <w:rFonts w:ascii="Arial" w:hAnsi="Arial" w:cs="Arial"/>
                <w:sz w:val="20"/>
                <w:szCs w:val="20"/>
              </w:rPr>
              <w:t xml:space="preserve"> Load and deflection were measured at a height of one f</w:t>
            </w:r>
            <w:r w:rsidR="006E165A">
              <w:rPr>
                <w:rFonts w:ascii="Arial" w:hAnsi="Arial" w:cs="Arial"/>
                <w:sz w:val="20"/>
                <w:szCs w:val="20"/>
              </w:rPr>
              <w:t>oo</w:t>
            </w:r>
            <w:r w:rsidR="00F61869">
              <w:rPr>
                <w:rFonts w:ascii="Arial" w:hAnsi="Arial" w:cs="Arial"/>
                <w:sz w:val="20"/>
                <w:szCs w:val="20"/>
              </w:rPr>
              <w:t>t above the ground surface.</w:t>
            </w:r>
            <w:r>
              <w:rPr>
                <w:rFonts w:ascii="Arial" w:hAnsi="Arial" w:cs="Arial"/>
                <w:sz w:val="20"/>
                <w:szCs w:val="20"/>
              </w:rPr>
              <w:t xml:space="preserve">  Initially, the piles within the CMP sleeves developed lateral resistance that was ver</w:t>
            </w:r>
            <w:r w:rsidR="00F61869">
              <w:rPr>
                <w:rFonts w:ascii="Arial" w:hAnsi="Arial" w:cs="Arial"/>
                <w:sz w:val="20"/>
                <w:szCs w:val="20"/>
              </w:rPr>
              <w:t xml:space="preserve">y similar to the </w:t>
            </w:r>
            <w:r w:rsidR="006E165A">
              <w:rPr>
                <w:rFonts w:ascii="Arial" w:hAnsi="Arial" w:cs="Arial"/>
                <w:sz w:val="20"/>
                <w:szCs w:val="20"/>
              </w:rPr>
              <w:t>non-</w:t>
            </w:r>
            <w:r w:rsidR="00F61869">
              <w:rPr>
                <w:rFonts w:ascii="Arial" w:hAnsi="Arial" w:cs="Arial"/>
                <w:sz w:val="20"/>
                <w:szCs w:val="20"/>
              </w:rPr>
              <w:t xml:space="preserve">sleeved pile up to a lateral deflection of about 0.75 inch.  At higher deflection levels, the sleeved piles developed greater lateral resistance than the non-sleeved pile for a given deflection.  At the largest comparable deflections (2.25 in) the sleeved piles developed resistance that was 20% to 30% higher than the comparable </w:t>
            </w:r>
            <w:r w:rsidR="00F61869">
              <w:rPr>
                <w:rFonts w:ascii="Arial" w:hAnsi="Arial" w:cs="Arial"/>
                <w:sz w:val="20"/>
                <w:szCs w:val="20"/>
              </w:rPr>
              <w:lastRenderedPageBreak/>
              <w:t xml:space="preserve">non-sleeved pile.  Although the resistance provided by the sleeved pile with the pea gravel backfill was higher than that for the pile with the sand backfill, the difference </w:t>
            </w:r>
            <w:r w:rsidR="006E165A">
              <w:rPr>
                <w:rFonts w:ascii="Arial" w:hAnsi="Arial" w:cs="Arial"/>
                <w:sz w:val="20"/>
                <w:szCs w:val="20"/>
              </w:rPr>
              <w:t>was</w:t>
            </w:r>
            <w:r w:rsidR="00F61869">
              <w:rPr>
                <w:rFonts w:ascii="Arial" w:hAnsi="Arial" w:cs="Arial"/>
                <w:sz w:val="20"/>
                <w:szCs w:val="20"/>
              </w:rPr>
              <w:t xml:space="preserve"> typically small,</w:t>
            </w:r>
            <w:r w:rsidR="008A0F49">
              <w:rPr>
                <w:rFonts w:ascii="Arial" w:hAnsi="Arial" w:cs="Arial"/>
                <w:sz w:val="20"/>
                <w:szCs w:val="20"/>
              </w:rPr>
              <w:t xml:space="preserve"> less than 8%.   The increase in lateral resistance for the sleeved piles relative to the non-sleeve pile is dramatically different than design assumptions which consider that there will be little if any lateral soil resistance within the CMP sleeve.</w:t>
            </w:r>
            <w:r>
              <w:rPr>
                <w:rFonts w:ascii="Arial" w:hAnsi="Arial" w:cs="Arial"/>
                <w:sz w:val="20"/>
                <w:szCs w:val="20"/>
              </w:rPr>
              <w:t xml:space="preserve">    </w:t>
            </w:r>
            <w:r w:rsidR="005D127B">
              <w:rPr>
                <w:rFonts w:ascii="Arial" w:hAnsi="Arial" w:cs="Arial"/>
                <w:sz w:val="20"/>
                <w:szCs w:val="20"/>
              </w:rPr>
              <w:t xml:space="preserve">         </w:t>
            </w:r>
          </w:p>
          <w:p w:rsidR="00E939C5" w:rsidRDefault="00E939C5" w:rsidP="00E939C5">
            <w:pPr>
              <w:spacing w:after="0" w:line="240" w:lineRule="auto"/>
              <w:rPr>
                <w:rFonts w:ascii="Arial" w:hAnsi="Arial" w:cs="Arial"/>
                <w:b/>
                <w:sz w:val="20"/>
                <w:szCs w:val="20"/>
              </w:rPr>
            </w:pPr>
          </w:p>
          <w:p w:rsidR="00C461C1" w:rsidRDefault="00F61869" w:rsidP="00E939C5">
            <w:pPr>
              <w:spacing w:after="0" w:line="240" w:lineRule="auto"/>
              <w:rPr>
                <w:rFonts w:ascii="Arial" w:hAnsi="Arial" w:cs="Arial"/>
                <w:b/>
                <w:sz w:val="20"/>
                <w:szCs w:val="20"/>
              </w:rPr>
            </w:pPr>
            <w:r>
              <w:rPr>
                <w:rFonts w:ascii="Arial" w:hAnsi="Arial" w:cs="Arial"/>
                <w:b/>
                <w:noProof/>
                <w:sz w:val="20"/>
                <w:szCs w:val="20"/>
              </w:rPr>
              <w:drawing>
                <wp:inline distT="0" distB="0" distL="0" distR="0" wp14:anchorId="135E4732" wp14:editId="22DDFB85">
                  <wp:extent cx="6050269" cy="3458817"/>
                  <wp:effectExtent l="0" t="0" r="825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6049460" cy="3458355"/>
                          </a:xfrm>
                          <a:prstGeom prst="rect">
                            <a:avLst/>
                          </a:prstGeom>
                          <a:noFill/>
                        </pic:spPr>
                      </pic:pic>
                    </a:graphicData>
                  </a:graphic>
                </wp:inline>
              </w:drawing>
            </w:r>
          </w:p>
          <w:p w:rsidR="00C461C1" w:rsidRDefault="00C461C1" w:rsidP="00E939C5">
            <w:pPr>
              <w:spacing w:after="0" w:line="240" w:lineRule="auto"/>
              <w:rPr>
                <w:rFonts w:ascii="Arial" w:hAnsi="Arial" w:cs="Arial"/>
                <w:b/>
                <w:sz w:val="20"/>
                <w:szCs w:val="20"/>
              </w:rPr>
            </w:pPr>
          </w:p>
          <w:p w:rsidR="00C461C1" w:rsidRDefault="00C461C1" w:rsidP="00F61869">
            <w:pPr>
              <w:spacing w:after="0" w:line="240" w:lineRule="auto"/>
              <w:rPr>
                <w:rFonts w:ascii="Arial" w:hAnsi="Arial" w:cs="Arial"/>
                <w:b/>
                <w:sz w:val="20"/>
                <w:szCs w:val="20"/>
              </w:rPr>
            </w:pPr>
            <w:r>
              <w:rPr>
                <w:rFonts w:ascii="Arial" w:hAnsi="Arial" w:cs="Arial"/>
                <w:b/>
                <w:sz w:val="20"/>
                <w:szCs w:val="20"/>
              </w:rPr>
              <w:t xml:space="preserve">Figure 1. Pile head lateral load versus deflection curves </w:t>
            </w:r>
            <w:r w:rsidR="00F61869">
              <w:rPr>
                <w:rFonts w:ascii="Arial" w:hAnsi="Arial" w:cs="Arial"/>
                <w:b/>
                <w:sz w:val="20"/>
                <w:szCs w:val="20"/>
              </w:rPr>
              <w:t>from lateral load tests on a</w:t>
            </w:r>
            <w:r>
              <w:rPr>
                <w:rFonts w:ascii="Arial" w:hAnsi="Arial" w:cs="Arial"/>
                <w:b/>
                <w:sz w:val="20"/>
                <w:szCs w:val="20"/>
              </w:rPr>
              <w:t xml:space="preserve"> 12.75 in OD pipe pile surround</w:t>
            </w:r>
            <w:r w:rsidR="00F61869">
              <w:rPr>
                <w:rFonts w:ascii="Arial" w:hAnsi="Arial" w:cs="Arial"/>
                <w:b/>
                <w:sz w:val="20"/>
                <w:szCs w:val="20"/>
              </w:rPr>
              <w:t>ed</w:t>
            </w:r>
            <w:r>
              <w:rPr>
                <w:rFonts w:ascii="Arial" w:hAnsi="Arial" w:cs="Arial"/>
                <w:b/>
                <w:sz w:val="20"/>
                <w:szCs w:val="20"/>
              </w:rPr>
              <w:t xml:space="preserve"> by sand along with identical piles driven within a 2 </w:t>
            </w:r>
            <w:proofErr w:type="spellStart"/>
            <w:r>
              <w:rPr>
                <w:rFonts w:ascii="Arial" w:hAnsi="Arial" w:cs="Arial"/>
                <w:b/>
                <w:sz w:val="20"/>
                <w:szCs w:val="20"/>
              </w:rPr>
              <w:t>ft</w:t>
            </w:r>
            <w:proofErr w:type="spellEnd"/>
            <w:r>
              <w:rPr>
                <w:rFonts w:ascii="Arial" w:hAnsi="Arial" w:cs="Arial"/>
                <w:b/>
                <w:sz w:val="20"/>
                <w:szCs w:val="20"/>
              </w:rPr>
              <w:t xml:space="preserve"> diameter Corrugated Metal Pipe (CMP) with </w:t>
            </w:r>
            <w:r w:rsidR="00F61869">
              <w:rPr>
                <w:rFonts w:ascii="Arial" w:hAnsi="Arial" w:cs="Arial"/>
                <w:b/>
                <w:sz w:val="20"/>
                <w:szCs w:val="20"/>
              </w:rPr>
              <w:t>the annular space backfilled with sand and pea gravel, respectively.</w:t>
            </w:r>
          </w:p>
          <w:p w:rsidR="008A0F49" w:rsidRDefault="008A0F49" w:rsidP="00F61869">
            <w:pPr>
              <w:spacing w:after="0" w:line="240" w:lineRule="auto"/>
              <w:rPr>
                <w:rFonts w:ascii="Arial" w:hAnsi="Arial" w:cs="Arial"/>
                <w:b/>
                <w:sz w:val="20"/>
                <w:szCs w:val="20"/>
              </w:rPr>
            </w:pPr>
          </w:p>
          <w:p w:rsidR="00762B95" w:rsidRDefault="008A0F49" w:rsidP="00F61869">
            <w:pPr>
              <w:spacing w:after="0" w:line="240" w:lineRule="auto"/>
              <w:rPr>
                <w:rFonts w:ascii="Arial" w:hAnsi="Arial" w:cs="Arial"/>
                <w:sz w:val="20"/>
                <w:szCs w:val="20"/>
              </w:rPr>
            </w:pPr>
            <w:r>
              <w:rPr>
                <w:rFonts w:ascii="Arial" w:hAnsi="Arial" w:cs="Arial"/>
                <w:sz w:val="20"/>
                <w:szCs w:val="20"/>
              </w:rPr>
              <w:t>Figure 2 provides photo</w:t>
            </w:r>
            <w:r w:rsidR="00ED1929">
              <w:rPr>
                <w:rFonts w:ascii="Arial" w:hAnsi="Arial" w:cs="Arial"/>
                <w:sz w:val="20"/>
                <w:szCs w:val="20"/>
              </w:rPr>
              <w:t>s</w:t>
            </w:r>
            <w:r>
              <w:rPr>
                <w:rFonts w:ascii="Arial" w:hAnsi="Arial" w:cs="Arial"/>
                <w:sz w:val="20"/>
                <w:szCs w:val="20"/>
              </w:rPr>
              <w:t xml:space="preserve"> which help explain the observed behavior of the </w:t>
            </w:r>
            <w:r w:rsidR="00B8246F">
              <w:rPr>
                <w:rFonts w:ascii="Arial" w:hAnsi="Arial" w:cs="Arial"/>
                <w:sz w:val="20"/>
                <w:szCs w:val="20"/>
              </w:rPr>
              <w:t>pile</w:t>
            </w:r>
            <w:r w:rsidR="00762B95">
              <w:rPr>
                <w:rFonts w:ascii="Arial" w:hAnsi="Arial" w:cs="Arial"/>
                <w:sz w:val="20"/>
                <w:szCs w:val="20"/>
              </w:rPr>
              <w:t>s</w:t>
            </w:r>
            <w:r w:rsidR="00B8246F">
              <w:rPr>
                <w:rFonts w:ascii="Arial" w:hAnsi="Arial" w:cs="Arial"/>
                <w:sz w:val="20"/>
                <w:szCs w:val="20"/>
              </w:rPr>
              <w:t xml:space="preserve"> within the </w:t>
            </w:r>
            <w:r>
              <w:rPr>
                <w:rFonts w:ascii="Arial" w:hAnsi="Arial" w:cs="Arial"/>
                <w:sz w:val="20"/>
                <w:szCs w:val="20"/>
              </w:rPr>
              <w:t>CMP</w:t>
            </w:r>
            <w:r w:rsidR="00B8246F">
              <w:rPr>
                <w:rFonts w:ascii="Arial" w:hAnsi="Arial" w:cs="Arial"/>
                <w:sz w:val="20"/>
                <w:szCs w:val="20"/>
              </w:rPr>
              <w:t xml:space="preserve"> sleeve</w:t>
            </w:r>
            <w:r w:rsidR="00762B95">
              <w:rPr>
                <w:rFonts w:ascii="Arial" w:hAnsi="Arial" w:cs="Arial"/>
                <w:sz w:val="20"/>
                <w:szCs w:val="20"/>
              </w:rPr>
              <w:t>s</w:t>
            </w:r>
            <w:r w:rsidR="00B8246F">
              <w:rPr>
                <w:rFonts w:ascii="Arial" w:hAnsi="Arial" w:cs="Arial"/>
                <w:sz w:val="20"/>
                <w:szCs w:val="20"/>
              </w:rPr>
              <w:t>.  As the pile was initially loaded, the pile displaced into the backfill within the annular space surrounding the pile</w:t>
            </w:r>
            <w:r w:rsidR="00ED1929">
              <w:rPr>
                <w:rFonts w:ascii="Arial" w:hAnsi="Arial" w:cs="Arial"/>
                <w:sz w:val="20"/>
                <w:szCs w:val="20"/>
              </w:rPr>
              <w:t xml:space="preserve"> and a small gap developed behind the pile.</w:t>
            </w:r>
            <w:r w:rsidR="00B8246F">
              <w:rPr>
                <w:rFonts w:ascii="Arial" w:hAnsi="Arial" w:cs="Arial"/>
                <w:sz w:val="20"/>
                <w:szCs w:val="20"/>
              </w:rPr>
              <w:t xml:space="preserve">  However,</w:t>
            </w:r>
            <w:r w:rsidR="00ED1929">
              <w:rPr>
                <w:rFonts w:ascii="Arial" w:hAnsi="Arial" w:cs="Arial"/>
                <w:sz w:val="20"/>
                <w:szCs w:val="20"/>
              </w:rPr>
              <w:t xml:space="preserve"> with relatively small deflections the fill within the annual space “locked-up”</w:t>
            </w:r>
            <w:r w:rsidR="00762B95">
              <w:rPr>
                <w:rFonts w:ascii="Arial" w:hAnsi="Arial" w:cs="Arial"/>
                <w:sz w:val="20"/>
                <w:szCs w:val="20"/>
              </w:rPr>
              <w:t>,</w:t>
            </w:r>
            <w:r w:rsidR="00ED1929">
              <w:rPr>
                <w:rFonts w:ascii="Arial" w:hAnsi="Arial" w:cs="Arial"/>
                <w:sz w:val="20"/>
                <w:szCs w:val="20"/>
              </w:rPr>
              <w:t xml:space="preserve"> to a large degree</w:t>
            </w:r>
            <w:r w:rsidR="00762B95">
              <w:rPr>
                <w:rFonts w:ascii="Arial" w:hAnsi="Arial" w:cs="Arial"/>
                <w:sz w:val="20"/>
                <w:szCs w:val="20"/>
              </w:rPr>
              <w:t>,</w:t>
            </w:r>
            <w:r w:rsidR="00ED1929">
              <w:rPr>
                <w:rFonts w:ascii="Arial" w:hAnsi="Arial" w:cs="Arial"/>
                <w:sz w:val="20"/>
                <w:szCs w:val="20"/>
              </w:rPr>
              <w:t xml:space="preserve"> and began deflecting into the surrounding CMP.  At this point, the CMP began moving laterally and engaging the lateral resistance of the compacted sand backfill of the approach </w:t>
            </w:r>
            <w:proofErr w:type="gramStart"/>
            <w:r w:rsidR="00ED1929">
              <w:rPr>
                <w:rFonts w:ascii="Arial" w:hAnsi="Arial" w:cs="Arial"/>
                <w:sz w:val="20"/>
                <w:szCs w:val="20"/>
              </w:rPr>
              <w:t>fill</w:t>
            </w:r>
            <w:proofErr w:type="gramEnd"/>
            <w:r w:rsidR="00ED1929">
              <w:rPr>
                <w:rFonts w:ascii="Arial" w:hAnsi="Arial" w:cs="Arial"/>
                <w:sz w:val="20"/>
                <w:szCs w:val="20"/>
              </w:rPr>
              <w:t>.  As the CMP moved laterally, large shear cracks began radiating outward from the CMP while small cracks developed within the backfill in the annular space.  Therefore, the increased lateral resistance observed at larger displacements</w:t>
            </w:r>
            <w:r w:rsidR="00762B95">
              <w:rPr>
                <w:rFonts w:ascii="Arial" w:hAnsi="Arial" w:cs="Arial"/>
                <w:sz w:val="20"/>
                <w:szCs w:val="20"/>
              </w:rPr>
              <w:t xml:space="preserve"> likely</w:t>
            </w:r>
            <w:r w:rsidR="00ED1929">
              <w:rPr>
                <w:rFonts w:ascii="Arial" w:hAnsi="Arial" w:cs="Arial"/>
                <w:sz w:val="20"/>
                <w:szCs w:val="20"/>
              </w:rPr>
              <w:t xml:space="preserve"> occurs because the pile and the CMP begin to act as a composite pile with an outside diameter of 24 inches instead of </w:t>
            </w:r>
            <w:r w:rsidR="00762B95">
              <w:rPr>
                <w:rFonts w:ascii="Arial" w:hAnsi="Arial" w:cs="Arial"/>
                <w:sz w:val="20"/>
                <w:szCs w:val="20"/>
              </w:rPr>
              <w:t xml:space="preserve">a </w:t>
            </w:r>
            <w:r w:rsidR="00ED1929">
              <w:rPr>
                <w:rFonts w:ascii="Arial" w:hAnsi="Arial" w:cs="Arial"/>
                <w:sz w:val="20"/>
                <w:szCs w:val="20"/>
              </w:rPr>
              <w:t>12.75 inch</w:t>
            </w:r>
            <w:r w:rsidR="00762B95">
              <w:rPr>
                <w:rFonts w:ascii="Arial" w:hAnsi="Arial" w:cs="Arial"/>
                <w:sz w:val="20"/>
                <w:szCs w:val="20"/>
              </w:rPr>
              <w:t xml:space="preserve"> pile without significant lateral soil resistance.</w:t>
            </w:r>
            <w:r w:rsidR="00ED1929">
              <w:rPr>
                <w:rFonts w:ascii="Arial" w:hAnsi="Arial" w:cs="Arial"/>
                <w:sz w:val="20"/>
                <w:szCs w:val="20"/>
              </w:rPr>
              <w:t xml:space="preserve">  </w:t>
            </w:r>
          </w:p>
          <w:p w:rsidR="00762B95" w:rsidRDefault="00762B95" w:rsidP="00F61869">
            <w:pPr>
              <w:spacing w:after="0" w:line="240" w:lineRule="auto"/>
              <w:rPr>
                <w:rFonts w:ascii="Arial" w:hAnsi="Arial" w:cs="Arial"/>
                <w:sz w:val="20"/>
                <w:szCs w:val="20"/>
              </w:rPr>
            </w:pPr>
          </w:p>
          <w:p w:rsidR="00760463" w:rsidRDefault="00762B95" w:rsidP="00F61869">
            <w:pPr>
              <w:spacing w:after="0" w:line="240" w:lineRule="auto"/>
              <w:rPr>
                <w:rFonts w:ascii="Arial" w:hAnsi="Arial" w:cs="Arial"/>
                <w:sz w:val="20"/>
                <w:szCs w:val="20"/>
              </w:rPr>
            </w:pPr>
            <w:r>
              <w:rPr>
                <w:rFonts w:ascii="Arial" w:hAnsi="Arial" w:cs="Arial"/>
                <w:sz w:val="20"/>
                <w:szCs w:val="20"/>
              </w:rPr>
              <w:t>Figure 3 shows a photograph of the shear cracks at the end of the test of the pile within the CMP with the pea gravel backfill.</w:t>
            </w:r>
            <w:r w:rsidR="00760463">
              <w:rPr>
                <w:rFonts w:ascii="Arial" w:hAnsi="Arial" w:cs="Arial"/>
                <w:sz w:val="20"/>
                <w:szCs w:val="20"/>
              </w:rPr>
              <w:t xml:space="preserve">  The shear cracks are spray-painted in red while the sand backfill is painted white to improve contrast for the Digital Image Correlation cameras photographing the backfill.  The shear pattern clearly indicates that the 12.75 inch pipe pile is effectively acting as a composite pile with a 24 inch diameter as it deflects into the surrounding compacted sand backfill surrounding the CMP.  However, a smaller set of shear cracks is also visible </w:t>
            </w:r>
            <w:r w:rsidR="006E165A">
              <w:rPr>
                <w:rFonts w:ascii="Arial" w:hAnsi="Arial" w:cs="Arial"/>
                <w:sz w:val="20"/>
                <w:szCs w:val="20"/>
              </w:rPr>
              <w:t>in</w:t>
            </w:r>
            <w:r w:rsidR="00760463">
              <w:rPr>
                <w:rFonts w:ascii="Arial" w:hAnsi="Arial" w:cs="Arial"/>
                <w:sz w:val="20"/>
                <w:szCs w:val="20"/>
              </w:rPr>
              <w:t xml:space="preserve"> the pea gravel as the 12.75 inch pile deflected into the backfill within the annular space.</w:t>
            </w:r>
          </w:p>
          <w:p w:rsidR="00403804" w:rsidRDefault="00403804" w:rsidP="00F61869">
            <w:pPr>
              <w:spacing w:after="0" w:line="240" w:lineRule="auto"/>
              <w:rPr>
                <w:rFonts w:ascii="Arial" w:hAnsi="Arial" w:cs="Arial"/>
                <w:sz w:val="20"/>
                <w:szCs w:val="20"/>
              </w:rPr>
            </w:pPr>
          </w:p>
          <w:p w:rsidR="00403804" w:rsidRDefault="00403804" w:rsidP="00F61869">
            <w:pPr>
              <w:spacing w:after="0" w:line="240" w:lineRule="auto"/>
              <w:rPr>
                <w:rFonts w:ascii="Arial" w:hAnsi="Arial" w:cs="Arial"/>
                <w:b/>
                <w:i/>
                <w:sz w:val="20"/>
                <w:szCs w:val="20"/>
              </w:rPr>
            </w:pPr>
            <w:r w:rsidRPr="00403804">
              <w:rPr>
                <w:rFonts w:ascii="Arial" w:hAnsi="Arial" w:cs="Arial"/>
                <w:b/>
                <w:i/>
                <w:sz w:val="20"/>
                <w:szCs w:val="20"/>
              </w:rPr>
              <w:t>Piles Wrapped with Plastic Sheeting</w:t>
            </w:r>
          </w:p>
          <w:p w:rsidR="00EA3A09" w:rsidRDefault="00EA3A09" w:rsidP="00F61869">
            <w:pPr>
              <w:spacing w:after="0" w:line="240" w:lineRule="auto"/>
              <w:rPr>
                <w:rFonts w:ascii="Arial" w:hAnsi="Arial" w:cs="Arial"/>
                <w:b/>
                <w:i/>
                <w:sz w:val="20"/>
                <w:szCs w:val="20"/>
              </w:rPr>
            </w:pPr>
          </w:p>
          <w:p w:rsidR="008A0F49" w:rsidRPr="008A0F49" w:rsidRDefault="00EA3A09" w:rsidP="00F61869">
            <w:pPr>
              <w:spacing w:after="0" w:line="240" w:lineRule="auto"/>
              <w:rPr>
                <w:rFonts w:ascii="Arial" w:hAnsi="Arial" w:cs="Arial"/>
                <w:sz w:val="20"/>
                <w:szCs w:val="20"/>
              </w:rPr>
            </w:pPr>
            <w:r>
              <w:rPr>
                <w:rFonts w:ascii="Arial" w:hAnsi="Arial" w:cs="Arial"/>
                <w:sz w:val="20"/>
                <w:szCs w:val="20"/>
              </w:rPr>
              <w:t xml:space="preserve">Occasionally abutment piles are wrapped with a plastic sheeting prior to construction of an approach fill to reduce the potential for </w:t>
            </w:r>
            <w:proofErr w:type="spellStart"/>
            <w:r>
              <w:rPr>
                <w:rFonts w:ascii="Arial" w:hAnsi="Arial" w:cs="Arial"/>
                <w:sz w:val="20"/>
                <w:szCs w:val="20"/>
              </w:rPr>
              <w:t>downdrag</w:t>
            </w:r>
            <w:proofErr w:type="spellEnd"/>
            <w:r>
              <w:rPr>
                <w:rFonts w:ascii="Arial" w:hAnsi="Arial" w:cs="Arial"/>
                <w:sz w:val="20"/>
                <w:szCs w:val="20"/>
              </w:rPr>
              <w:t xml:space="preserve"> </w:t>
            </w:r>
            <w:proofErr w:type="gramStart"/>
            <w:r>
              <w:rPr>
                <w:rFonts w:ascii="Arial" w:hAnsi="Arial" w:cs="Arial"/>
                <w:sz w:val="20"/>
                <w:szCs w:val="20"/>
              </w:rPr>
              <w:t>on  the</w:t>
            </w:r>
            <w:proofErr w:type="gramEnd"/>
            <w:r>
              <w:rPr>
                <w:rFonts w:ascii="Arial" w:hAnsi="Arial" w:cs="Arial"/>
                <w:sz w:val="20"/>
                <w:szCs w:val="20"/>
              </w:rPr>
              <w:t xml:space="preserve"> pile as compressible soils below the fill settle.  Although this approach has been effective in reducing negative skin friction, unintended negative consequences could develop with respect to lateral resistance.  For example, lateral load tests performed on piles wrapped in plastic sheeting at the Pioneer Crossing Overpass</w:t>
            </w:r>
            <w:r w:rsidR="00E64214">
              <w:rPr>
                <w:rFonts w:ascii="Arial" w:hAnsi="Arial" w:cs="Arial"/>
                <w:sz w:val="20"/>
                <w:szCs w:val="20"/>
              </w:rPr>
              <w:t xml:space="preserve"> in Utah</w:t>
            </w:r>
            <w:r>
              <w:rPr>
                <w:rFonts w:ascii="Arial" w:hAnsi="Arial" w:cs="Arial"/>
                <w:sz w:val="20"/>
                <w:szCs w:val="20"/>
              </w:rPr>
              <w:t xml:space="preserve"> experience</w:t>
            </w:r>
            <w:r w:rsidR="00E64214">
              <w:rPr>
                <w:rFonts w:ascii="Arial" w:hAnsi="Arial" w:cs="Arial"/>
                <w:sz w:val="20"/>
                <w:szCs w:val="20"/>
              </w:rPr>
              <w:t>d</w:t>
            </w:r>
            <w:r>
              <w:rPr>
                <w:rFonts w:ascii="Arial" w:hAnsi="Arial" w:cs="Arial"/>
                <w:sz w:val="20"/>
                <w:szCs w:val="20"/>
              </w:rPr>
              <w:t xml:space="preserve"> a significantly reduction in lateral resistance that appeared to be a result of the sheeting rather than compaction of the surrounding backfill.  Because lateral resistance between soil and structural elements is strongly affected by the interface friction, </w:t>
            </w:r>
            <w:r w:rsidR="00E64214">
              <w:rPr>
                <w:rFonts w:ascii="Arial" w:hAnsi="Arial" w:cs="Arial"/>
                <w:sz w:val="20"/>
                <w:szCs w:val="20"/>
              </w:rPr>
              <w:t>a reduction in lateral pile resistance would be expected when friction reducing measures are applied to the soil-pile interface.  Unfortunately, little information is available to quantify the reduction.</w:t>
            </w:r>
            <w:r w:rsidR="00760463">
              <w:rPr>
                <w:rFonts w:ascii="Arial" w:hAnsi="Arial" w:cs="Arial"/>
                <w:sz w:val="20"/>
                <w:szCs w:val="20"/>
              </w:rPr>
              <w:t xml:space="preserve">   </w:t>
            </w:r>
            <w:r w:rsidR="00762B95">
              <w:rPr>
                <w:rFonts w:ascii="Arial" w:hAnsi="Arial" w:cs="Arial"/>
                <w:sz w:val="20"/>
                <w:szCs w:val="20"/>
              </w:rPr>
              <w:t xml:space="preserve"> </w:t>
            </w:r>
            <w:r w:rsidR="00ED1929">
              <w:rPr>
                <w:rFonts w:ascii="Arial" w:hAnsi="Arial" w:cs="Arial"/>
                <w:sz w:val="20"/>
                <w:szCs w:val="20"/>
              </w:rPr>
              <w:t xml:space="preserve"> </w:t>
            </w:r>
            <w:r>
              <w:rPr>
                <w:rFonts w:ascii="Arial" w:hAnsi="Arial" w:cs="Arial"/>
                <w:sz w:val="20"/>
                <w:szCs w:val="20"/>
              </w:rPr>
              <w:t xml:space="preserve"> </w:t>
            </w:r>
          </w:p>
          <w:p w:rsidR="008A0F49" w:rsidRDefault="008A0F49" w:rsidP="00F61869">
            <w:pPr>
              <w:spacing w:after="0" w:line="240" w:lineRule="auto"/>
              <w:rPr>
                <w:rFonts w:ascii="Arial" w:hAnsi="Arial" w:cs="Arial"/>
                <w:b/>
                <w:sz w:val="20"/>
                <w:szCs w:val="20"/>
              </w:rPr>
            </w:pPr>
          </w:p>
          <w:p w:rsidR="008A0F49" w:rsidRPr="008A0F49" w:rsidRDefault="00ED1929" w:rsidP="00B8246F">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3906D331" wp14:editId="55E0C947">
                      <wp:simplePos x="0" y="0"/>
                      <wp:positionH relativeFrom="column">
                        <wp:posOffset>3573753</wp:posOffset>
                      </wp:positionH>
                      <wp:positionV relativeFrom="paragraph">
                        <wp:posOffset>1975319</wp:posOffset>
                      </wp:positionV>
                      <wp:extent cx="373711" cy="318053"/>
                      <wp:effectExtent l="0" t="0" r="26670" b="25400"/>
                      <wp:wrapNone/>
                      <wp:docPr id="13" name="Text Box 13"/>
                      <wp:cNvGraphicFramePr/>
                      <a:graphic xmlns:a="http://schemas.openxmlformats.org/drawingml/2006/main">
                        <a:graphicData uri="http://schemas.microsoft.com/office/word/2010/wordprocessingShape">
                          <wps:wsp>
                            <wps:cNvSpPr txBox="1"/>
                            <wps:spPr>
                              <a:xfrm>
                                <a:off x="0" y="0"/>
                                <a:ext cx="373711" cy="3180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929" w:rsidRPr="00ED1929" w:rsidRDefault="00ED1929">
                                  <w:pPr>
                                    <w:rPr>
                                      <w:b/>
                                    </w:rPr>
                                  </w:pPr>
                                  <w:r w:rsidRPr="00ED1929">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281.4pt;margin-top:155.55pt;width:29.45pt;height:25.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" fillcolor="white [3201]" strokeweight=".5pt">
                      <v:textbox>
                        <w:txbxContent>
                          <w:p w:rsidR="00ED1929" w:rsidRPr="00ED1929" w:rsidRDefault="00ED1929">
                            <w:pPr>
                              <w:rPr>
                                <w:b/>
                              </w:rPr>
                            </w:pPr>
                            <w:r w:rsidRPr="00ED1929">
                              <w:rPr>
                                <w:b/>
                              </w:rPr>
                              <w:t>(b)</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59264" behindDoc="0" locked="0" layoutInCell="1" allowOverlap="1" wp14:anchorId="2B9697C3" wp14:editId="4B48EE0E">
                      <wp:simplePos x="0" y="0"/>
                      <wp:positionH relativeFrom="column">
                        <wp:posOffset>210710</wp:posOffset>
                      </wp:positionH>
                      <wp:positionV relativeFrom="paragraph">
                        <wp:posOffset>2015711</wp:posOffset>
                      </wp:positionV>
                      <wp:extent cx="381662" cy="302149"/>
                      <wp:effectExtent l="0" t="0" r="18415" b="22225"/>
                      <wp:wrapNone/>
                      <wp:docPr id="8" name="Text Box 8"/>
                      <wp:cNvGraphicFramePr/>
                      <a:graphic xmlns:a="http://schemas.openxmlformats.org/drawingml/2006/main">
                        <a:graphicData uri="http://schemas.microsoft.com/office/word/2010/wordprocessingShape">
                          <wps:wsp>
                            <wps:cNvSpPr txBox="1"/>
                            <wps:spPr>
                              <a:xfrm>
                                <a:off x="0" y="0"/>
                                <a:ext cx="381662" cy="3021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1929" w:rsidRPr="00ED1929" w:rsidRDefault="00ED1929">
                                  <w:pPr>
                                    <w:rPr>
                                      <w:b/>
                                    </w:rPr>
                                  </w:pPr>
                                  <w:r w:rsidRPr="00ED1929">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16.6pt;margin-top:158.7pt;width:30.05pt;height:2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" fillcolor="white [3201]" strokeweight=".5pt">
                      <v:textbox>
                        <w:txbxContent>
                          <w:p w:rsidR="00ED1929" w:rsidRPr="00ED1929" w:rsidRDefault="00ED1929">
                            <w:pPr>
                              <w:rPr>
                                <w:b/>
                              </w:rPr>
                            </w:pPr>
                            <w:r w:rsidRPr="00ED1929">
                              <w:rPr>
                                <w:b/>
                              </w:rPr>
                              <w:t>(a)</w:t>
                            </w:r>
                          </w:p>
                        </w:txbxContent>
                      </v:textbox>
                    </v:shape>
                  </w:pict>
                </mc:Fallback>
              </mc:AlternateContent>
            </w:r>
            <w:r w:rsidR="00B8246F">
              <w:rPr>
                <w:rFonts w:ascii="Arial" w:hAnsi="Arial" w:cs="Arial"/>
                <w:noProof/>
                <w:sz w:val="20"/>
                <w:szCs w:val="20"/>
              </w:rPr>
              <w:drawing>
                <wp:inline distT="0" distB="0" distL="0" distR="0" wp14:anchorId="47E15D3C" wp14:editId="2BC2B1F2">
                  <wp:extent cx="3387255" cy="2540129"/>
                  <wp:effectExtent l="0" t="0" r="3810" b="0"/>
                  <wp:docPr id="6" name="Picture 6" descr="C:\Users\Kyle Rollins\Documents\Projects\Piles and MSE Wall Pooled Fund\Quarterly Reports\Pictures\CMP\HvsCMP during loading (7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yle Rollins\Documents\Projects\Piles and MSE Wall Pooled Fund\Quarterly Reports\Pictures\CMP\HvsCMP during loading (7845).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3396182" cy="2546824"/>
                          </a:xfrm>
                          <a:prstGeom prst="rect">
                            <a:avLst/>
                          </a:prstGeom>
                          <a:noFill/>
                          <a:ln>
                            <a:noFill/>
                          </a:ln>
                        </pic:spPr>
                      </pic:pic>
                    </a:graphicData>
                  </a:graphic>
                </wp:inline>
              </w:drawing>
            </w:r>
            <w:r w:rsidR="008A0F49">
              <w:rPr>
                <w:rFonts w:ascii="Arial" w:hAnsi="Arial" w:cs="Arial"/>
                <w:noProof/>
                <w:sz w:val="20"/>
                <w:szCs w:val="20"/>
              </w:rPr>
              <w:drawing>
                <wp:inline distT="0" distB="0" distL="0" distR="0" wp14:anchorId="67316103" wp14:editId="6C639098">
                  <wp:extent cx="3382369" cy="2536466"/>
                  <wp:effectExtent l="0" t="0" r="8890" b="0"/>
                  <wp:docPr id="5" name="Picture 5" descr="C:\Users\Kyle Rollins\Documents\Projects\Piles and MSE Wall Pooled Fund\Quarterly Reports\Pictures\CMP\SQvsCMP during loading (7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yle Rollins\Documents\Projects\Piles and MSE Wall Pooled Fund\Quarterly Reports\Pictures\CMP\SQvsCMP during loading (7888).JP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3387307" cy="2540169"/>
                          </a:xfrm>
                          <a:prstGeom prst="rect">
                            <a:avLst/>
                          </a:prstGeom>
                          <a:noFill/>
                          <a:ln>
                            <a:noFill/>
                          </a:ln>
                        </pic:spPr>
                      </pic:pic>
                    </a:graphicData>
                  </a:graphic>
                </wp:inline>
              </w:drawing>
            </w:r>
            <w:r w:rsidR="00B8246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F61869" w:rsidRDefault="00F61869" w:rsidP="00F61869">
            <w:pPr>
              <w:spacing w:after="0" w:line="240" w:lineRule="auto"/>
              <w:rPr>
                <w:rFonts w:ascii="Arial" w:hAnsi="Arial" w:cs="Arial"/>
                <w:b/>
                <w:sz w:val="20"/>
                <w:szCs w:val="20"/>
              </w:rPr>
            </w:pPr>
          </w:p>
          <w:p w:rsidR="008A0F49" w:rsidRDefault="008A0F49" w:rsidP="008A0F49">
            <w:pPr>
              <w:spacing w:after="0" w:line="240" w:lineRule="auto"/>
              <w:rPr>
                <w:rFonts w:ascii="Arial" w:hAnsi="Arial" w:cs="Arial"/>
                <w:b/>
                <w:sz w:val="20"/>
                <w:szCs w:val="20"/>
              </w:rPr>
            </w:pPr>
            <w:r>
              <w:rPr>
                <w:rFonts w:ascii="Arial" w:hAnsi="Arial" w:cs="Arial"/>
                <w:b/>
                <w:sz w:val="20"/>
                <w:szCs w:val="20"/>
              </w:rPr>
              <w:t xml:space="preserve">Figure 2. Photo of lateral load test on CMP pile showing the development of a gap behind the pile as it displaces into the annular backfill and a gap behind the CMP pile as it displaces into the sand backfill around </w:t>
            </w:r>
            <w:r w:rsidR="00B8246F">
              <w:rPr>
                <w:rFonts w:ascii="Arial" w:hAnsi="Arial" w:cs="Arial"/>
                <w:b/>
                <w:sz w:val="20"/>
                <w:szCs w:val="20"/>
              </w:rPr>
              <w:t>the CMP</w:t>
            </w:r>
            <w:r w:rsidR="00ED1929">
              <w:rPr>
                <w:rFonts w:ascii="Arial" w:hAnsi="Arial" w:cs="Arial"/>
                <w:b/>
                <w:sz w:val="20"/>
                <w:szCs w:val="20"/>
              </w:rPr>
              <w:t>,</w:t>
            </w:r>
            <w:r w:rsidR="00B8246F">
              <w:rPr>
                <w:rFonts w:ascii="Arial" w:hAnsi="Arial" w:cs="Arial"/>
                <w:b/>
                <w:sz w:val="20"/>
                <w:szCs w:val="20"/>
              </w:rPr>
              <w:t xml:space="preserve"> (a) at small deflections and (b) at large deflection.</w:t>
            </w:r>
          </w:p>
          <w:p w:rsidR="00762B95" w:rsidRDefault="00762B95" w:rsidP="008A0F49">
            <w:pPr>
              <w:spacing w:after="0" w:line="240" w:lineRule="auto"/>
              <w:rPr>
                <w:rFonts w:ascii="Arial" w:hAnsi="Arial" w:cs="Arial"/>
                <w:b/>
                <w:sz w:val="20"/>
                <w:szCs w:val="20"/>
              </w:rPr>
            </w:pPr>
          </w:p>
          <w:p w:rsidR="00762B95" w:rsidRDefault="00762B95" w:rsidP="008A0F49">
            <w:pPr>
              <w:spacing w:after="0" w:line="240" w:lineRule="auto"/>
              <w:rPr>
                <w:rFonts w:ascii="Arial" w:hAnsi="Arial" w:cs="Arial"/>
                <w:b/>
                <w:sz w:val="20"/>
                <w:szCs w:val="20"/>
              </w:rPr>
            </w:pPr>
            <w:r>
              <w:rPr>
                <w:rFonts w:ascii="Arial" w:hAnsi="Arial" w:cs="Arial"/>
                <w:b/>
                <w:noProof/>
                <w:sz w:val="20"/>
                <w:szCs w:val="20"/>
              </w:rPr>
              <w:drawing>
                <wp:inline distT="0" distB="0" distL="0" distR="0" wp14:anchorId="42AF159F" wp14:editId="51DD5F16">
                  <wp:extent cx="4929808" cy="3696904"/>
                  <wp:effectExtent l="0" t="0" r="4445" b="0"/>
                  <wp:docPr id="14" name="Picture 14" descr="C:\Users\Kyle Rollins\Documents\Projects\Piles and MSE Wall Pooled Fund\Quarterly Reports\Pictures\CMP\SQvsCMP post loading (7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yle Rollins\Documents\Projects\Piles and MSE Wall Pooled Fund\Quarterly Reports\Pictures\CMP\SQvsCMP post loading (7861).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4945003" cy="3708299"/>
                          </a:xfrm>
                          <a:prstGeom prst="rect">
                            <a:avLst/>
                          </a:prstGeom>
                          <a:noFill/>
                          <a:ln>
                            <a:noFill/>
                          </a:ln>
                        </pic:spPr>
                      </pic:pic>
                    </a:graphicData>
                  </a:graphic>
                </wp:inline>
              </w:drawing>
            </w:r>
          </w:p>
          <w:p w:rsidR="00F61869" w:rsidRDefault="00F61869" w:rsidP="00F61869">
            <w:pPr>
              <w:spacing w:after="0" w:line="240" w:lineRule="auto"/>
              <w:rPr>
                <w:rFonts w:ascii="Arial" w:hAnsi="Arial" w:cs="Arial"/>
                <w:b/>
                <w:sz w:val="20"/>
                <w:szCs w:val="20"/>
              </w:rPr>
            </w:pPr>
          </w:p>
          <w:p w:rsidR="00762B95" w:rsidRDefault="00762B95" w:rsidP="00762B95">
            <w:pPr>
              <w:spacing w:after="0" w:line="240" w:lineRule="auto"/>
              <w:rPr>
                <w:rFonts w:ascii="Arial" w:hAnsi="Arial" w:cs="Arial"/>
                <w:b/>
                <w:sz w:val="20"/>
                <w:szCs w:val="20"/>
              </w:rPr>
            </w:pPr>
            <w:r>
              <w:rPr>
                <w:rFonts w:ascii="Arial" w:hAnsi="Arial" w:cs="Arial"/>
                <w:b/>
                <w:sz w:val="20"/>
                <w:szCs w:val="20"/>
              </w:rPr>
              <w:t>Figure 3. Photo of shear cracks (painted in red) that developed around</w:t>
            </w:r>
            <w:r w:rsidR="006E165A">
              <w:rPr>
                <w:rFonts w:ascii="Arial" w:hAnsi="Arial" w:cs="Arial"/>
                <w:b/>
                <w:sz w:val="20"/>
                <w:szCs w:val="20"/>
              </w:rPr>
              <w:t xml:space="preserve"> the p</w:t>
            </w:r>
            <w:r>
              <w:rPr>
                <w:rFonts w:ascii="Arial" w:hAnsi="Arial" w:cs="Arial"/>
                <w:b/>
                <w:sz w:val="20"/>
                <w:szCs w:val="20"/>
              </w:rPr>
              <w:t xml:space="preserve">ile </w:t>
            </w:r>
            <w:r w:rsidR="006E165A">
              <w:rPr>
                <w:rFonts w:ascii="Arial" w:hAnsi="Arial" w:cs="Arial"/>
                <w:b/>
                <w:sz w:val="20"/>
                <w:szCs w:val="20"/>
              </w:rPr>
              <w:t>and the</w:t>
            </w:r>
            <w:r>
              <w:rPr>
                <w:rFonts w:ascii="Arial" w:hAnsi="Arial" w:cs="Arial"/>
                <w:b/>
                <w:sz w:val="20"/>
                <w:szCs w:val="20"/>
              </w:rPr>
              <w:t xml:space="preserve"> CMP sleeve at the completion of lateral loading.  The crack pattern indicates that the 12.75 inch pipe pile and the CMP sleeve are effectively acting as a composite pile with a 24 inch diameter</w:t>
            </w:r>
            <w:r w:rsidR="00760463">
              <w:rPr>
                <w:rFonts w:ascii="Arial" w:hAnsi="Arial" w:cs="Arial"/>
                <w:b/>
                <w:sz w:val="20"/>
                <w:szCs w:val="20"/>
              </w:rPr>
              <w:t xml:space="preserve"> that deflects into the surrounding backfill. </w:t>
            </w:r>
          </w:p>
          <w:p w:rsidR="00762B95" w:rsidRDefault="00762B95" w:rsidP="00F61869">
            <w:pPr>
              <w:spacing w:after="0" w:line="240" w:lineRule="auto"/>
              <w:rPr>
                <w:rFonts w:ascii="Arial" w:hAnsi="Arial" w:cs="Arial"/>
                <w:b/>
                <w:sz w:val="20"/>
                <w:szCs w:val="20"/>
              </w:rPr>
            </w:pPr>
          </w:p>
          <w:p w:rsidR="00E64214" w:rsidRDefault="00E64214" w:rsidP="00F61869">
            <w:pPr>
              <w:spacing w:after="0" w:line="240" w:lineRule="auto"/>
              <w:rPr>
                <w:rFonts w:ascii="Arial" w:hAnsi="Arial" w:cs="Arial"/>
                <w:sz w:val="20"/>
                <w:szCs w:val="20"/>
              </w:rPr>
            </w:pPr>
            <w:r w:rsidRPr="00E64214">
              <w:rPr>
                <w:rFonts w:ascii="Arial" w:hAnsi="Arial" w:cs="Arial"/>
                <w:sz w:val="20"/>
                <w:szCs w:val="20"/>
              </w:rPr>
              <w:t xml:space="preserve">To investigate the effect of plastic sheeting on the lateral resistance of abutment piles, lateral load tests were performed on </w:t>
            </w:r>
            <w:r>
              <w:rPr>
                <w:rFonts w:ascii="Arial" w:hAnsi="Arial" w:cs="Arial"/>
                <w:sz w:val="20"/>
                <w:szCs w:val="20"/>
              </w:rPr>
              <w:t xml:space="preserve">two identical </w:t>
            </w:r>
            <w:r w:rsidRPr="00E64214">
              <w:rPr>
                <w:rFonts w:ascii="Arial" w:hAnsi="Arial" w:cs="Arial"/>
                <w:sz w:val="20"/>
                <w:szCs w:val="20"/>
              </w:rPr>
              <w:t xml:space="preserve">12.75 inch </w:t>
            </w:r>
            <w:r>
              <w:rPr>
                <w:rFonts w:ascii="Arial" w:hAnsi="Arial" w:cs="Arial"/>
                <w:sz w:val="20"/>
                <w:szCs w:val="20"/>
              </w:rPr>
              <w:t>OD steel pipe piles (3/8” wall thickness).  One pile was tested without any treatment on the pile surface while two layers of plastic sheeting were wrapped around the second pile prior to compacting backfill around the piles.  The compaction process around both test piles was comparable based on field observations and density tests.</w:t>
            </w:r>
          </w:p>
          <w:p w:rsidR="00AB7018" w:rsidRDefault="00E64214" w:rsidP="00F61869">
            <w:pPr>
              <w:spacing w:after="0" w:line="240" w:lineRule="auto"/>
              <w:rPr>
                <w:rFonts w:ascii="Arial" w:hAnsi="Arial" w:cs="Arial"/>
                <w:sz w:val="20"/>
                <w:szCs w:val="20"/>
              </w:rPr>
            </w:pPr>
            <w:r>
              <w:rPr>
                <w:rFonts w:ascii="Arial" w:hAnsi="Arial" w:cs="Arial"/>
                <w:sz w:val="20"/>
                <w:szCs w:val="20"/>
              </w:rPr>
              <w:t>A plot showing the pile head load versus deflection curves for the two test piles is provided in Figure 4.  In both cases the pile</w:t>
            </w:r>
            <w:r w:rsidR="00F73128">
              <w:rPr>
                <w:rFonts w:ascii="Arial" w:hAnsi="Arial" w:cs="Arial"/>
                <w:sz w:val="20"/>
                <w:szCs w:val="20"/>
              </w:rPr>
              <w:t>s were loaded at a height of 12 inches above the top of the surrounding fill.</w:t>
            </w:r>
          </w:p>
          <w:p w:rsidR="00AB7018" w:rsidRDefault="00AB7018" w:rsidP="00F61869">
            <w:pPr>
              <w:spacing w:after="0" w:line="240" w:lineRule="auto"/>
              <w:rPr>
                <w:rFonts w:ascii="Arial" w:hAnsi="Arial" w:cs="Arial"/>
                <w:sz w:val="20"/>
                <w:szCs w:val="20"/>
              </w:rPr>
            </w:pPr>
          </w:p>
          <w:p w:rsidR="00E64214" w:rsidRDefault="00AB7018" w:rsidP="00F61869">
            <w:pPr>
              <w:spacing w:after="0" w:line="240" w:lineRule="auto"/>
              <w:rPr>
                <w:rFonts w:ascii="Arial" w:hAnsi="Arial" w:cs="Arial"/>
                <w:sz w:val="20"/>
                <w:szCs w:val="20"/>
              </w:rPr>
            </w:pPr>
            <w:r>
              <w:rPr>
                <w:rFonts w:ascii="Arial" w:hAnsi="Arial" w:cs="Arial"/>
                <w:sz w:val="20"/>
                <w:szCs w:val="20"/>
              </w:rPr>
              <w:t>Figure 4 provide a plot showing pile head lateral load versus deflection curves for the two test piles.  Typically, the lateral resistance of the pile wrapped with plastic sheeting is 15% to 25%</w:t>
            </w:r>
            <w:r w:rsidR="00F73128">
              <w:rPr>
                <w:rFonts w:ascii="Arial" w:hAnsi="Arial" w:cs="Arial"/>
                <w:sz w:val="20"/>
                <w:szCs w:val="20"/>
              </w:rPr>
              <w:t xml:space="preserve"> </w:t>
            </w:r>
            <w:r>
              <w:rPr>
                <w:rFonts w:ascii="Arial" w:hAnsi="Arial" w:cs="Arial"/>
                <w:sz w:val="20"/>
                <w:szCs w:val="20"/>
              </w:rPr>
              <w:t xml:space="preserve">lower than that of the conventional pile.  Because the pile properties are the same in both cases and only the soil resistance is reduced, p-multipliers which might be used to account for the reduction in lateral resistance would be likely need to be between 0.6 and 0.70 which represents a significant reduction.  As far as we are aware this set of companion tests is the only test available in the literature that investigates the effect of plastic sheeting lateral pile resistance.  These results highlight the need to consider negative consequences on other aspects of design when we try to mitigate hazard from another source.  </w:t>
            </w:r>
            <w:r w:rsidR="00F73128">
              <w:rPr>
                <w:rFonts w:ascii="Arial" w:hAnsi="Arial" w:cs="Arial"/>
                <w:sz w:val="20"/>
                <w:szCs w:val="20"/>
              </w:rPr>
              <w:t xml:space="preserve"> </w:t>
            </w:r>
          </w:p>
          <w:p w:rsidR="000B02CA" w:rsidRDefault="000B02CA" w:rsidP="00F61869">
            <w:pPr>
              <w:spacing w:after="0" w:line="240" w:lineRule="auto"/>
              <w:rPr>
                <w:rFonts w:ascii="Arial" w:hAnsi="Arial" w:cs="Arial"/>
                <w:sz w:val="20"/>
                <w:szCs w:val="20"/>
              </w:rPr>
            </w:pPr>
          </w:p>
          <w:p w:rsidR="000B02CA" w:rsidRDefault="000B02CA" w:rsidP="00F61869">
            <w:pPr>
              <w:spacing w:after="0" w:line="240" w:lineRule="auto"/>
              <w:rPr>
                <w:rFonts w:ascii="Arial" w:hAnsi="Arial" w:cs="Arial"/>
                <w:sz w:val="20"/>
                <w:szCs w:val="20"/>
              </w:rPr>
            </w:pPr>
            <w:r>
              <w:rPr>
                <w:rFonts w:ascii="Arial" w:hAnsi="Arial" w:cs="Arial"/>
                <w:noProof/>
                <w:sz w:val="20"/>
                <w:szCs w:val="20"/>
              </w:rPr>
              <w:drawing>
                <wp:inline distT="0" distB="0" distL="0" distR="0" wp14:anchorId="5365447A">
                  <wp:extent cx="6931386" cy="3959052"/>
                  <wp:effectExtent l="0" t="0" r="317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6930458" cy="3958522"/>
                          </a:xfrm>
                          <a:prstGeom prst="rect">
                            <a:avLst/>
                          </a:prstGeom>
                          <a:noFill/>
                        </pic:spPr>
                      </pic:pic>
                    </a:graphicData>
                  </a:graphic>
                </wp:inline>
              </w:drawing>
            </w:r>
          </w:p>
          <w:p w:rsidR="00AB7018" w:rsidRPr="00E64214" w:rsidRDefault="00AB7018" w:rsidP="00F61869">
            <w:pPr>
              <w:spacing w:after="0" w:line="240" w:lineRule="auto"/>
              <w:rPr>
                <w:rFonts w:ascii="Arial" w:hAnsi="Arial" w:cs="Arial"/>
                <w:sz w:val="20"/>
                <w:szCs w:val="20"/>
              </w:rPr>
            </w:pPr>
          </w:p>
          <w:p w:rsidR="00AB7018" w:rsidRDefault="00AB7018" w:rsidP="00AB7018">
            <w:pPr>
              <w:spacing w:after="0" w:line="240" w:lineRule="auto"/>
              <w:rPr>
                <w:rFonts w:ascii="Arial" w:hAnsi="Arial" w:cs="Arial"/>
                <w:b/>
                <w:sz w:val="20"/>
                <w:szCs w:val="20"/>
              </w:rPr>
            </w:pPr>
            <w:r>
              <w:rPr>
                <w:rFonts w:ascii="Arial" w:hAnsi="Arial" w:cs="Arial"/>
                <w:b/>
                <w:sz w:val="20"/>
                <w:szCs w:val="20"/>
              </w:rPr>
              <w:t>Figure 4. Pile head lateral load versus deflection curves from lateral load tests on a 12.75 in OD pipe pile surrounded by sand along with identical pile wrapped with plastic sheeting prior to sand compaction.</w:t>
            </w:r>
          </w:p>
          <w:p w:rsidR="006E165A" w:rsidRDefault="006E165A" w:rsidP="00AB7018">
            <w:pPr>
              <w:spacing w:after="0" w:line="240" w:lineRule="auto"/>
              <w:rPr>
                <w:rFonts w:ascii="Arial" w:hAnsi="Arial" w:cs="Arial"/>
                <w:b/>
                <w:sz w:val="20"/>
                <w:szCs w:val="20"/>
              </w:rPr>
            </w:pPr>
          </w:p>
          <w:p w:rsidR="006E165A" w:rsidRPr="006E165A" w:rsidRDefault="006E165A" w:rsidP="00AB7018">
            <w:pPr>
              <w:spacing w:after="0" w:line="240" w:lineRule="auto"/>
              <w:rPr>
                <w:rFonts w:ascii="Arial" w:hAnsi="Arial" w:cs="Arial"/>
                <w:sz w:val="20"/>
                <w:szCs w:val="20"/>
              </w:rPr>
            </w:pPr>
            <w:r w:rsidRPr="006E165A">
              <w:rPr>
                <w:rFonts w:ascii="Arial" w:hAnsi="Arial" w:cs="Arial"/>
                <w:sz w:val="20"/>
                <w:szCs w:val="20"/>
              </w:rPr>
              <w:t>During the next quarter we will be investigating approaches for predicting lateral resistance for piles with CMP sleeves and piles wrapped in plastic sheeting.</w:t>
            </w:r>
            <w:r>
              <w:rPr>
                <w:rFonts w:ascii="Arial" w:hAnsi="Arial" w:cs="Arial"/>
                <w:sz w:val="20"/>
                <w:szCs w:val="20"/>
              </w:rPr>
              <w:t xml:space="preserve">  Analyses will most likely be performed using the LPILE computer model with p-multipliers for the plastic sheeting and composite pile sections to represent the pile-CMP sleeve interaction. </w:t>
            </w:r>
          </w:p>
          <w:p w:rsidR="00E64214" w:rsidRPr="00360664" w:rsidRDefault="00E64214" w:rsidP="00F61869">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955C38" w:rsidP="008E5ACB">
            <w:pPr>
              <w:spacing w:after="0" w:line="240" w:lineRule="auto"/>
              <w:rPr>
                <w:rFonts w:ascii="Arial" w:hAnsi="Arial" w:cs="Arial"/>
                <w:sz w:val="20"/>
                <w:szCs w:val="20"/>
              </w:rPr>
            </w:pPr>
            <w:r w:rsidRPr="00955C38">
              <w:rPr>
                <w:rFonts w:ascii="Arial" w:hAnsi="Arial" w:cs="Arial"/>
                <w:sz w:val="20"/>
                <w:szCs w:val="20"/>
              </w:rPr>
              <w:t xml:space="preserve">None to </w:t>
            </w:r>
            <w:r w:rsidR="008E5ACB">
              <w:rPr>
                <w:rFonts w:ascii="Arial" w:hAnsi="Arial" w:cs="Arial"/>
                <w:sz w:val="20"/>
                <w:szCs w:val="20"/>
              </w:rPr>
              <w:t>r</w:t>
            </w:r>
            <w:r w:rsidRPr="00955C38">
              <w:rPr>
                <w:rFonts w:ascii="Arial" w:hAnsi="Arial" w:cs="Arial"/>
                <w:sz w:val="20"/>
                <w:szCs w:val="20"/>
              </w:rPr>
              <w:t>eport</w:t>
            </w:r>
            <w:r w:rsidR="008E5ACB">
              <w:rPr>
                <w:rFonts w:ascii="Arial" w:hAnsi="Arial" w:cs="Arial"/>
                <w:sz w:val="20"/>
                <w:szCs w:val="20"/>
              </w:rPr>
              <w:t>.</w:t>
            </w:r>
          </w:p>
          <w:p w:rsidR="008E5ACB" w:rsidRDefault="008E5ACB" w:rsidP="008E5ACB">
            <w:pPr>
              <w:spacing w:after="0" w:line="240" w:lineRule="auto"/>
              <w:rPr>
                <w:rFonts w:ascii="Arial" w:hAnsi="Arial" w:cs="Arial"/>
                <w:sz w:val="20"/>
                <w:szCs w:val="20"/>
              </w:rPr>
            </w:pPr>
          </w:p>
          <w:p w:rsidR="00C43F0F" w:rsidRPr="00955C38" w:rsidRDefault="00C43F0F"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8BB" w:rsidRDefault="009758BB" w:rsidP="00106C83">
      <w:pPr>
        <w:spacing w:after="0" w:line="240" w:lineRule="auto"/>
      </w:pPr>
      <w:r>
        <w:separator/>
      </w:r>
    </w:p>
  </w:endnote>
  <w:endnote w:type="continuationSeparator" w:id="0">
    <w:p w:rsidR="009758BB" w:rsidRDefault="009758B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5A0" w:rsidRDefault="007045A0" w:rsidP="00E371D1">
    <w:pPr>
      <w:pStyle w:val="Footer"/>
      <w:ind w:left="-810"/>
    </w:pPr>
    <w:r>
      <w:t>TPF Program Standard Quarterly Reporting Format – 7/2011</w:t>
    </w:r>
  </w:p>
  <w:p w:rsidR="007045A0" w:rsidRDefault="007045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8BB" w:rsidRDefault="009758BB" w:rsidP="00106C83">
      <w:pPr>
        <w:spacing w:after="0" w:line="240" w:lineRule="auto"/>
      </w:pPr>
      <w:r>
        <w:separator/>
      </w:r>
    </w:p>
  </w:footnote>
  <w:footnote w:type="continuationSeparator" w:id="0">
    <w:p w:rsidR="009758BB" w:rsidRDefault="009758B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2E0C"/>
    <w:rsid w:val="0001316D"/>
    <w:rsid w:val="00015D61"/>
    <w:rsid w:val="000335CC"/>
    <w:rsid w:val="000342EB"/>
    <w:rsid w:val="00035DAD"/>
    <w:rsid w:val="00036D82"/>
    <w:rsid w:val="00037FBC"/>
    <w:rsid w:val="00044321"/>
    <w:rsid w:val="00046DCA"/>
    <w:rsid w:val="0005735D"/>
    <w:rsid w:val="00060060"/>
    <w:rsid w:val="00060908"/>
    <w:rsid w:val="00060DDA"/>
    <w:rsid w:val="000638D6"/>
    <w:rsid w:val="00064DBC"/>
    <w:rsid w:val="00071797"/>
    <w:rsid w:val="000736BB"/>
    <w:rsid w:val="00087DC0"/>
    <w:rsid w:val="000A0D23"/>
    <w:rsid w:val="000A7C22"/>
    <w:rsid w:val="000B02CA"/>
    <w:rsid w:val="000B665A"/>
    <w:rsid w:val="000C209F"/>
    <w:rsid w:val="000C480F"/>
    <w:rsid w:val="000C4AC9"/>
    <w:rsid w:val="000D1273"/>
    <w:rsid w:val="000D5887"/>
    <w:rsid w:val="000E112D"/>
    <w:rsid w:val="000E1C3A"/>
    <w:rsid w:val="000F2C93"/>
    <w:rsid w:val="000F752B"/>
    <w:rsid w:val="000F7DCA"/>
    <w:rsid w:val="00103835"/>
    <w:rsid w:val="00106C83"/>
    <w:rsid w:val="001147C8"/>
    <w:rsid w:val="00122DE0"/>
    <w:rsid w:val="00126D79"/>
    <w:rsid w:val="00141732"/>
    <w:rsid w:val="001428DF"/>
    <w:rsid w:val="001429F4"/>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6479"/>
    <w:rsid w:val="001A7398"/>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345C4"/>
    <w:rsid w:val="00237469"/>
    <w:rsid w:val="002442E9"/>
    <w:rsid w:val="00245D5B"/>
    <w:rsid w:val="0025035D"/>
    <w:rsid w:val="002661B7"/>
    <w:rsid w:val="002742C3"/>
    <w:rsid w:val="002765D0"/>
    <w:rsid w:val="00285DA3"/>
    <w:rsid w:val="00291F1C"/>
    <w:rsid w:val="0029327C"/>
    <w:rsid w:val="00293B27"/>
    <w:rsid w:val="00293FD8"/>
    <w:rsid w:val="00294158"/>
    <w:rsid w:val="002A79C8"/>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3BFD"/>
    <w:rsid w:val="0031390E"/>
    <w:rsid w:val="00315979"/>
    <w:rsid w:val="00317414"/>
    <w:rsid w:val="003227F0"/>
    <w:rsid w:val="00323608"/>
    <w:rsid w:val="00327AC3"/>
    <w:rsid w:val="003372CD"/>
    <w:rsid w:val="00340B50"/>
    <w:rsid w:val="00341D76"/>
    <w:rsid w:val="00360664"/>
    <w:rsid w:val="00362F45"/>
    <w:rsid w:val="003630A0"/>
    <w:rsid w:val="00366877"/>
    <w:rsid w:val="0037442B"/>
    <w:rsid w:val="00374D25"/>
    <w:rsid w:val="00382110"/>
    <w:rsid w:val="0038529F"/>
    <w:rsid w:val="00386FBE"/>
    <w:rsid w:val="0038705A"/>
    <w:rsid w:val="00395A48"/>
    <w:rsid w:val="003B1A1D"/>
    <w:rsid w:val="003B3781"/>
    <w:rsid w:val="003B4230"/>
    <w:rsid w:val="003B7379"/>
    <w:rsid w:val="003B76F9"/>
    <w:rsid w:val="003C2CCC"/>
    <w:rsid w:val="003C3CB1"/>
    <w:rsid w:val="003E0A8C"/>
    <w:rsid w:val="003E4E4F"/>
    <w:rsid w:val="003E5DCB"/>
    <w:rsid w:val="003E5F6C"/>
    <w:rsid w:val="003F1867"/>
    <w:rsid w:val="003F462A"/>
    <w:rsid w:val="004008C9"/>
    <w:rsid w:val="00403804"/>
    <w:rsid w:val="00406380"/>
    <w:rsid w:val="00407785"/>
    <w:rsid w:val="004114AF"/>
    <w:rsid w:val="004144E6"/>
    <w:rsid w:val="004156B2"/>
    <w:rsid w:val="0043487E"/>
    <w:rsid w:val="00437734"/>
    <w:rsid w:val="00437E79"/>
    <w:rsid w:val="00442855"/>
    <w:rsid w:val="004519D7"/>
    <w:rsid w:val="0045218A"/>
    <w:rsid w:val="00452515"/>
    <w:rsid w:val="0046217B"/>
    <w:rsid w:val="004828D8"/>
    <w:rsid w:val="004913CE"/>
    <w:rsid w:val="00492C17"/>
    <w:rsid w:val="00494259"/>
    <w:rsid w:val="0049452A"/>
    <w:rsid w:val="004B514E"/>
    <w:rsid w:val="004D5EEE"/>
    <w:rsid w:val="004D6151"/>
    <w:rsid w:val="004D6DF5"/>
    <w:rsid w:val="004E14DC"/>
    <w:rsid w:val="004E183A"/>
    <w:rsid w:val="004E4A6C"/>
    <w:rsid w:val="004E771A"/>
    <w:rsid w:val="004F58FF"/>
    <w:rsid w:val="005030A0"/>
    <w:rsid w:val="00504F10"/>
    <w:rsid w:val="00505284"/>
    <w:rsid w:val="00511F24"/>
    <w:rsid w:val="005135ED"/>
    <w:rsid w:val="00532264"/>
    <w:rsid w:val="00534F97"/>
    <w:rsid w:val="00535598"/>
    <w:rsid w:val="00535AE5"/>
    <w:rsid w:val="00547870"/>
    <w:rsid w:val="00547EE3"/>
    <w:rsid w:val="0055178A"/>
    <w:rsid w:val="00551D8A"/>
    <w:rsid w:val="0057047E"/>
    <w:rsid w:val="00574EA0"/>
    <w:rsid w:val="0057718C"/>
    <w:rsid w:val="00581B36"/>
    <w:rsid w:val="00581B97"/>
    <w:rsid w:val="00583E8E"/>
    <w:rsid w:val="00590E7F"/>
    <w:rsid w:val="0059636D"/>
    <w:rsid w:val="005A16F8"/>
    <w:rsid w:val="005A4E82"/>
    <w:rsid w:val="005B4511"/>
    <w:rsid w:val="005C635B"/>
    <w:rsid w:val="005C6B0F"/>
    <w:rsid w:val="005C75FE"/>
    <w:rsid w:val="005D127B"/>
    <w:rsid w:val="005D25B4"/>
    <w:rsid w:val="005D3419"/>
    <w:rsid w:val="00601EBD"/>
    <w:rsid w:val="00602A2F"/>
    <w:rsid w:val="00603DA5"/>
    <w:rsid w:val="00603F07"/>
    <w:rsid w:val="006073E2"/>
    <w:rsid w:val="00623262"/>
    <w:rsid w:val="00631D3F"/>
    <w:rsid w:val="00640344"/>
    <w:rsid w:val="006536D1"/>
    <w:rsid w:val="006558DE"/>
    <w:rsid w:val="00657540"/>
    <w:rsid w:val="0066591E"/>
    <w:rsid w:val="00670A8E"/>
    <w:rsid w:val="0068036E"/>
    <w:rsid w:val="00682C5E"/>
    <w:rsid w:val="0068450A"/>
    <w:rsid w:val="006A7AC1"/>
    <w:rsid w:val="006B1998"/>
    <w:rsid w:val="006B7F63"/>
    <w:rsid w:val="006C08D2"/>
    <w:rsid w:val="006C1783"/>
    <w:rsid w:val="006C17C2"/>
    <w:rsid w:val="006C2A80"/>
    <w:rsid w:val="006C378D"/>
    <w:rsid w:val="006C438C"/>
    <w:rsid w:val="006C50DB"/>
    <w:rsid w:val="006E1297"/>
    <w:rsid w:val="006E165A"/>
    <w:rsid w:val="006E28E2"/>
    <w:rsid w:val="006E735D"/>
    <w:rsid w:val="006F6A29"/>
    <w:rsid w:val="007045A0"/>
    <w:rsid w:val="00707493"/>
    <w:rsid w:val="007152B6"/>
    <w:rsid w:val="00731090"/>
    <w:rsid w:val="00733FC5"/>
    <w:rsid w:val="00741A4A"/>
    <w:rsid w:val="00741D56"/>
    <w:rsid w:val="00743C01"/>
    <w:rsid w:val="007459FC"/>
    <w:rsid w:val="00754076"/>
    <w:rsid w:val="00760463"/>
    <w:rsid w:val="0076236B"/>
    <w:rsid w:val="00762B95"/>
    <w:rsid w:val="00763DDA"/>
    <w:rsid w:val="0077724D"/>
    <w:rsid w:val="00784A7F"/>
    <w:rsid w:val="00786E9E"/>
    <w:rsid w:val="00790C4A"/>
    <w:rsid w:val="007A4135"/>
    <w:rsid w:val="007B5EFC"/>
    <w:rsid w:val="007C1958"/>
    <w:rsid w:val="007C3363"/>
    <w:rsid w:val="007C480F"/>
    <w:rsid w:val="007D18E0"/>
    <w:rsid w:val="007D5CA9"/>
    <w:rsid w:val="007E5BD2"/>
    <w:rsid w:val="007F4964"/>
    <w:rsid w:val="00800E72"/>
    <w:rsid w:val="00803CB4"/>
    <w:rsid w:val="008137D5"/>
    <w:rsid w:val="00814F16"/>
    <w:rsid w:val="008202B0"/>
    <w:rsid w:val="00821F4B"/>
    <w:rsid w:val="008273D7"/>
    <w:rsid w:val="008473C1"/>
    <w:rsid w:val="00850E6E"/>
    <w:rsid w:val="00851FDC"/>
    <w:rsid w:val="00866277"/>
    <w:rsid w:val="00866AAE"/>
    <w:rsid w:val="00867CFC"/>
    <w:rsid w:val="00872F18"/>
    <w:rsid w:val="00874EF7"/>
    <w:rsid w:val="00883F30"/>
    <w:rsid w:val="008A083A"/>
    <w:rsid w:val="008A0F49"/>
    <w:rsid w:val="008A755F"/>
    <w:rsid w:val="008B449D"/>
    <w:rsid w:val="008D1E6B"/>
    <w:rsid w:val="008D2778"/>
    <w:rsid w:val="008E5ACB"/>
    <w:rsid w:val="008E75C5"/>
    <w:rsid w:val="008E7F29"/>
    <w:rsid w:val="008F5A12"/>
    <w:rsid w:val="00900981"/>
    <w:rsid w:val="00910E73"/>
    <w:rsid w:val="009149C1"/>
    <w:rsid w:val="00914BE8"/>
    <w:rsid w:val="00916257"/>
    <w:rsid w:val="00926E5F"/>
    <w:rsid w:val="00930783"/>
    <w:rsid w:val="00935EEF"/>
    <w:rsid w:val="00936D01"/>
    <w:rsid w:val="00955C38"/>
    <w:rsid w:val="00964422"/>
    <w:rsid w:val="009758BB"/>
    <w:rsid w:val="00986FE7"/>
    <w:rsid w:val="00987833"/>
    <w:rsid w:val="009944A4"/>
    <w:rsid w:val="00994C3D"/>
    <w:rsid w:val="00997B12"/>
    <w:rsid w:val="009A666B"/>
    <w:rsid w:val="009A76C8"/>
    <w:rsid w:val="009B112E"/>
    <w:rsid w:val="009B32D9"/>
    <w:rsid w:val="009B699B"/>
    <w:rsid w:val="009B77F8"/>
    <w:rsid w:val="009C3C41"/>
    <w:rsid w:val="009C48D3"/>
    <w:rsid w:val="009D624E"/>
    <w:rsid w:val="00A00CBC"/>
    <w:rsid w:val="00A26E0B"/>
    <w:rsid w:val="00A41C8E"/>
    <w:rsid w:val="00A43875"/>
    <w:rsid w:val="00A45297"/>
    <w:rsid w:val="00A50219"/>
    <w:rsid w:val="00A515F5"/>
    <w:rsid w:val="00A52629"/>
    <w:rsid w:val="00A54AF3"/>
    <w:rsid w:val="00A56E55"/>
    <w:rsid w:val="00A63677"/>
    <w:rsid w:val="00A76E7E"/>
    <w:rsid w:val="00A77243"/>
    <w:rsid w:val="00A937D9"/>
    <w:rsid w:val="00AB0016"/>
    <w:rsid w:val="00AB7018"/>
    <w:rsid w:val="00AC40EF"/>
    <w:rsid w:val="00AE185D"/>
    <w:rsid w:val="00AE46B0"/>
    <w:rsid w:val="00B06618"/>
    <w:rsid w:val="00B0667B"/>
    <w:rsid w:val="00B2185C"/>
    <w:rsid w:val="00B30F4C"/>
    <w:rsid w:val="00B44C2D"/>
    <w:rsid w:val="00B45A07"/>
    <w:rsid w:val="00B47884"/>
    <w:rsid w:val="00B47C54"/>
    <w:rsid w:val="00B52061"/>
    <w:rsid w:val="00B52859"/>
    <w:rsid w:val="00B53C27"/>
    <w:rsid w:val="00B61EC4"/>
    <w:rsid w:val="00B649D5"/>
    <w:rsid w:val="00B65E0D"/>
    <w:rsid w:val="00B66A21"/>
    <w:rsid w:val="00B73AA7"/>
    <w:rsid w:val="00B8246F"/>
    <w:rsid w:val="00B86A53"/>
    <w:rsid w:val="00B92B4D"/>
    <w:rsid w:val="00B96B0B"/>
    <w:rsid w:val="00B9713E"/>
    <w:rsid w:val="00BA0D29"/>
    <w:rsid w:val="00BA28ED"/>
    <w:rsid w:val="00BA3C12"/>
    <w:rsid w:val="00BB2F20"/>
    <w:rsid w:val="00BB3628"/>
    <w:rsid w:val="00BB3A36"/>
    <w:rsid w:val="00BD1068"/>
    <w:rsid w:val="00BD26AD"/>
    <w:rsid w:val="00BD653C"/>
    <w:rsid w:val="00BE5256"/>
    <w:rsid w:val="00BF3A67"/>
    <w:rsid w:val="00BF59F6"/>
    <w:rsid w:val="00C13753"/>
    <w:rsid w:val="00C17A15"/>
    <w:rsid w:val="00C2129D"/>
    <w:rsid w:val="00C26570"/>
    <w:rsid w:val="00C266FE"/>
    <w:rsid w:val="00C27211"/>
    <w:rsid w:val="00C353A0"/>
    <w:rsid w:val="00C36682"/>
    <w:rsid w:val="00C42324"/>
    <w:rsid w:val="00C43F0F"/>
    <w:rsid w:val="00C461C1"/>
    <w:rsid w:val="00C478EA"/>
    <w:rsid w:val="00C47C4A"/>
    <w:rsid w:val="00C51E33"/>
    <w:rsid w:val="00C52404"/>
    <w:rsid w:val="00C84D56"/>
    <w:rsid w:val="00C87783"/>
    <w:rsid w:val="00C91B68"/>
    <w:rsid w:val="00C96E11"/>
    <w:rsid w:val="00C973F7"/>
    <w:rsid w:val="00CA1FBA"/>
    <w:rsid w:val="00CA24C5"/>
    <w:rsid w:val="00CB67EA"/>
    <w:rsid w:val="00CB763E"/>
    <w:rsid w:val="00CE27F9"/>
    <w:rsid w:val="00CE2EA8"/>
    <w:rsid w:val="00CE6739"/>
    <w:rsid w:val="00CF0AE4"/>
    <w:rsid w:val="00CF4DE5"/>
    <w:rsid w:val="00CF7676"/>
    <w:rsid w:val="00D033AA"/>
    <w:rsid w:val="00D0519C"/>
    <w:rsid w:val="00D056BA"/>
    <w:rsid w:val="00D06294"/>
    <w:rsid w:val="00D10420"/>
    <w:rsid w:val="00D165FF"/>
    <w:rsid w:val="00D224FB"/>
    <w:rsid w:val="00D25918"/>
    <w:rsid w:val="00D30C5D"/>
    <w:rsid w:val="00D3591A"/>
    <w:rsid w:val="00D5029B"/>
    <w:rsid w:val="00D71EAC"/>
    <w:rsid w:val="00D73367"/>
    <w:rsid w:val="00D74CFF"/>
    <w:rsid w:val="00D81751"/>
    <w:rsid w:val="00D905D6"/>
    <w:rsid w:val="00D92430"/>
    <w:rsid w:val="00D92CCD"/>
    <w:rsid w:val="00D9396F"/>
    <w:rsid w:val="00D97C29"/>
    <w:rsid w:val="00DA009C"/>
    <w:rsid w:val="00DA4AE9"/>
    <w:rsid w:val="00DB0E58"/>
    <w:rsid w:val="00DC08E0"/>
    <w:rsid w:val="00DE1FDE"/>
    <w:rsid w:val="00DE2E58"/>
    <w:rsid w:val="00DE549E"/>
    <w:rsid w:val="00DF2623"/>
    <w:rsid w:val="00DF7352"/>
    <w:rsid w:val="00E06D63"/>
    <w:rsid w:val="00E107BB"/>
    <w:rsid w:val="00E115D3"/>
    <w:rsid w:val="00E302A2"/>
    <w:rsid w:val="00E35E0F"/>
    <w:rsid w:val="00E36F6B"/>
    <w:rsid w:val="00E371D1"/>
    <w:rsid w:val="00E43868"/>
    <w:rsid w:val="00E43940"/>
    <w:rsid w:val="00E451F5"/>
    <w:rsid w:val="00E53738"/>
    <w:rsid w:val="00E64214"/>
    <w:rsid w:val="00E65AB9"/>
    <w:rsid w:val="00E668EC"/>
    <w:rsid w:val="00E76A62"/>
    <w:rsid w:val="00E84F3B"/>
    <w:rsid w:val="00E92CC3"/>
    <w:rsid w:val="00E939C5"/>
    <w:rsid w:val="00E96594"/>
    <w:rsid w:val="00EA0BB3"/>
    <w:rsid w:val="00EA2676"/>
    <w:rsid w:val="00EA3A09"/>
    <w:rsid w:val="00EA6697"/>
    <w:rsid w:val="00EA736A"/>
    <w:rsid w:val="00EB3A0C"/>
    <w:rsid w:val="00EB60CE"/>
    <w:rsid w:val="00EC2E8F"/>
    <w:rsid w:val="00EC5178"/>
    <w:rsid w:val="00EC7DFE"/>
    <w:rsid w:val="00ED1929"/>
    <w:rsid w:val="00ED3FD5"/>
    <w:rsid w:val="00ED5F67"/>
    <w:rsid w:val="00EE45F9"/>
    <w:rsid w:val="00EF0113"/>
    <w:rsid w:val="00EF08AE"/>
    <w:rsid w:val="00EF2813"/>
    <w:rsid w:val="00EF5790"/>
    <w:rsid w:val="00F008F7"/>
    <w:rsid w:val="00F03F5E"/>
    <w:rsid w:val="00F03FD7"/>
    <w:rsid w:val="00F05501"/>
    <w:rsid w:val="00F0602A"/>
    <w:rsid w:val="00F12C6B"/>
    <w:rsid w:val="00F15F19"/>
    <w:rsid w:val="00F17EBA"/>
    <w:rsid w:val="00F23C32"/>
    <w:rsid w:val="00F32C7B"/>
    <w:rsid w:val="00F3677A"/>
    <w:rsid w:val="00F40A56"/>
    <w:rsid w:val="00F56C5E"/>
    <w:rsid w:val="00F61869"/>
    <w:rsid w:val="00F7183A"/>
    <w:rsid w:val="00F71EB6"/>
    <w:rsid w:val="00F72B26"/>
    <w:rsid w:val="00F73128"/>
    <w:rsid w:val="00F7756F"/>
    <w:rsid w:val="00F84450"/>
    <w:rsid w:val="00F84E5A"/>
    <w:rsid w:val="00F91EE4"/>
    <w:rsid w:val="00FB001F"/>
    <w:rsid w:val="00FB3F4E"/>
    <w:rsid w:val="00FB41EB"/>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2525</Words>
  <Characters>13674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Jason Richins</cp:lastModifiedBy>
  <cp:revision>2</cp:revision>
  <cp:lastPrinted>2011-06-21T20:32:00Z</cp:lastPrinted>
  <dcterms:created xsi:type="dcterms:W3CDTF">2015-07-20T22:58:00Z</dcterms:created>
  <dcterms:modified xsi:type="dcterms:W3CDTF">2015-07-20T22:58:00Z</dcterms:modified>
</cp:coreProperties>
</file>