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296392" w:rsidRPr="00296392">
        <w:rPr>
          <w:rFonts w:ascii="Arial" w:hAnsi="Arial" w:cs="Arial"/>
          <w:sz w:val="24"/>
          <w:szCs w:val="24"/>
          <w:u w:val="single"/>
        </w:rPr>
        <w:t>MnDOT</w:t>
      </w:r>
      <w:r>
        <w:rPr>
          <w:rFonts w:ascii="Arial" w:hAnsi="Arial" w:cs="Arial"/>
          <w:sz w:val="24"/>
          <w:szCs w:val="24"/>
        </w:rPr>
        <w:t>___________________</w:t>
      </w:r>
      <w:r w:rsidR="00FF32BE">
        <w:rPr>
          <w:rFonts w:ascii="Arial" w:hAnsi="Arial" w:cs="Arial"/>
          <w:sz w:val="24"/>
          <w:szCs w:val="24"/>
        </w:rPr>
        <w:t>_______</w:t>
      </w:r>
      <w:r>
        <w:rPr>
          <w:rFonts w:ascii="Arial" w:hAnsi="Arial" w:cs="Arial"/>
          <w:sz w:val="24"/>
          <w:szCs w:val="24"/>
        </w:rPr>
        <w:t>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261F31" w:rsidRDefault="00872F18" w:rsidP="00551D8A">
            <w:pPr>
              <w:ind w:right="-720"/>
              <w:rPr>
                <w:rFonts w:ascii="Arial" w:hAnsi="Arial" w:cs="Arial"/>
                <w:b/>
                <w:i/>
                <w:sz w:val="20"/>
                <w:szCs w:val="20"/>
              </w:rPr>
            </w:pPr>
            <w:r w:rsidRPr="00FF32BE">
              <w:rPr>
                <w:rFonts w:ascii="Arial" w:hAnsi="Arial" w:cs="Arial"/>
                <w:i/>
                <w:sz w:val="20"/>
                <w:szCs w:val="20"/>
              </w:rPr>
              <w:t xml:space="preserve"> </w:t>
            </w:r>
            <w:r w:rsidRPr="00261F31">
              <w:rPr>
                <w:rFonts w:ascii="Arial" w:hAnsi="Arial" w:cs="Arial"/>
                <w:b/>
                <w:i/>
                <w:sz w:val="20"/>
                <w:szCs w:val="20"/>
              </w:rPr>
              <w:t>TPF-5(</w:t>
            </w:r>
            <w:r w:rsidR="00296392" w:rsidRPr="00261F31">
              <w:rPr>
                <w:rFonts w:ascii="Arial" w:hAnsi="Arial" w:cs="Arial"/>
                <w:b/>
                <w:i/>
                <w:sz w:val="20"/>
                <w:szCs w:val="20"/>
              </w:rPr>
              <w:t>215</w:t>
            </w:r>
            <w:r w:rsidRPr="00261F31">
              <w:rPr>
                <w:rFonts w:ascii="Arial" w:hAnsi="Arial" w:cs="Arial"/>
                <w:b/>
                <w:i/>
                <w:sz w:val="20"/>
                <w:szCs w:val="20"/>
              </w:rPr>
              <w:t>)</w:t>
            </w:r>
          </w:p>
          <w:p w:rsidR="00E35E0F" w:rsidRPr="00261F31" w:rsidRDefault="00E35E0F" w:rsidP="00551D8A">
            <w:pPr>
              <w:ind w:right="-720"/>
              <w:rPr>
                <w:rFonts w:ascii="Arial" w:hAnsi="Arial" w:cs="Arial"/>
                <w:b/>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296392"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551D8A"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r w:rsidR="00296392">
              <w:rPr>
                <w:rFonts w:ascii="Arial" w:hAnsi="Arial" w:cs="Arial"/>
                <w:b/>
                <w:sz w:val="20"/>
                <w:szCs w:val="20"/>
              </w:rPr>
              <w:t xml:space="preserve"> </w:t>
            </w:r>
            <w:r w:rsidR="00296392" w:rsidRPr="00296392">
              <w:rPr>
                <w:rFonts w:ascii="Arial" w:hAnsi="Arial" w:cs="Arial"/>
                <w:b/>
                <w:sz w:val="20"/>
                <w:szCs w:val="20"/>
              </w:rPr>
              <w:t>Transportation Engineering and Road Research Alliance</w:t>
            </w:r>
            <w:r w:rsidR="00296392">
              <w:rPr>
                <w:rFonts w:ascii="Arial" w:hAnsi="Arial" w:cs="Arial"/>
                <w:b/>
                <w:sz w:val="20"/>
                <w:szCs w:val="20"/>
              </w:rPr>
              <w:t xml:space="preserve"> </w:t>
            </w:r>
          </w:p>
          <w:p w:rsidR="00535598" w:rsidRPr="00C13753" w:rsidRDefault="00535598" w:rsidP="00551D8A">
            <w:pPr>
              <w:ind w:right="-720"/>
              <w:rPr>
                <w:rFonts w:ascii="Arial" w:hAnsi="Arial" w:cs="Arial"/>
                <w:b/>
                <w:sz w:val="20"/>
                <w:szCs w:val="20"/>
              </w:rPr>
            </w:pP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296392" w:rsidRDefault="00535598" w:rsidP="00551D8A">
            <w:pPr>
              <w:ind w:right="-720"/>
              <w:rPr>
                <w:rFonts w:ascii="Arial" w:hAnsi="Arial" w:cs="Arial"/>
                <w:b/>
                <w:sz w:val="20"/>
                <w:szCs w:val="20"/>
              </w:rPr>
            </w:pPr>
            <w:r>
              <w:rPr>
                <w:rFonts w:ascii="Arial" w:hAnsi="Arial" w:cs="Arial"/>
                <w:b/>
                <w:sz w:val="20"/>
                <w:szCs w:val="20"/>
              </w:rPr>
              <w:t>Name of Project Manager(s):</w:t>
            </w:r>
            <w:r w:rsidR="00296392">
              <w:rPr>
                <w:rFonts w:ascii="Arial" w:hAnsi="Arial" w:cs="Arial"/>
                <w:b/>
                <w:sz w:val="20"/>
                <w:szCs w:val="20"/>
              </w:rPr>
              <w:t xml:space="preserve"> </w:t>
            </w:r>
          </w:p>
          <w:p w:rsidR="00743C01" w:rsidRPr="00C13753" w:rsidRDefault="00296392" w:rsidP="00551D8A">
            <w:pPr>
              <w:ind w:right="-720"/>
              <w:rPr>
                <w:rFonts w:ascii="Arial" w:hAnsi="Arial" w:cs="Arial"/>
                <w:b/>
                <w:sz w:val="20"/>
                <w:szCs w:val="20"/>
              </w:rPr>
            </w:pPr>
            <w:r>
              <w:rPr>
                <w:rFonts w:ascii="Arial" w:hAnsi="Arial" w:cs="Arial"/>
                <w:b/>
                <w:sz w:val="20"/>
                <w:szCs w:val="20"/>
              </w:rPr>
              <w:t>Maureen Jensen</w:t>
            </w:r>
          </w:p>
        </w:tc>
        <w:tc>
          <w:tcPr>
            <w:tcW w:w="3330" w:type="dxa"/>
            <w:gridSpan w:val="2"/>
          </w:tcPr>
          <w:p w:rsidR="00743C01" w:rsidRPr="00C13753" w:rsidRDefault="00535598" w:rsidP="00551D8A">
            <w:pPr>
              <w:ind w:right="-720"/>
              <w:rPr>
                <w:rFonts w:ascii="Arial" w:hAnsi="Arial" w:cs="Arial"/>
                <w:b/>
                <w:sz w:val="20"/>
                <w:szCs w:val="20"/>
              </w:rPr>
            </w:pPr>
            <w:r>
              <w:rPr>
                <w:rFonts w:ascii="Arial" w:hAnsi="Arial" w:cs="Arial"/>
                <w:b/>
                <w:sz w:val="20"/>
                <w:szCs w:val="20"/>
              </w:rPr>
              <w:t>Phone Number:</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Original Project End Date:</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4A1273" w:rsidRDefault="00405BBB" w:rsidP="0003476C">
            <w:pPr>
              <w:ind w:right="-720"/>
              <w:rPr>
                <w:rFonts w:ascii="Arial" w:hAnsi="Arial" w:cs="Arial"/>
                <w:b/>
                <w:sz w:val="20"/>
                <w:szCs w:val="20"/>
              </w:rPr>
            </w:pPr>
            <w:r>
              <w:rPr>
                <w:rFonts w:ascii="Arial" w:hAnsi="Arial" w:cs="Arial"/>
                <w:b/>
                <w:sz w:val="20"/>
                <w:szCs w:val="20"/>
              </w:rPr>
              <w:t xml:space="preserve">September 2015 or When New </w:t>
            </w:r>
          </w:p>
          <w:p w:rsidR="00405BBB" w:rsidRPr="00C13753" w:rsidRDefault="00405BBB" w:rsidP="0003476C">
            <w:pPr>
              <w:ind w:right="-720"/>
              <w:rPr>
                <w:rFonts w:ascii="Arial" w:hAnsi="Arial" w:cs="Arial"/>
                <w:b/>
                <w:sz w:val="20"/>
                <w:szCs w:val="20"/>
              </w:rPr>
            </w:pPr>
            <w:r>
              <w:rPr>
                <w:rFonts w:ascii="Arial" w:hAnsi="Arial" w:cs="Arial"/>
                <w:b/>
                <w:sz w:val="20"/>
                <w:szCs w:val="20"/>
              </w:rPr>
              <w:t>Study commences</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535598" w:rsidP="0003476C">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4A1273">
        <w:rPr>
          <w:rFonts w:ascii="Arial" w:hAnsi="Arial" w:cs="Arial"/>
          <w:sz w:val="36"/>
          <w:szCs w:val="36"/>
        </w:rPr>
        <w:t>X</w:t>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w:t>
      </w:r>
      <w:proofErr w:type="gramStart"/>
      <w:r w:rsidRPr="00B66A21">
        <w:rPr>
          <w:rFonts w:ascii="Arial" w:hAnsi="Arial" w:cs="Arial"/>
          <w:sz w:val="20"/>
          <w:szCs w:val="20"/>
        </w:rPr>
        <w:t>Behind</w:t>
      </w:r>
      <w:proofErr w:type="gramEnd"/>
      <w:r w:rsidRPr="00B66A21">
        <w:rPr>
          <w:rFonts w:ascii="Arial" w:hAnsi="Arial" w:cs="Arial"/>
          <w:sz w:val="20"/>
          <w:szCs w:val="20"/>
        </w:rPr>
        <w:t xml:space="preserve">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261F31" w:rsidP="00551D8A">
            <w:pPr>
              <w:ind w:right="-720"/>
              <w:rPr>
                <w:rFonts w:ascii="Arial" w:hAnsi="Arial" w:cs="Arial"/>
                <w:sz w:val="20"/>
                <w:szCs w:val="20"/>
              </w:rPr>
            </w:pPr>
            <w:r>
              <w:rPr>
                <w:rFonts w:ascii="Arial" w:hAnsi="Arial" w:cs="Arial"/>
                <w:sz w:val="20"/>
                <w:szCs w:val="20"/>
              </w:rPr>
              <w:t>$323250</w:t>
            </w:r>
          </w:p>
        </w:tc>
        <w:tc>
          <w:tcPr>
            <w:tcW w:w="3330" w:type="dxa"/>
          </w:tcPr>
          <w:p w:rsidR="00874EF7" w:rsidRPr="00B66A21" w:rsidRDefault="00261F31" w:rsidP="00551D8A">
            <w:pPr>
              <w:ind w:right="-720"/>
              <w:rPr>
                <w:rFonts w:ascii="Arial" w:hAnsi="Arial" w:cs="Arial"/>
                <w:sz w:val="20"/>
                <w:szCs w:val="20"/>
              </w:rPr>
            </w:pPr>
            <w:r>
              <w:rPr>
                <w:rFonts w:ascii="Arial" w:hAnsi="Arial" w:cs="Arial"/>
                <w:sz w:val="20"/>
                <w:szCs w:val="20"/>
              </w:rPr>
              <w:t>$323250</w:t>
            </w:r>
          </w:p>
        </w:tc>
        <w:tc>
          <w:tcPr>
            <w:tcW w:w="3420" w:type="dxa"/>
          </w:tcPr>
          <w:p w:rsidR="00874EF7" w:rsidRPr="00B66A21" w:rsidRDefault="00874EF7" w:rsidP="00551D8A">
            <w:pPr>
              <w:ind w:right="-720"/>
              <w:rPr>
                <w:rFonts w:ascii="Arial" w:hAnsi="Arial" w:cs="Arial"/>
                <w:sz w:val="20"/>
                <w:szCs w:val="20"/>
              </w:rPr>
            </w:pPr>
          </w:p>
          <w:p w:rsidR="00874EF7" w:rsidRPr="00B66A21" w:rsidRDefault="00261F31" w:rsidP="00261F31">
            <w:pPr>
              <w:ind w:right="-720"/>
              <w:rPr>
                <w:rFonts w:ascii="Arial" w:hAnsi="Arial" w:cs="Arial"/>
                <w:sz w:val="20"/>
                <w:szCs w:val="20"/>
              </w:rPr>
            </w:pPr>
            <w:r>
              <w:rPr>
                <w:rFonts w:ascii="Arial" w:hAnsi="Arial" w:cs="Arial"/>
                <w:sz w:val="20"/>
                <w:szCs w:val="20"/>
              </w:rPr>
              <w:t>100%</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4A1273" w:rsidP="004A1273">
            <w:pPr>
              <w:ind w:right="-720" w:firstLine="720"/>
              <w:rPr>
                <w:rFonts w:ascii="Arial" w:hAnsi="Arial" w:cs="Arial"/>
                <w:sz w:val="20"/>
                <w:szCs w:val="20"/>
              </w:rPr>
            </w:pPr>
            <w:r>
              <w:rPr>
                <w:rFonts w:ascii="Arial" w:hAnsi="Arial" w:cs="Arial"/>
                <w:sz w:val="20"/>
                <w:szCs w:val="20"/>
              </w:rPr>
              <w:t>100%</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TERRA is a consortium of government, industry and </w:t>
            </w:r>
            <w:proofErr w:type="gramStart"/>
            <w:r w:rsidRPr="008901BF">
              <w:rPr>
                <w:rFonts w:ascii="Arial" w:hAnsi="Arial" w:cs="Arial"/>
                <w:sz w:val="20"/>
                <w:szCs w:val="20"/>
              </w:rPr>
              <w:t>academia  in</w:t>
            </w:r>
            <w:proofErr w:type="gramEnd"/>
            <w:r w:rsidRPr="008901BF">
              <w:rPr>
                <w:rFonts w:ascii="Arial" w:hAnsi="Arial" w:cs="Arial"/>
                <w:sz w:val="20"/>
                <w:szCs w:val="20"/>
              </w:rPr>
              <w:t xml:space="preserve"> a dynamic partnership to advance innovations in road engineering and construction, including issues related to cold climates. TERRA’s research program is built on the principle of collaboration to meet research needs, and focuses on transforming the MnROAD facility from a Minnesota resource to a regional, national, and international research center. TERRA’s partnering efforts reach beyond Minnesota to include transportation organizations in other states and in Europe.</w:t>
            </w:r>
          </w:p>
          <w:p w:rsidR="008901BF" w:rsidRPr="008901BF" w:rsidRDefault="008901BF" w:rsidP="008901BF">
            <w:pPr>
              <w:ind w:right="-720"/>
              <w:rPr>
                <w:rFonts w:ascii="Arial" w:hAnsi="Arial" w:cs="Arial"/>
                <w:sz w:val="20"/>
                <w:szCs w:val="20"/>
              </w:rPr>
            </w:pP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The main objectives of the TERRA is to: </w:t>
            </w:r>
          </w:p>
          <w:p w:rsidR="008901BF" w:rsidRPr="008901BF" w:rsidRDefault="008901BF" w:rsidP="008901BF">
            <w:pPr>
              <w:ind w:right="-720"/>
              <w:rPr>
                <w:rFonts w:ascii="Arial" w:hAnsi="Arial" w:cs="Arial"/>
                <w:sz w:val="20"/>
                <w:szCs w:val="20"/>
              </w:rPr>
            </w:pP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 Guide future pavement research investments and activities; </w:t>
            </w: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 Exchange information, share ideas, and learn research </w:t>
            </w: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results; </w:t>
            </w: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 Develop relationships, and provide a network for expanded </w:t>
            </w: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collaboration and development of proposals; </w:t>
            </w: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 Attract key public, industry, academic and other program </w:t>
            </w: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partners to contribute resources; </w:t>
            </w: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 Expand entrepreneurial use of the capacity and capabilities </w:t>
            </w:r>
          </w:p>
          <w:p w:rsidR="008901BF" w:rsidRPr="008901BF" w:rsidRDefault="008901BF" w:rsidP="008901BF">
            <w:pPr>
              <w:ind w:right="-720"/>
              <w:rPr>
                <w:rFonts w:ascii="Arial" w:hAnsi="Arial" w:cs="Arial"/>
                <w:sz w:val="20"/>
                <w:szCs w:val="20"/>
              </w:rPr>
            </w:pPr>
            <w:r w:rsidRPr="008901BF">
              <w:rPr>
                <w:rFonts w:ascii="Arial" w:hAnsi="Arial" w:cs="Arial"/>
                <w:sz w:val="20"/>
                <w:szCs w:val="20"/>
              </w:rPr>
              <w:t xml:space="preserve">of the MnROAD facility by pursuing opportunities to serve a </w:t>
            </w:r>
          </w:p>
          <w:p w:rsidR="00E35E0F" w:rsidRDefault="008901BF" w:rsidP="008901BF">
            <w:pPr>
              <w:ind w:right="-720"/>
              <w:rPr>
                <w:rFonts w:ascii="Arial" w:hAnsi="Arial" w:cs="Arial"/>
                <w:sz w:val="20"/>
                <w:szCs w:val="20"/>
              </w:rPr>
            </w:pPr>
            <w:proofErr w:type="gramStart"/>
            <w:r w:rsidRPr="008901BF">
              <w:rPr>
                <w:rFonts w:ascii="Arial" w:hAnsi="Arial" w:cs="Arial"/>
                <w:sz w:val="20"/>
                <w:szCs w:val="20"/>
              </w:rPr>
              <w:t>broader</w:t>
            </w:r>
            <w:proofErr w:type="gramEnd"/>
            <w:r w:rsidRPr="008901BF">
              <w:rPr>
                <w:rFonts w:ascii="Arial" w:hAnsi="Arial" w:cs="Arial"/>
                <w:sz w:val="20"/>
                <w:szCs w:val="20"/>
              </w:rPr>
              <w:t xml:space="preserve"> research community.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8901BF" w:rsidRPr="0046077E" w:rsidRDefault="008901BF" w:rsidP="008901BF">
            <w:pPr>
              <w:rPr>
                <w:rFonts w:cs="Arial"/>
                <w:color w:val="000000"/>
                <w:shd w:val="clear" w:color="auto" w:fill="FFFFFF"/>
              </w:rPr>
            </w:pPr>
            <w:r w:rsidRPr="0046077E">
              <w:rPr>
                <w:rFonts w:cs="Arial"/>
                <w:color w:val="000000"/>
                <w:shd w:val="clear" w:color="auto" w:fill="FFFFFF"/>
              </w:rPr>
              <w:t xml:space="preserve">During this quarter, CTS staff coordinated the following activities: </w:t>
            </w:r>
          </w:p>
          <w:p w:rsidR="008901BF" w:rsidRDefault="008901BF" w:rsidP="008901BF">
            <w:pPr>
              <w:rPr>
                <w:rFonts w:cs="Arial"/>
                <w:color w:val="000000"/>
                <w:shd w:val="clear" w:color="auto" w:fill="FFFFFF"/>
              </w:rPr>
            </w:pPr>
          </w:p>
          <w:p w:rsidR="008901BF" w:rsidRPr="0046077E" w:rsidRDefault="008901BF" w:rsidP="008901BF">
            <w:pPr>
              <w:pStyle w:val="ListParagraph"/>
              <w:numPr>
                <w:ilvl w:val="0"/>
                <w:numId w:val="1"/>
              </w:numPr>
              <w:rPr>
                <w:rFonts w:asciiTheme="minorHAnsi" w:hAnsiTheme="minorHAnsi" w:cs="Arial"/>
                <w:color w:val="000000"/>
                <w:sz w:val="22"/>
                <w:szCs w:val="22"/>
                <w:shd w:val="clear" w:color="auto" w:fill="FFFFFF"/>
              </w:rPr>
            </w:pPr>
            <w:r w:rsidRPr="0046077E">
              <w:rPr>
                <w:rFonts w:asciiTheme="minorHAnsi" w:hAnsiTheme="minorHAnsi" w:cs="Arial"/>
                <w:color w:val="000000"/>
                <w:sz w:val="22"/>
                <w:szCs w:val="22"/>
                <w:shd w:val="clear" w:color="auto" w:fill="FFFFFF"/>
              </w:rPr>
              <w:t xml:space="preserve">The TERRA Executive Committee met on Friday, April 3rd, Thursday, May 14th, and Thursday, June 18th. At the April Executive Committee meeting, MnDOT staff, including Glenn Engstrom, Nancy Daubenberger, Ben Worel, and Bernard Izevbekhai, presented their vision of a new structure for the TERRA Organization. The Executive Committee felt that this information should be shared with the General Assembly for feedback, and called for a </w:t>
            </w:r>
            <w:r w:rsidRPr="0046077E">
              <w:rPr>
                <w:rFonts w:asciiTheme="minorHAnsi" w:hAnsiTheme="minorHAnsi" w:cs="Arial"/>
                <w:color w:val="000000"/>
                <w:sz w:val="22"/>
                <w:szCs w:val="22"/>
                <w:shd w:val="clear" w:color="auto" w:fill="FFFFFF"/>
              </w:rPr>
              <w:lastRenderedPageBreak/>
              <w:t xml:space="preserve">meeting to be held on May 4th. Following this meeting, the Executive Committee continued to discuss the proposed structure and suggested adjustments to MnDOT's proposal. CTS coordinated agendas and meeting minutes for each of these meetings. </w:t>
            </w:r>
          </w:p>
          <w:p w:rsidR="008901BF" w:rsidRPr="0046077E" w:rsidRDefault="008901BF" w:rsidP="008901BF">
            <w:pPr>
              <w:pStyle w:val="ListParagraph"/>
              <w:numPr>
                <w:ilvl w:val="0"/>
                <w:numId w:val="1"/>
              </w:numPr>
              <w:rPr>
                <w:rFonts w:asciiTheme="minorHAnsi" w:hAnsiTheme="minorHAnsi" w:cs="Arial"/>
                <w:color w:val="000000"/>
                <w:sz w:val="22"/>
                <w:szCs w:val="22"/>
                <w:shd w:val="clear" w:color="auto" w:fill="FFFFFF"/>
              </w:rPr>
            </w:pPr>
            <w:r w:rsidRPr="0046077E">
              <w:rPr>
                <w:rFonts w:asciiTheme="minorHAnsi" w:hAnsiTheme="minorHAnsi" w:cs="Arial"/>
                <w:color w:val="000000"/>
                <w:sz w:val="22"/>
                <w:szCs w:val="22"/>
                <w:shd w:val="clear" w:color="auto" w:fill="FFFFFF"/>
              </w:rPr>
              <w:t xml:space="preserve">A General Assembly meeting was held on Monday, May 4th following the Executive Committee's desire to share MnDOT's proposed restructuring with the group. CTS arranged the meeting space and refreshments at McNamara Alumni Center and coordinated a webinar for the event. CTS staff additionally developed an agenda for the meeting and created meeting minutes, which were then shared with the group. Thirty General Assembly members and guests were able to attend this meeting and provide feedback on the proposed changes. This feedback was taken into consideration for discussions of the Executive Committee in May and June. </w:t>
            </w:r>
          </w:p>
          <w:p w:rsidR="008901BF" w:rsidRPr="0046077E" w:rsidRDefault="008901BF" w:rsidP="008901BF">
            <w:pPr>
              <w:pStyle w:val="ListParagraph"/>
              <w:numPr>
                <w:ilvl w:val="0"/>
                <w:numId w:val="1"/>
              </w:numPr>
              <w:rPr>
                <w:rFonts w:asciiTheme="minorHAnsi" w:hAnsiTheme="minorHAnsi" w:cs="Arial"/>
                <w:color w:val="000000"/>
                <w:sz w:val="22"/>
                <w:szCs w:val="22"/>
                <w:shd w:val="clear" w:color="auto" w:fill="FFFFFF"/>
              </w:rPr>
            </w:pPr>
            <w:r w:rsidRPr="0046077E">
              <w:rPr>
                <w:rFonts w:asciiTheme="minorHAnsi" w:hAnsiTheme="minorHAnsi" w:cs="Arial"/>
                <w:color w:val="000000"/>
                <w:sz w:val="22"/>
                <w:szCs w:val="22"/>
                <w:shd w:val="clear" w:color="auto" w:fill="FFFFFF"/>
              </w:rPr>
              <w:t xml:space="preserve">The TERRA Communications Committee met on Wednesday, May 6th. An agenda was created, a reminder was sent to committee members, and meeting minutes were created and distributed following the event. The group debriefed the TERRA General Assembly meeting and discussed how the transition period between structures might affect TERRA communications until a new structure is officially adopted. The group also discussed content for the July TERRA E-News; touched base on the upcoming TERRA fact sheet around Peter Taylor of Iowa State University's report, "Comparison of Setting Time Measured Using Ultrasonic Wave Propagation with Saw-Cutting Times on Pavements in Iowa"; and discussed the upcoming Practice-Ready Implementation E-Announcement highlighting "Developing Salt-Tolerant Sod Mixtures for Use as Roadside Turf in Minnesota." </w:t>
            </w:r>
          </w:p>
          <w:p w:rsidR="008901BF" w:rsidRPr="0046077E" w:rsidRDefault="008901BF" w:rsidP="008901BF">
            <w:pPr>
              <w:pStyle w:val="ListParagraph"/>
              <w:numPr>
                <w:ilvl w:val="0"/>
                <w:numId w:val="1"/>
              </w:numPr>
              <w:rPr>
                <w:rFonts w:asciiTheme="minorHAnsi" w:hAnsiTheme="minorHAnsi" w:cs="Arial"/>
                <w:color w:val="000000"/>
                <w:sz w:val="22"/>
                <w:szCs w:val="22"/>
                <w:shd w:val="clear" w:color="auto" w:fill="FFFFFF"/>
              </w:rPr>
            </w:pPr>
            <w:r w:rsidRPr="0046077E">
              <w:rPr>
                <w:rFonts w:asciiTheme="minorHAnsi" w:hAnsiTheme="minorHAnsi" w:cs="Arial"/>
                <w:color w:val="000000"/>
                <w:sz w:val="22"/>
                <w:szCs w:val="22"/>
                <w:shd w:val="clear" w:color="auto" w:fill="FFFFFF"/>
              </w:rPr>
              <w:t xml:space="preserve">The TERRA Membership Engagement Committee did not meet this quarter. A meeting was scheduled for Thursday, April 9th, but the Executive Committee determined that Membership Engagement Committee meetings should be put on hold until the new TERRA structure is further developed. </w:t>
            </w:r>
          </w:p>
          <w:p w:rsidR="008901BF" w:rsidRPr="0046077E" w:rsidRDefault="008901BF" w:rsidP="008901BF">
            <w:pPr>
              <w:pStyle w:val="ListParagraph"/>
              <w:numPr>
                <w:ilvl w:val="0"/>
                <w:numId w:val="1"/>
              </w:numPr>
              <w:rPr>
                <w:rFonts w:asciiTheme="minorHAnsi" w:hAnsiTheme="minorHAnsi" w:cs="Arial"/>
                <w:color w:val="000000"/>
                <w:sz w:val="22"/>
                <w:szCs w:val="22"/>
                <w:shd w:val="clear" w:color="auto" w:fill="FFFFFF"/>
              </w:rPr>
            </w:pPr>
            <w:r w:rsidRPr="0046077E">
              <w:rPr>
                <w:rFonts w:asciiTheme="minorHAnsi" w:hAnsiTheme="minorHAnsi" w:cs="Arial"/>
                <w:color w:val="000000"/>
                <w:sz w:val="22"/>
                <w:szCs w:val="22"/>
                <w:shd w:val="clear" w:color="auto" w:fill="FFFFFF"/>
              </w:rPr>
              <w:t xml:space="preserve">A TERRA Fact Sheet was published in May on "New </w:t>
            </w:r>
            <w:proofErr w:type="spellStart"/>
            <w:r w:rsidRPr="0046077E">
              <w:rPr>
                <w:rFonts w:asciiTheme="minorHAnsi" w:hAnsiTheme="minorHAnsi" w:cs="Arial"/>
                <w:color w:val="000000"/>
                <w:sz w:val="22"/>
                <w:szCs w:val="22"/>
                <w:shd w:val="clear" w:color="auto" w:fill="FFFFFF"/>
              </w:rPr>
              <w:t>Microsurfacing</w:t>
            </w:r>
            <w:proofErr w:type="spellEnd"/>
            <w:r w:rsidRPr="0046077E">
              <w:rPr>
                <w:rFonts w:asciiTheme="minorHAnsi" w:hAnsiTheme="minorHAnsi" w:cs="Arial"/>
                <w:color w:val="000000"/>
                <w:sz w:val="22"/>
                <w:szCs w:val="22"/>
                <w:shd w:val="clear" w:color="auto" w:fill="FFFFFF"/>
              </w:rPr>
              <w:t xml:space="preserve"> Specifications Improve Cold Temperature Performance of Asphalt Pavements." </w:t>
            </w:r>
          </w:p>
          <w:p w:rsidR="008901BF" w:rsidRPr="0046077E" w:rsidRDefault="008901BF" w:rsidP="008901BF">
            <w:pPr>
              <w:pStyle w:val="ListParagraph"/>
              <w:numPr>
                <w:ilvl w:val="0"/>
                <w:numId w:val="1"/>
              </w:numPr>
              <w:rPr>
                <w:rFonts w:asciiTheme="minorHAnsi" w:hAnsiTheme="minorHAnsi" w:cstheme="minorHAnsi"/>
                <w:b/>
                <w:sz w:val="22"/>
                <w:szCs w:val="22"/>
              </w:rPr>
            </w:pPr>
            <w:r w:rsidRPr="0046077E">
              <w:rPr>
                <w:rFonts w:asciiTheme="minorHAnsi" w:hAnsiTheme="minorHAnsi" w:cs="Arial"/>
                <w:color w:val="000000"/>
                <w:sz w:val="22"/>
                <w:szCs w:val="22"/>
                <w:shd w:val="clear" w:color="auto" w:fill="FFFFFF"/>
              </w:rPr>
              <w:t>The April issue of the TERRA E-News was published on April 30th. This issue featured a member profile of the National Ready Mixed Concrete Association, a research profile on the "Durable Roads" program from the Norwegian Public Roads Administration (NPRA), highlights from the TERRA Pavement Conference, a blurb about MnROAD Research Benefit, and an announcement about the Fact Sheet.</w:t>
            </w:r>
          </w:p>
          <w:p w:rsidR="008901BF" w:rsidRPr="005E305E" w:rsidRDefault="008901BF" w:rsidP="008901BF">
            <w:pPr>
              <w:rPr>
                <w:rFonts w:cstheme="minorHAnsi"/>
              </w:rPr>
            </w:pPr>
            <w:r w:rsidRPr="005E305E">
              <w:rPr>
                <w:rFonts w:cstheme="minorHAnsi"/>
              </w:rPr>
              <w:t xml:space="preserve">NOTE: This list of accomplishments does not include any updates from the TERRA-initiated research </w:t>
            </w:r>
            <w:r>
              <w:rPr>
                <w:rFonts w:cstheme="minorHAnsi"/>
              </w:rPr>
              <w:t xml:space="preserve">or STIC </w:t>
            </w:r>
            <w:r w:rsidRPr="005E305E">
              <w:rPr>
                <w:rFonts w:cstheme="minorHAnsi"/>
              </w:rPr>
              <w:t xml:space="preserve">projects. MnDOT staff should add key progress from the TERRA research program. </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21446D" w:rsidRDefault="0021446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8901BF" w:rsidRDefault="008901BF" w:rsidP="00551D8A">
            <w:pPr>
              <w:ind w:right="-720"/>
              <w:rPr>
                <w:rFonts w:ascii="Arial" w:hAnsi="Arial" w:cs="Arial"/>
                <w:sz w:val="20"/>
                <w:szCs w:val="20"/>
              </w:rPr>
            </w:pPr>
          </w:p>
          <w:p w:rsidR="008901BF" w:rsidRPr="008901BF" w:rsidRDefault="008901BF" w:rsidP="008901BF">
            <w:pPr>
              <w:pStyle w:val="ListParagraph"/>
              <w:numPr>
                <w:ilvl w:val="0"/>
                <w:numId w:val="2"/>
              </w:numPr>
              <w:ind w:right="-720"/>
              <w:rPr>
                <w:rFonts w:ascii="Arial" w:hAnsi="Arial" w:cs="Arial"/>
                <w:sz w:val="20"/>
                <w:szCs w:val="20"/>
              </w:rPr>
            </w:pPr>
            <w:r w:rsidRPr="008901BF">
              <w:rPr>
                <w:rFonts w:ascii="Arial" w:hAnsi="Arial" w:cs="Arial"/>
                <w:sz w:val="20"/>
                <w:szCs w:val="20"/>
              </w:rPr>
              <w:t>Round up activities</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Pr="008901BF" w:rsidRDefault="008901BF" w:rsidP="008901BF">
            <w:pPr>
              <w:pStyle w:val="ListParagraph"/>
              <w:numPr>
                <w:ilvl w:val="0"/>
                <w:numId w:val="2"/>
              </w:numPr>
              <w:ind w:right="-720"/>
              <w:rPr>
                <w:rFonts w:ascii="Arial" w:hAnsi="Arial" w:cs="Arial"/>
                <w:sz w:val="20"/>
                <w:szCs w:val="20"/>
              </w:rPr>
            </w:pPr>
            <w:r>
              <w:rPr>
                <w:rFonts w:ascii="Arial" w:hAnsi="Arial" w:cs="Arial"/>
                <w:sz w:val="20"/>
                <w:szCs w:val="20"/>
              </w:rPr>
              <w:t xml:space="preserve">Posting </w:t>
            </w:r>
            <w:r w:rsidRPr="008901BF">
              <w:rPr>
                <w:rFonts w:ascii="Arial" w:hAnsi="Arial" w:cs="Arial"/>
                <w:sz w:val="20"/>
                <w:szCs w:val="20"/>
              </w:rPr>
              <w:t xml:space="preserve"> of a new study</w:t>
            </w: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261F31" w:rsidP="00551D8A">
            <w:pPr>
              <w:ind w:right="-720"/>
              <w:rPr>
                <w:rFonts w:ascii="Arial" w:hAnsi="Arial" w:cs="Arial"/>
                <w:b/>
                <w:sz w:val="20"/>
                <w:szCs w:val="20"/>
              </w:rPr>
            </w:pPr>
            <w:r>
              <w:rPr>
                <w:rFonts w:ascii="Arial" w:hAnsi="Arial" w:cs="Arial"/>
                <w:b/>
                <w:sz w:val="20"/>
                <w:szCs w:val="20"/>
              </w:rPr>
              <w:t xml:space="preserve">Execution of </w:t>
            </w:r>
            <w:proofErr w:type="spellStart"/>
            <w:r>
              <w:rPr>
                <w:rFonts w:ascii="Arial" w:hAnsi="Arial" w:cs="Arial"/>
                <w:b/>
                <w:sz w:val="20"/>
                <w:szCs w:val="20"/>
              </w:rPr>
              <w:t>theFHWA</w:t>
            </w:r>
            <w:proofErr w:type="spellEnd"/>
            <w:r>
              <w:rPr>
                <w:rFonts w:ascii="Arial" w:hAnsi="Arial" w:cs="Arial"/>
                <w:b/>
                <w:sz w:val="20"/>
                <w:szCs w:val="20"/>
              </w:rPr>
              <w:t xml:space="preserve"> STIC projects </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A63677" w:rsidRDefault="00A63677"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E35E0F" w:rsidRDefault="00E35E0F"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21446D" w:rsidRDefault="0021446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76A" w:rsidRDefault="0095076A" w:rsidP="00106C83">
      <w:pPr>
        <w:spacing w:after="0" w:line="240" w:lineRule="auto"/>
      </w:pPr>
      <w:r>
        <w:separator/>
      </w:r>
    </w:p>
  </w:endnote>
  <w:endnote w:type="continuationSeparator" w:id="0">
    <w:p w:rsidR="0095076A" w:rsidRDefault="0095076A"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76A" w:rsidRDefault="0095076A" w:rsidP="00106C83">
      <w:pPr>
        <w:spacing w:after="0" w:line="240" w:lineRule="auto"/>
      </w:pPr>
      <w:r>
        <w:separator/>
      </w:r>
    </w:p>
  </w:footnote>
  <w:footnote w:type="continuationSeparator" w:id="0">
    <w:p w:rsidR="0095076A" w:rsidRDefault="0095076A"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0763D1"/>
    <w:multiLevelType w:val="hybridMultilevel"/>
    <w:tmpl w:val="23ACD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4215F1B"/>
    <w:multiLevelType w:val="hybridMultilevel"/>
    <w:tmpl w:val="91C6F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37FBC"/>
    <w:rsid w:val="000736BB"/>
    <w:rsid w:val="000B665A"/>
    <w:rsid w:val="00106C83"/>
    <w:rsid w:val="001547D0"/>
    <w:rsid w:val="00161153"/>
    <w:rsid w:val="0021446D"/>
    <w:rsid w:val="00261F31"/>
    <w:rsid w:val="00293FD8"/>
    <w:rsid w:val="00296392"/>
    <w:rsid w:val="002A79C8"/>
    <w:rsid w:val="0038705A"/>
    <w:rsid w:val="00405BBB"/>
    <w:rsid w:val="004144E6"/>
    <w:rsid w:val="004156B2"/>
    <w:rsid w:val="00437734"/>
    <w:rsid w:val="004A1273"/>
    <w:rsid w:val="004E14DC"/>
    <w:rsid w:val="00535598"/>
    <w:rsid w:val="00547EE3"/>
    <w:rsid w:val="00551D8A"/>
    <w:rsid w:val="00581B36"/>
    <w:rsid w:val="00583E8E"/>
    <w:rsid w:val="005A39F5"/>
    <w:rsid w:val="00601EBD"/>
    <w:rsid w:val="00682C5E"/>
    <w:rsid w:val="00743C01"/>
    <w:rsid w:val="00790C4A"/>
    <w:rsid w:val="007E5BD2"/>
    <w:rsid w:val="00872F18"/>
    <w:rsid w:val="00874EF7"/>
    <w:rsid w:val="008901BF"/>
    <w:rsid w:val="0095076A"/>
    <w:rsid w:val="009702B3"/>
    <w:rsid w:val="00A43875"/>
    <w:rsid w:val="00A63677"/>
    <w:rsid w:val="00AE46B0"/>
    <w:rsid w:val="00B2185C"/>
    <w:rsid w:val="00B242E2"/>
    <w:rsid w:val="00B66A21"/>
    <w:rsid w:val="00BA1CE9"/>
    <w:rsid w:val="00C13753"/>
    <w:rsid w:val="00D05DC0"/>
    <w:rsid w:val="00E35E0F"/>
    <w:rsid w:val="00E371D1"/>
    <w:rsid w:val="00E53738"/>
    <w:rsid w:val="00ED5F67"/>
    <w:rsid w:val="00EF08AE"/>
    <w:rsid w:val="00EF5790"/>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8901BF"/>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ListParagraph">
    <w:name w:val="List Paragraph"/>
    <w:basedOn w:val="Normal"/>
    <w:uiPriority w:val="34"/>
    <w:qFormat/>
    <w:rsid w:val="008901B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434B0-F904-4DB6-B891-8343F3CBC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1010</Words>
  <Characters>5763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worel's pc</cp:lastModifiedBy>
  <cp:revision>2</cp:revision>
  <cp:lastPrinted>2011-06-21T20:32:00Z</cp:lastPrinted>
  <dcterms:created xsi:type="dcterms:W3CDTF">2015-07-14T14:26:00Z</dcterms:created>
  <dcterms:modified xsi:type="dcterms:W3CDTF">2015-07-14T14:26:00Z</dcterms:modified>
</cp:coreProperties>
</file>