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737" w:rsidRDefault="00CB3737" w:rsidP="00CB3737">
      <w:pPr>
        <w:pStyle w:val="body"/>
        <w:jc w:val="center"/>
        <w:rPr>
          <w:b/>
          <w:noProof w:val="0"/>
          <w:color w:val="44546A" w:themeColor="text2"/>
        </w:rPr>
      </w:pPr>
      <w:bookmarkStart w:id="0" w:name="_GoBack"/>
      <w:bookmarkEnd w:id="0"/>
    </w:p>
    <w:p w:rsidR="00CB3737" w:rsidRDefault="00CB3737" w:rsidP="00CB3737">
      <w:pPr>
        <w:pStyle w:val="body"/>
        <w:jc w:val="center"/>
        <w:rPr>
          <w:b/>
          <w:noProof w:val="0"/>
          <w:color w:val="44546A" w:themeColor="text2"/>
        </w:rPr>
      </w:pPr>
    </w:p>
    <w:p w:rsidR="00CB3737" w:rsidRDefault="00CB3737" w:rsidP="00CB3737">
      <w:pPr>
        <w:pStyle w:val="body"/>
        <w:jc w:val="center"/>
        <w:rPr>
          <w:b/>
          <w:noProof w:val="0"/>
          <w:color w:val="44546A" w:themeColor="text2"/>
        </w:rPr>
      </w:pPr>
    </w:p>
    <w:p w:rsidR="00CB3737" w:rsidRDefault="00CB3737" w:rsidP="00CB3737">
      <w:pPr>
        <w:pStyle w:val="body"/>
        <w:jc w:val="center"/>
        <w:rPr>
          <w:b/>
          <w:noProof w:val="0"/>
          <w:color w:val="44546A" w:themeColor="text2"/>
        </w:rPr>
      </w:pPr>
      <w:r w:rsidRPr="009479DE">
        <w:rPr>
          <w:b/>
          <w:noProof w:val="0"/>
          <w:color w:val="44546A" w:themeColor="text2"/>
        </w:rPr>
        <w:t>SOLICITATION LETTER</w:t>
      </w:r>
    </w:p>
    <w:p w:rsidR="00CB3737" w:rsidRPr="009479DE" w:rsidRDefault="00CB3737" w:rsidP="00CB3737">
      <w:pPr>
        <w:pStyle w:val="body"/>
        <w:rPr>
          <w:b/>
          <w:noProof w:val="0"/>
          <w:color w:val="44546A" w:themeColor="text2"/>
        </w:rPr>
      </w:pPr>
    </w:p>
    <w:p w:rsidR="00CB3737" w:rsidRDefault="00CB3737" w:rsidP="00CB3737">
      <w:pPr>
        <w:rPr>
          <w:rFonts w:ascii="Trebuchet MS" w:hAnsi="Trebuchet MS"/>
          <w:b/>
          <w:sz w:val="20"/>
          <w:szCs w:val="20"/>
        </w:rPr>
      </w:pPr>
    </w:p>
    <w:p w:rsidR="00CB3737" w:rsidRPr="009479DE" w:rsidRDefault="00CB3737" w:rsidP="00CB3737">
      <w:pPr>
        <w:rPr>
          <w:rFonts w:ascii="Trebuchet MS" w:hAnsi="Trebuchet MS"/>
          <w:sz w:val="20"/>
          <w:szCs w:val="20"/>
        </w:rPr>
      </w:pPr>
      <w:r w:rsidRPr="009479DE">
        <w:rPr>
          <w:rFonts w:ascii="Trebuchet MS" w:hAnsi="Trebuchet MS"/>
          <w:b/>
          <w:sz w:val="20"/>
          <w:szCs w:val="20"/>
        </w:rPr>
        <w:t>Study Number:</w:t>
      </w:r>
      <w:r w:rsidRPr="009479DE">
        <w:rPr>
          <w:rFonts w:ascii="Trebuchet MS" w:hAnsi="Trebuchet MS"/>
          <w:sz w:val="20"/>
          <w:szCs w:val="20"/>
        </w:rPr>
        <w:t xml:space="preserve"> </w:t>
      </w:r>
      <w:r w:rsidR="001A3DFE">
        <w:rPr>
          <w:rFonts w:ascii="Trebuchet MS" w:hAnsi="Trebuchet MS"/>
          <w:sz w:val="20"/>
          <w:szCs w:val="20"/>
        </w:rPr>
        <w:t>1402</w:t>
      </w:r>
    </w:p>
    <w:p w:rsidR="00CB3737" w:rsidRPr="009479DE" w:rsidRDefault="00CB3737" w:rsidP="00CB3737">
      <w:pPr>
        <w:rPr>
          <w:rFonts w:ascii="Trebuchet MS" w:hAnsi="Trebuchet MS"/>
          <w:sz w:val="20"/>
          <w:szCs w:val="20"/>
        </w:rPr>
      </w:pPr>
    </w:p>
    <w:p w:rsidR="00CB3737" w:rsidRPr="009479DE" w:rsidRDefault="00CB3737" w:rsidP="00CB3737">
      <w:pPr>
        <w:rPr>
          <w:rFonts w:ascii="Trebuchet MS" w:hAnsi="Trebuchet MS"/>
          <w:sz w:val="20"/>
          <w:szCs w:val="20"/>
        </w:rPr>
      </w:pPr>
      <w:r w:rsidRPr="009479DE">
        <w:rPr>
          <w:rFonts w:ascii="Trebuchet MS" w:hAnsi="Trebuchet MS"/>
          <w:b/>
          <w:sz w:val="20"/>
          <w:szCs w:val="20"/>
        </w:rPr>
        <w:t>Title:</w:t>
      </w:r>
      <w:r w:rsidRPr="009479DE">
        <w:rPr>
          <w:rFonts w:ascii="Trebuchet MS" w:hAnsi="Trebuchet MS"/>
          <w:sz w:val="20"/>
          <w:szCs w:val="20"/>
        </w:rPr>
        <w:t xml:space="preserve"> </w:t>
      </w:r>
      <w:r>
        <w:rPr>
          <w:rFonts w:ascii="Trebuchet MS" w:hAnsi="Trebuchet MS"/>
          <w:sz w:val="20"/>
          <w:szCs w:val="20"/>
        </w:rPr>
        <w:t>Avalanche Research Pool</w:t>
      </w:r>
    </w:p>
    <w:p w:rsidR="00CB3737" w:rsidRPr="009479DE" w:rsidRDefault="00CB3737" w:rsidP="00CB3737">
      <w:pPr>
        <w:rPr>
          <w:rFonts w:ascii="Trebuchet MS" w:hAnsi="Trebuchet MS"/>
          <w:sz w:val="20"/>
          <w:szCs w:val="20"/>
        </w:rPr>
      </w:pPr>
    </w:p>
    <w:p w:rsidR="00CB3737" w:rsidRPr="009479DE" w:rsidRDefault="00CB3737" w:rsidP="00CB3737">
      <w:pPr>
        <w:rPr>
          <w:rFonts w:ascii="Trebuchet MS" w:hAnsi="Trebuchet MS"/>
          <w:sz w:val="20"/>
          <w:szCs w:val="20"/>
        </w:rPr>
      </w:pPr>
      <w:r w:rsidRPr="009479DE">
        <w:rPr>
          <w:rFonts w:ascii="Trebuchet MS" w:hAnsi="Trebuchet MS"/>
          <w:b/>
          <w:sz w:val="20"/>
          <w:szCs w:val="20"/>
        </w:rPr>
        <w:t>Lead Agency:</w:t>
      </w:r>
      <w:r w:rsidRPr="009479DE">
        <w:rPr>
          <w:rFonts w:ascii="Trebuchet MS" w:hAnsi="Trebuchet MS"/>
          <w:sz w:val="20"/>
          <w:szCs w:val="20"/>
        </w:rPr>
        <w:t xml:space="preserve"> Colorado DOT</w:t>
      </w:r>
    </w:p>
    <w:p w:rsidR="00CB3737" w:rsidRPr="009479DE" w:rsidRDefault="00CB3737" w:rsidP="00CB3737">
      <w:pPr>
        <w:rPr>
          <w:rFonts w:ascii="Trebuchet MS" w:hAnsi="Trebuchet MS"/>
          <w:sz w:val="20"/>
          <w:szCs w:val="20"/>
        </w:rPr>
      </w:pPr>
    </w:p>
    <w:p w:rsidR="00CB3737" w:rsidRDefault="00CB3737" w:rsidP="00CB3737">
      <w:pPr>
        <w:rPr>
          <w:rFonts w:ascii="Trebuchet MS" w:hAnsi="Trebuchet MS"/>
          <w:sz w:val="20"/>
          <w:szCs w:val="20"/>
        </w:rPr>
      </w:pPr>
      <w:r w:rsidRPr="009479DE">
        <w:rPr>
          <w:rFonts w:ascii="Trebuchet MS" w:hAnsi="Trebuchet MS"/>
          <w:b/>
          <w:sz w:val="20"/>
          <w:szCs w:val="20"/>
        </w:rPr>
        <w:t>Lead Agency Technical Format Contact:</w:t>
      </w:r>
      <w:r>
        <w:rPr>
          <w:rFonts w:ascii="Trebuchet MS" w:hAnsi="Trebuchet MS"/>
          <w:b/>
          <w:sz w:val="20"/>
          <w:szCs w:val="20"/>
        </w:rPr>
        <w:t xml:space="preserve"> </w:t>
      </w:r>
      <w:r w:rsidRPr="009479DE">
        <w:rPr>
          <w:rFonts w:ascii="Trebuchet MS" w:hAnsi="Trebuchet MS"/>
          <w:sz w:val="20"/>
          <w:szCs w:val="20"/>
        </w:rPr>
        <w:t xml:space="preserve">David Reeves </w:t>
      </w:r>
      <w:r>
        <w:rPr>
          <w:rFonts w:ascii="Trebuchet MS" w:hAnsi="Trebuchet MS"/>
          <w:sz w:val="20"/>
          <w:szCs w:val="20"/>
        </w:rPr>
        <w:t xml:space="preserve">PE I CDOT Research Branch </w:t>
      </w:r>
    </w:p>
    <w:p w:rsidR="00CB3737" w:rsidRDefault="00CB3737" w:rsidP="00CB3737">
      <w:pPr>
        <w:ind w:left="2880" w:firstLine="720"/>
        <w:rPr>
          <w:rFonts w:ascii="Trebuchet MS" w:hAnsi="Trebuchet MS"/>
          <w:sz w:val="20"/>
          <w:szCs w:val="20"/>
        </w:rPr>
      </w:pPr>
      <w:r>
        <w:rPr>
          <w:rFonts w:ascii="Trebuchet MS" w:hAnsi="Trebuchet MS"/>
          <w:sz w:val="20"/>
          <w:szCs w:val="20"/>
        </w:rPr>
        <w:t xml:space="preserve">   Kyle Lester, Director of the Division of Highway Maintenance</w:t>
      </w:r>
    </w:p>
    <w:p w:rsidR="00CB3737" w:rsidRDefault="00CB3737" w:rsidP="00CB3737">
      <w:pPr>
        <w:ind w:left="3600"/>
        <w:rPr>
          <w:rFonts w:ascii="Trebuchet MS" w:hAnsi="Trebuchet MS"/>
          <w:sz w:val="20"/>
          <w:szCs w:val="20"/>
        </w:rPr>
      </w:pPr>
      <w:r>
        <w:rPr>
          <w:rFonts w:ascii="Trebuchet MS" w:hAnsi="Trebuchet MS"/>
          <w:sz w:val="20"/>
          <w:szCs w:val="20"/>
        </w:rPr>
        <w:t xml:space="preserve">   </w:t>
      </w:r>
      <w:r w:rsidRPr="009479DE">
        <w:rPr>
          <w:rFonts w:ascii="Trebuchet MS" w:hAnsi="Trebuchet MS"/>
          <w:sz w:val="20"/>
          <w:szCs w:val="20"/>
        </w:rPr>
        <w:t>Tyler Weldon</w:t>
      </w:r>
      <w:r>
        <w:rPr>
          <w:rFonts w:ascii="Trebuchet MS" w:hAnsi="Trebuchet MS"/>
          <w:sz w:val="20"/>
          <w:szCs w:val="20"/>
        </w:rPr>
        <w:t>, P.E. Manager Division of Highway Maintenance</w:t>
      </w:r>
    </w:p>
    <w:p w:rsidR="00CB3737" w:rsidRDefault="00CB3737" w:rsidP="00CB3737">
      <w:pPr>
        <w:ind w:left="3600"/>
        <w:rPr>
          <w:rFonts w:ascii="Trebuchet MS" w:hAnsi="Trebuchet MS"/>
          <w:sz w:val="20"/>
          <w:szCs w:val="20"/>
        </w:rPr>
      </w:pPr>
      <w:r>
        <w:rPr>
          <w:rFonts w:ascii="Trebuchet MS" w:hAnsi="Trebuchet MS"/>
          <w:sz w:val="20"/>
          <w:szCs w:val="20"/>
        </w:rPr>
        <w:t xml:space="preserve">   </w:t>
      </w:r>
    </w:p>
    <w:p w:rsidR="00CB3737" w:rsidRPr="009479DE" w:rsidRDefault="00CB3737" w:rsidP="00CB3737">
      <w:pPr>
        <w:rPr>
          <w:rFonts w:ascii="Trebuchet MS" w:hAnsi="Trebuchet MS"/>
          <w:sz w:val="20"/>
          <w:szCs w:val="20"/>
        </w:rPr>
      </w:pPr>
      <w:r w:rsidRPr="009479DE">
        <w:rPr>
          <w:rFonts w:ascii="Trebuchet MS" w:hAnsi="Trebuchet MS"/>
          <w:b/>
          <w:sz w:val="20"/>
          <w:szCs w:val="20"/>
        </w:rPr>
        <w:t>FWHA Technical Liaison:</w:t>
      </w:r>
      <w:r>
        <w:rPr>
          <w:rFonts w:ascii="Trebuchet MS" w:hAnsi="Trebuchet MS"/>
          <w:sz w:val="20"/>
          <w:szCs w:val="20"/>
        </w:rPr>
        <w:t xml:space="preserve"> </w:t>
      </w:r>
      <w:r w:rsidR="003905F1">
        <w:rPr>
          <w:rFonts w:ascii="Trebuchet MS" w:hAnsi="Trebuchet MS"/>
          <w:sz w:val="20"/>
          <w:szCs w:val="20"/>
        </w:rPr>
        <w:t>George Jones</w:t>
      </w:r>
      <w:r>
        <w:rPr>
          <w:rFonts w:ascii="Trebuchet MS" w:hAnsi="Trebuchet MS"/>
          <w:sz w:val="20"/>
          <w:szCs w:val="20"/>
        </w:rPr>
        <w:t>, FHWA Region 8</w:t>
      </w:r>
    </w:p>
    <w:p w:rsidR="00CB3737" w:rsidRPr="009479DE" w:rsidRDefault="00CB3737" w:rsidP="00CB3737">
      <w:pPr>
        <w:rPr>
          <w:rFonts w:ascii="Trebuchet MS" w:hAnsi="Trebuchet MS"/>
          <w:sz w:val="20"/>
          <w:szCs w:val="20"/>
        </w:rPr>
      </w:pPr>
    </w:p>
    <w:p w:rsidR="00CB3737" w:rsidRPr="009479DE" w:rsidRDefault="00CB3737" w:rsidP="00CB3737">
      <w:pPr>
        <w:rPr>
          <w:rFonts w:ascii="Trebuchet MS" w:hAnsi="Trebuchet MS"/>
          <w:color w:val="595959" w:themeColor="text1" w:themeTint="A6"/>
          <w:sz w:val="20"/>
          <w:szCs w:val="20"/>
        </w:rPr>
      </w:pPr>
      <w:r w:rsidRPr="009479DE">
        <w:rPr>
          <w:rFonts w:ascii="Trebuchet MS" w:hAnsi="Trebuchet MS"/>
          <w:b/>
          <w:sz w:val="20"/>
          <w:szCs w:val="20"/>
        </w:rPr>
        <w:t>Study Partners:</w:t>
      </w:r>
      <w:r w:rsidRPr="009479DE">
        <w:rPr>
          <w:rFonts w:ascii="Trebuchet MS" w:hAnsi="Trebuchet MS"/>
          <w:sz w:val="20"/>
          <w:szCs w:val="20"/>
        </w:rPr>
        <w:t xml:space="preserve"> U</w:t>
      </w:r>
      <w:r>
        <w:rPr>
          <w:rFonts w:ascii="Trebuchet MS" w:hAnsi="Trebuchet MS"/>
          <w:sz w:val="20"/>
          <w:szCs w:val="20"/>
        </w:rPr>
        <w:t xml:space="preserve">DOT, WSDOT, ADOT, Alaska Railroad </w:t>
      </w:r>
    </w:p>
    <w:p w:rsidR="00CB3737" w:rsidRPr="009479DE" w:rsidRDefault="00CB3737" w:rsidP="00CB3737">
      <w:pPr>
        <w:rPr>
          <w:rFonts w:ascii="Trebuchet MS" w:hAnsi="Trebuchet MS"/>
          <w:color w:val="595959" w:themeColor="text1" w:themeTint="A6"/>
          <w:sz w:val="20"/>
          <w:szCs w:val="20"/>
        </w:rPr>
      </w:pPr>
    </w:p>
    <w:p w:rsidR="00CB3737" w:rsidRPr="009479DE" w:rsidRDefault="00CB3737" w:rsidP="00CB3737">
      <w:pPr>
        <w:rPr>
          <w:rFonts w:ascii="Trebuchet MS" w:hAnsi="Trebuchet MS"/>
          <w:color w:val="595959" w:themeColor="text1" w:themeTint="A6"/>
          <w:sz w:val="20"/>
          <w:szCs w:val="20"/>
        </w:rPr>
      </w:pPr>
    </w:p>
    <w:p w:rsidR="00CB3737" w:rsidRPr="009479DE" w:rsidRDefault="00CB3737" w:rsidP="00CB3737">
      <w:pPr>
        <w:rPr>
          <w:rFonts w:ascii="Trebuchet MS" w:hAnsi="Trebuchet MS"/>
          <w:b/>
          <w:caps/>
          <w:color w:val="44546A" w:themeColor="text2"/>
          <w:sz w:val="20"/>
          <w:szCs w:val="20"/>
        </w:rPr>
      </w:pPr>
      <w:r w:rsidRPr="009479DE">
        <w:rPr>
          <w:rFonts w:ascii="Trebuchet MS" w:hAnsi="Trebuchet MS"/>
          <w:b/>
          <w:caps/>
          <w:color w:val="44546A" w:themeColor="text2"/>
          <w:sz w:val="20"/>
          <w:szCs w:val="20"/>
        </w:rPr>
        <w:t xml:space="preserve">Background </w:t>
      </w:r>
    </w:p>
    <w:p w:rsidR="00CB3737" w:rsidRPr="009479DE" w:rsidRDefault="00CB3737" w:rsidP="00CB3737">
      <w:pPr>
        <w:rPr>
          <w:rFonts w:ascii="Trebuchet MS" w:hAnsi="Trebuchet MS"/>
          <w:color w:val="595959" w:themeColor="text1" w:themeTint="A6"/>
          <w:sz w:val="20"/>
          <w:szCs w:val="20"/>
        </w:rPr>
      </w:pPr>
    </w:p>
    <w:p w:rsidR="00CB3737" w:rsidRPr="009479DE" w:rsidRDefault="00CB3737" w:rsidP="00CB3737">
      <w:pPr>
        <w:ind w:firstLine="720"/>
        <w:rPr>
          <w:rFonts w:ascii="Trebuchet MS" w:hAnsi="Trebuchet MS"/>
          <w:sz w:val="20"/>
          <w:szCs w:val="20"/>
        </w:rPr>
      </w:pPr>
      <w:r w:rsidRPr="009479DE">
        <w:rPr>
          <w:rFonts w:ascii="Trebuchet MS" w:hAnsi="Trebuchet MS"/>
          <w:sz w:val="20"/>
          <w:szCs w:val="20"/>
        </w:rPr>
        <w:t xml:space="preserve">Reducing the avalanche hazard to transportation corridors is crucial to the winter operations of the DOTs in many western states, and, as such, are large budgetary items to these DOTs. Much of the research done by each DOT is relevant and useful to the efforts in other states, but there is not any official long term collaboration effort currently in place. Because of this, money can often be spent on the same research efforts in multiple different states. DOTs associated with the Avalanche Artillery Users of North America Committee (AAUNAC) currently have an annual meeting in Seattle, and have been meeting since 2012 to discuss avalanche mitigation efforts, but this covers only a small portion of total avalanche related control and research activity. Additionally, an accident at the Colorado DOT in March of 2013 made clear the diverging needs in avalanche control operations between DOTs and the ski industry (the other main player in avalanche work and research). </w:t>
      </w:r>
    </w:p>
    <w:p w:rsidR="00CB3737" w:rsidRPr="009479DE" w:rsidRDefault="00CB3737" w:rsidP="00CB3737">
      <w:pPr>
        <w:ind w:firstLine="720"/>
        <w:rPr>
          <w:rFonts w:ascii="Trebuchet MS" w:hAnsi="Trebuchet MS"/>
          <w:sz w:val="20"/>
          <w:szCs w:val="20"/>
        </w:rPr>
      </w:pPr>
      <w:r w:rsidRPr="009479DE">
        <w:rPr>
          <w:rFonts w:ascii="Trebuchet MS" w:hAnsi="Trebuchet MS"/>
          <w:sz w:val="20"/>
          <w:szCs w:val="20"/>
        </w:rPr>
        <w:t xml:space="preserve">This </w:t>
      </w:r>
      <w:r>
        <w:rPr>
          <w:rFonts w:ascii="Trebuchet MS" w:hAnsi="Trebuchet MS"/>
          <w:sz w:val="20"/>
          <w:szCs w:val="20"/>
        </w:rPr>
        <w:t xml:space="preserve">effort </w:t>
      </w:r>
      <w:r w:rsidRPr="009479DE">
        <w:rPr>
          <w:rFonts w:ascii="Trebuchet MS" w:hAnsi="Trebuchet MS"/>
          <w:sz w:val="20"/>
          <w:szCs w:val="20"/>
        </w:rPr>
        <w:t xml:space="preserve">aims to address these challenges by forming a coalition of transportation related groups with interest in avalanche control research, and create a pooled fund to provide a single source of funding for unified research efforts that will benefit all contributing parties. This will allow for larger and more significant research projects to be undertaken and will lead to an overall cost savings by consolidating many different </w:t>
      </w:r>
      <w:proofErr w:type="spellStart"/>
      <w:r w:rsidRPr="009479DE">
        <w:rPr>
          <w:rFonts w:ascii="Trebuchet MS" w:hAnsi="Trebuchet MS"/>
          <w:sz w:val="20"/>
          <w:szCs w:val="20"/>
        </w:rPr>
        <w:t>DOTs’</w:t>
      </w:r>
      <w:proofErr w:type="spellEnd"/>
      <w:r w:rsidRPr="009479DE">
        <w:rPr>
          <w:rFonts w:ascii="Trebuchet MS" w:hAnsi="Trebuchet MS"/>
          <w:sz w:val="20"/>
          <w:szCs w:val="20"/>
        </w:rPr>
        <w:t xml:space="preserve"> research efforts in the same field.</w:t>
      </w:r>
    </w:p>
    <w:p w:rsidR="00CB3737" w:rsidRPr="009479DE" w:rsidRDefault="00CB3737" w:rsidP="00CB3737">
      <w:pPr>
        <w:rPr>
          <w:rFonts w:ascii="Trebuchet MS" w:hAnsi="Trebuchet MS"/>
          <w:sz w:val="20"/>
          <w:szCs w:val="20"/>
        </w:rPr>
      </w:pPr>
    </w:p>
    <w:p w:rsidR="00CB3737" w:rsidRPr="009479DE" w:rsidRDefault="00CB3737" w:rsidP="00CB3737">
      <w:pPr>
        <w:rPr>
          <w:rFonts w:ascii="Trebuchet MS" w:hAnsi="Trebuchet MS"/>
          <w:color w:val="595959" w:themeColor="text1" w:themeTint="A6"/>
          <w:sz w:val="20"/>
          <w:szCs w:val="20"/>
        </w:rPr>
      </w:pPr>
    </w:p>
    <w:p w:rsidR="00CB3737" w:rsidRPr="009479DE" w:rsidRDefault="00CB3737" w:rsidP="00CB3737">
      <w:pPr>
        <w:rPr>
          <w:rFonts w:ascii="Trebuchet MS" w:hAnsi="Trebuchet MS"/>
          <w:b/>
          <w:caps/>
          <w:color w:val="44546A" w:themeColor="text2"/>
          <w:sz w:val="20"/>
          <w:szCs w:val="20"/>
        </w:rPr>
      </w:pPr>
      <w:r w:rsidRPr="009479DE">
        <w:rPr>
          <w:rFonts w:ascii="Trebuchet MS" w:hAnsi="Trebuchet MS"/>
          <w:b/>
          <w:caps/>
          <w:color w:val="44546A" w:themeColor="text2"/>
          <w:sz w:val="20"/>
          <w:szCs w:val="20"/>
        </w:rPr>
        <w:t>Objectives</w:t>
      </w:r>
    </w:p>
    <w:p w:rsidR="00CB3737" w:rsidRPr="009479DE" w:rsidRDefault="00CB3737" w:rsidP="00CB3737">
      <w:pPr>
        <w:rPr>
          <w:rFonts w:ascii="Trebuchet MS" w:hAnsi="Trebuchet MS"/>
          <w:color w:val="595959" w:themeColor="text1" w:themeTint="A6"/>
          <w:sz w:val="20"/>
          <w:szCs w:val="20"/>
        </w:rPr>
      </w:pPr>
    </w:p>
    <w:p w:rsidR="00CB3737" w:rsidRPr="009479DE" w:rsidRDefault="00CB3737" w:rsidP="00CB3737">
      <w:pPr>
        <w:rPr>
          <w:rFonts w:ascii="Trebuchet MS" w:hAnsi="Trebuchet MS"/>
          <w:sz w:val="20"/>
          <w:szCs w:val="20"/>
        </w:rPr>
      </w:pPr>
      <w:r w:rsidRPr="009479DE">
        <w:rPr>
          <w:rFonts w:ascii="Trebuchet MS" w:hAnsi="Trebuchet MS"/>
          <w:color w:val="595959" w:themeColor="text1" w:themeTint="A6"/>
          <w:sz w:val="20"/>
          <w:szCs w:val="20"/>
        </w:rPr>
        <w:tab/>
      </w:r>
      <w:r w:rsidRPr="009479DE">
        <w:rPr>
          <w:rFonts w:ascii="Trebuchet MS" w:hAnsi="Trebuchet MS"/>
          <w:sz w:val="20"/>
          <w:szCs w:val="20"/>
        </w:rPr>
        <w:t>The study’s mission is to support collaborative research efforts in the field of avalanche hazard assessment and mitigation, with the goal of improving the safety, efficiency, and quality of control efforts, along with providing better information gathering and analysis techniques and seamless integration of new technologies to further these goals. The participation of many transportation related agencies in this study will also further cooperation in this industry, leading to improved future development of beneficial technologies and improved sharing of information and avalanche data, greatly furthering the safety, efficiency, and quality of the work done in this field for all relevant agencies.</w:t>
      </w:r>
    </w:p>
    <w:p w:rsidR="00CB3737" w:rsidRPr="009479DE" w:rsidRDefault="00CB3737" w:rsidP="00CB3737">
      <w:pPr>
        <w:rPr>
          <w:rFonts w:ascii="Trebuchet MS" w:hAnsi="Trebuchet MS"/>
          <w:color w:val="595959" w:themeColor="text1" w:themeTint="A6"/>
          <w:sz w:val="20"/>
          <w:szCs w:val="20"/>
        </w:rPr>
      </w:pPr>
    </w:p>
    <w:p w:rsidR="00CB3737" w:rsidRPr="009479DE" w:rsidRDefault="00CB3737" w:rsidP="00CB3737">
      <w:pPr>
        <w:rPr>
          <w:rFonts w:ascii="Trebuchet MS" w:hAnsi="Trebuchet MS"/>
          <w:color w:val="595959" w:themeColor="text1" w:themeTint="A6"/>
          <w:sz w:val="20"/>
          <w:szCs w:val="20"/>
        </w:rPr>
      </w:pPr>
    </w:p>
    <w:p w:rsidR="00CB3737" w:rsidRDefault="00CB3737" w:rsidP="00CB3737">
      <w:pPr>
        <w:rPr>
          <w:rFonts w:ascii="Trebuchet MS" w:hAnsi="Trebuchet MS"/>
          <w:b/>
          <w:caps/>
          <w:color w:val="44546A" w:themeColor="text2"/>
          <w:sz w:val="20"/>
          <w:szCs w:val="20"/>
        </w:rPr>
      </w:pPr>
    </w:p>
    <w:p w:rsidR="00CB3737" w:rsidRDefault="00CB3737" w:rsidP="00CB3737">
      <w:pPr>
        <w:rPr>
          <w:rFonts w:ascii="Trebuchet MS" w:hAnsi="Trebuchet MS"/>
          <w:b/>
          <w:caps/>
          <w:color w:val="44546A" w:themeColor="text2"/>
          <w:sz w:val="20"/>
          <w:szCs w:val="20"/>
        </w:rPr>
      </w:pPr>
    </w:p>
    <w:p w:rsidR="00CB3737" w:rsidRDefault="00CB3737" w:rsidP="00CB3737">
      <w:pPr>
        <w:rPr>
          <w:rFonts w:ascii="Trebuchet MS" w:hAnsi="Trebuchet MS"/>
          <w:b/>
          <w:caps/>
          <w:color w:val="44546A" w:themeColor="text2"/>
          <w:sz w:val="20"/>
          <w:szCs w:val="20"/>
        </w:rPr>
      </w:pPr>
    </w:p>
    <w:p w:rsidR="00CB3737" w:rsidRDefault="00CB3737" w:rsidP="00CB3737">
      <w:pPr>
        <w:rPr>
          <w:rFonts w:ascii="Trebuchet MS" w:hAnsi="Trebuchet MS"/>
          <w:b/>
          <w:caps/>
          <w:color w:val="44546A" w:themeColor="text2"/>
          <w:sz w:val="20"/>
          <w:szCs w:val="20"/>
        </w:rPr>
      </w:pPr>
    </w:p>
    <w:p w:rsidR="00CB3737" w:rsidRDefault="00CB3737" w:rsidP="00CB3737">
      <w:pPr>
        <w:rPr>
          <w:rFonts w:ascii="Trebuchet MS" w:hAnsi="Trebuchet MS"/>
          <w:b/>
          <w:caps/>
          <w:color w:val="44546A" w:themeColor="text2"/>
          <w:sz w:val="20"/>
          <w:szCs w:val="20"/>
        </w:rPr>
      </w:pPr>
    </w:p>
    <w:p w:rsidR="00CB3737" w:rsidRPr="009479DE" w:rsidRDefault="00CB3737" w:rsidP="00CB3737">
      <w:pPr>
        <w:rPr>
          <w:rFonts w:ascii="Trebuchet MS" w:hAnsi="Trebuchet MS"/>
          <w:b/>
          <w:caps/>
          <w:color w:val="44546A" w:themeColor="text2"/>
          <w:sz w:val="20"/>
          <w:szCs w:val="20"/>
        </w:rPr>
      </w:pPr>
      <w:r w:rsidRPr="009479DE">
        <w:rPr>
          <w:rFonts w:ascii="Trebuchet MS" w:hAnsi="Trebuchet MS"/>
          <w:b/>
          <w:caps/>
          <w:color w:val="44546A" w:themeColor="text2"/>
          <w:sz w:val="20"/>
          <w:szCs w:val="20"/>
        </w:rPr>
        <w:t>Structure and Funding</w:t>
      </w:r>
    </w:p>
    <w:p w:rsidR="00CB3737" w:rsidRPr="009479DE" w:rsidRDefault="00CB3737" w:rsidP="00CB3737">
      <w:pPr>
        <w:rPr>
          <w:rFonts w:ascii="Trebuchet MS" w:hAnsi="Trebuchet MS"/>
          <w:color w:val="595959" w:themeColor="text1" w:themeTint="A6"/>
          <w:sz w:val="20"/>
          <w:szCs w:val="20"/>
        </w:rPr>
      </w:pPr>
    </w:p>
    <w:p w:rsidR="00CB3737" w:rsidRDefault="00CB3737" w:rsidP="00CB3737">
      <w:pPr>
        <w:rPr>
          <w:rFonts w:ascii="Trebuchet MS" w:hAnsi="Trebuchet MS"/>
          <w:sz w:val="20"/>
          <w:szCs w:val="20"/>
        </w:rPr>
      </w:pPr>
      <w:r w:rsidRPr="009479DE">
        <w:rPr>
          <w:rFonts w:ascii="Trebuchet MS" w:hAnsi="Trebuchet MS"/>
          <w:color w:val="595959" w:themeColor="text1" w:themeTint="A6"/>
          <w:sz w:val="20"/>
          <w:szCs w:val="20"/>
        </w:rPr>
        <w:tab/>
      </w:r>
      <w:r w:rsidRPr="009479DE">
        <w:rPr>
          <w:rFonts w:ascii="Trebuchet MS" w:hAnsi="Trebuchet MS"/>
          <w:sz w:val="20"/>
          <w:szCs w:val="20"/>
        </w:rPr>
        <w:t>In order to accomplish these objectives, collaboration between all parties is encouraged, regular Technical Advisory Committee meetings will be set, and an annual face-to-face meeting for all parties will be established to evaluate the current work done under the study and to plan and implemen</w:t>
      </w:r>
      <w:r>
        <w:rPr>
          <w:rFonts w:ascii="Trebuchet MS" w:hAnsi="Trebuchet MS"/>
          <w:sz w:val="20"/>
          <w:szCs w:val="20"/>
        </w:rPr>
        <w:t>t the group’s future activities.</w:t>
      </w:r>
    </w:p>
    <w:p w:rsidR="00CB3737" w:rsidRDefault="00CB3737" w:rsidP="00CB3737">
      <w:pPr>
        <w:rPr>
          <w:rFonts w:ascii="Trebuchet MS" w:hAnsi="Trebuchet MS"/>
          <w:sz w:val="20"/>
          <w:szCs w:val="20"/>
        </w:rPr>
      </w:pPr>
    </w:p>
    <w:p w:rsidR="00CB3737" w:rsidRDefault="00CB3737" w:rsidP="00CB3737">
      <w:pPr>
        <w:pStyle w:val="body"/>
        <w:rPr>
          <w:sz w:val="20"/>
          <w:szCs w:val="20"/>
        </w:rPr>
      </w:pPr>
      <w:r>
        <mc:AlternateContent>
          <mc:Choice Requires="wps">
            <w:drawing>
              <wp:anchor distT="0" distB="0" distL="114300" distR="114300" simplePos="0" relativeHeight="251659264" behindDoc="0" locked="0" layoutInCell="1" allowOverlap="1" wp14:anchorId="79916918" wp14:editId="5A79B96D">
                <wp:simplePos x="0" y="0"/>
                <wp:positionH relativeFrom="column">
                  <wp:posOffset>977900</wp:posOffset>
                </wp:positionH>
                <wp:positionV relativeFrom="paragraph">
                  <wp:posOffset>115570</wp:posOffset>
                </wp:positionV>
                <wp:extent cx="1708785" cy="565150"/>
                <wp:effectExtent l="0" t="0" r="5715" b="635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737" w:rsidRPr="008A7124" w:rsidRDefault="00CB3737" w:rsidP="00CB3737">
                            <w:pPr>
                              <w:pStyle w:val="returnaddress"/>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16918" id="_x0000_t202" coordsize="21600,21600" o:spt="202" path="m,l,21600r21600,l21600,xe">
                <v:stroke joinstyle="miter"/>
                <v:path gradientshapeok="t" o:connecttype="rect"/>
              </v:shapetype>
              <v:shape id="Text Box 28" o:spid="_x0000_s1026" type="#_x0000_t202" style="position:absolute;margin-left:77pt;margin-top:9.1pt;width:134.5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" filled="f" stroked="f">
                <v:textbox inset="0,9.36pt,0,0">
                  <w:txbxContent>
                    <w:p w:rsidR="00CB3737" w:rsidRPr="008A7124" w:rsidRDefault="00CB3737" w:rsidP="00CB3737">
                      <w:pPr>
                        <w:pStyle w:val="returnaddress"/>
                      </w:pPr>
                    </w:p>
                  </w:txbxContent>
                </v:textbox>
              </v:shape>
            </w:pict>
          </mc:Fallback>
        </mc:AlternateContent>
      </w:r>
    </w:p>
    <w:p w:rsidR="00CB3737" w:rsidRDefault="00CB3737" w:rsidP="00CB3737">
      <w:pPr>
        <w:ind w:firstLine="720"/>
        <w:rPr>
          <w:rFonts w:ascii="Trebuchet MS" w:hAnsi="Trebuchet MS"/>
          <w:sz w:val="20"/>
          <w:szCs w:val="20"/>
        </w:rPr>
      </w:pPr>
      <w:r w:rsidRPr="009479DE">
        <w:rPr>
          <w:rFonts w:ascii="Trebuchet MS" w:hAnsi="Trebuchet MS"/>
          <w:sz w:val="20"/>
          <w:szCs w:val="20"/>
        </w:rPr>
        <w:t>To facilitate this, the group will be structured to provide members with two different levels of membership, based on contributions.</w:t>
      </w:r>
    </w:p>
    <w:p w:rsidR="00CB3737" w:rsidRPr="009479DE" w:rsidRDefault="00CB3737" w:rsidP="00CB3737">
      <w:pPr>
        <w:ind w:firstLine="720"/>
        <w:rPr>
          <w:rFonts w:ascii="Trebuchet MS" w:hAnsi="Trebuchet MS"/>
          <w:sz w:val="20"/>
          <w:szCs w:val="20"/>
        </w:rPr>
      </w:pPr>
      <w:r w:rsidRPr="009479DE">
        <w:rPr>
          <w:rFonts w:ascii="Trebuchet MS" w:hAnsi="Trebuchet MS"/>
          <w:sz w:val="20"/>
          <w:szCs w:val="20"/>
        </w:rPr>
        <w:t xml:space="preserve">The Technical Advisory Committee (TAC) will vote on all group decisions, prioritize research projects, and allocate group funds. </w:t>
      </w:r>
      <w:r>
        <w:rPr>
          <w:rFonts w:ascii="Trebuchet MS" w:hAnsi="Trebuchet MS"/>
          <w:sz w:val="20"/>
          <w:szCs w:val="20"/>
        </w:rPr>
        <w:t xml:space="preserve">Additionally, the TAC will have an executive board of select TAC members (initially comprised of CDOT and UDOT representatives) to oversee administration and leadership. </w:t>
      </w:r>
      <w:r w:rsidRPr="009479DE">
        <w:rPr>
          <w:rFonts w:ascii="Trebuchet MS" w:hAnsi="Trebuchet MS"/>
          <w:sz w:val="20"/>
          <w:szCs w:val="20"/>
        </w:rPr>
        <w:t xml:space="preserve">Each organization that participates on the </w:t>
      </w:r>
      <w:r>
        <w:rPr>
          <w:rFonts w:ascii="Trebuchet MS" w:hAnsi="Trebuchet MS"/>
          <w:sz w:val="20"/>
          <w:szCs w:val="20"/>
        </w:rPr>
        <w:t>TAC</w:t>
      </w:r>
      <w:r w:rsidRPr="009479DE">
        <w:rPr>
          <w:rFonts w:ascii="Trebuchet MS" w:hAnsi="Trebuchet MS"/>
          <w:sz w:val="20"/>
          <w:szCs w:val="20"/>
        </w:rPr>
        <w:t xml:space="preserve"> level will be represented on the TAC</w:t>
      </w:r>
      <w:r>
        <w:rPr>
          <w:rFonts w:ascii="Trebuchet MS" w:hAnsi="Trebuchet MS"/>
          <w:sz w:val="20"/>
          <w:szCs w:val="20"/>
        </w:rPr>
        <w:t>, will be able to send representatives to annual meetings,</w:t>
      </w:r>
      <w:r w:rsidRPr="009479DE">
        <w:rPr>
          <w:rFonts w:ascii="Trebuchet MS" w:hAnsi="Trebuchet MS"/>
          <w:sz w:val="20"/>
          <w:szCs w:val="20"/>
        </w:rPr>
        <w:t xml:space="preserve"> and will have one vote</w:t>
      </w:r>
      <w:r>
        <w:rPr>
          <w:rFonts w:ascii="Trebuchet MS" w:hAnsi="Trebuchet MS"/>
          <w:sz w:val="20"/>
          <w:szCs w:val="20"/>
        </w:rPr>
        <w:t xml:space="preserve"> per organization, although multiple members of an organization may attend meetings</w:t>
      </w:r>
      <w:r w:rsidRPr="009479DE">
        <w:rPr>
          <w:rFonts w:ascii="Trebuchet MS" w:hAnsi="Trebuchet MS"/>
          <w:sz w:val="20"/>
          <w:szCs w:val="20"/>
        </w:rPr>
        <w:t>. Organizations participating at the General level will be able to attend annual meetings and participate in group discussions, and have the ability to influence group decisions, but will not have voting rights.</w:t>
      </w:r>
    </w:p>
    <w:p w:rsidR="00CB3737" w:rsidRPr="009479DE" w:rsidRDefault="00CB3737" w:rsidP="00CB3737">
      <w:pPr>
        <w:ind w:firstLine="720"/>
        <w:rPr>
          <w:rFonts w:ascii="Trebuchet MS" w:hAnsi="Trebuchet MS"/>
          <w:sz w:val="20"/>
          <w:szCs w:val="20"/>
        </w:rPr>
      </w:pPr>
      <w:r w:rsidRPr="009479DE">
        <w:rPr>
          <w:rFonts w:ascii="Trebuchet MS" w:hAnsi="Trebuchet MS"/>
          <w:sz w:val="20"/>
          <w:szCs w:val="20"/>
        </w:rPr>
        <w:t>Membership Levels:</w:t>
      </w:r>
    </w:p>
    <w:p w:rsidR="00CB3737" w:rsidRPr="009479DE" w:rsidRDefault="00CB3737" w:rsidP="00CB3737">
      <w:pPr>
        <w:pStyle w:val="ListParagraph"/>
        <w:numPr>
          <w:ilvl w:val="0"/>
          <w:numId w:val="2"/>
        </w:numPr>
        <w:rPr>
          <w:rFonts w:ascii="Trebuchet MS" w:hAnsi="Trebuchet MS"/>
          <w:sz w:val="20"/>
          <w:szCs w:val="20"/>
        </w:rPr>
      </w:pPr>
      <w:r>
        <w:rPr>
          <w:rFonts w:ascii="Trebuchet MS" w:hAnsi="Trebuchet MS"/>
          <w:sz w:val="20"/>
          <w:szCs w:val="20"/>
        </w:rPr>
        <w:t>TAC</w:t>
      </w:r>
      <w:r w:rsidRPr="009479DE">
        <w:rPr>
          <w:rFonts w:ascii="Trebuchet MS" w:hAnsi="Trebuchet MS"/>
          <w:sz w:val="20"/>
          <w:szCs w:val="20"/>
        </w:rPr>
        <w:t xml:space="preserve"> Membership – Minimum annual commitment of $25,000 for a minimum of three years.</w:t>
      </w:r>
    </w:p>
    <w:p w:rsidR="00CB3737" w:rsidRPr="009479DE" w:rsidRDefault="00CB3737" w:rsidP="00CB3737">
      <w:pPr>
        <w:pStyle w:val="ListParagraph"/>
        <w:numPr>
          <w:ilvl w:val="0"/>
          <w:numId w:val="2"/>
        </w:numPr>
        <w:rPr>
          <w:rFonts w:ascii="Trebuchet MS" w:hAnsi="Trebuchet MS"/>
          <w:sz w:val="20"/>
          <w:szCs w:val="20"/>
        </w:rPr>
      </w:pPr>
      <w:r w:rsidRPr="009479DE">
        <w:rPr>
          <w:rFonts w:ascii="Trebuchet MS" w:hAnsi="Trebuchet MS"/>
          <w:sz w:val="20"/>
          <w:szCs w:val="20"/>
        </w:rPr>
        <w:t>General Membership – Minimum annual commitment of $5,000.</w:t>
      </w:r>
    </w:p>
    <w:p w:rsidR="00CB3737" w:rsidRPr="009479DE" w:rsidRDefault="00CB3737" w:rsidP="00CB3737">
      <w:pPr>
        <w:rPr>
          <w:rFonts w:ascii="Trebuchet MS" w:hAnsi="Trebuchet MS"/>
          <w:sz w:val="20"/>
          <w:szCs w:val="20"/>
        </w:rPr>
      </w:pPr>
    </w:p>
    <w:p w:rsidR="00CB3737" w:rsidRPr="009479DE" w:rsidRDefault="00CB3737" w:rsidP="00CB3737">
      <w:pPr>
        <w:ind w:firstLine="720"/>
        <w:rPr>
          <w:rFonts w:ascii="Trebuchet MS" w:hAnsi="Trebuchet MS"/>
          <w:sz w:val="20"/>
          <w:szCs w:val="20"/>
        </w:rPr>
      </w:pPr>
      <w:r w:rsidRPr="009479DE">
        <w:rPr>
          <w:rFonts w:ascii="Trebuchet MS" w:hAnsi="Trebuchet MS"/>
          <w:sz w:val="20"/>
          <w:szCs w:val="20"/>
        </w:rPr>
        <w:t>Funding will be provided by the members of the group, with minimum contributions listed above. As the lead state, Colorado will provide an upfront contribution of $90,000 to the fund. A total combined commitment</w:t>
      </w:r>
      <w:r>
        <w:rPr>
          <w:rFonts w:ascii="Trebuchet MS" w:hAnsi="Trebuchet MS"/>
          <w:sz w:val="20"/>
          <w:szCs w:val="20"/>
        </w:rPr>
        <w:t xml:space="preserve"> over the next 3 years</w:t>
      </w:r>
      <w:r w:rsidRPr="009479DE">
        <w:rPr>
          <w:rFonts w:ascii="Trebuchet MS" w:hAnsi="Trebuchet MS"/>
          <w:sz w:val="20"/>
          <w:szCs w:val="20"/>
        </w:rPr>
        <w:t xml:space="preserve"> of $300,000 to the fund is the minimum required amount to initiate the study. As the program develops, it is hoped to attract membership from additional transportation-related organizations, both public and private sector, and federal grants to boost program funding.</w:t>
      </w:r>
    </w:p>
    <w:p w:rsidR="00CB3737" w:rsidRPr="009479DE" w:rsidRDefault="00CB3737" w:rsidP="00CB3737">
      <w:pPr>
        <w:rPr>
          <w:rFonts w:ascii="Trebuchet MS" w:hAnsi="Trebuchet MS"/>
          <w:sz w:val="20"/>
          <w:szCs w:val="20"/>
        </w:rPr>
      </w:pPr>
    </w:p>
    <w:p w:rsidR="00CB3737" w:rsidRPr="009479DE" w:rsidRDefault="00CB3737" w:rsidP="00CB3737">
      <w:pPr>
        <w:rPr>
          <w:rFonts w:ascii="Trebuchet MS" w:hAnsi="Trebuchet MS"/>
          <w:color w:val="595959" w:themeColor="text1" w:themeTint="A6"/>
          <w:sz w:val="20"/>
          <w:szCs w:val="20"/>
        </w:rPr>
      </w:pPr>
    </w:p>
    <w:p w:rsidR="00CB3737" w:rsidRPr="009479DE" w:rsidRDefault="00CB3737" w:rsidP="00CB3737">
      <w:pPr>
        <w:rPr>
          <w:rFonts w:ascii="Trebuchet MS" w:hAnsi="Trebuchet MS"/>
          <w:b/>
          <w:caps/>
          <w:color w:val="44546A" w:themeColor="text2"/>
          <w:sz w:val="20"/>
          <w:szCs w:val="20"/>
        </w:rPr>
      </w:pPr>
      <w:r>
        <w:rPr>
          <w:rFonts w:ascii="Trebuchet MS" w:hAnsi="Trebuchet MS"/>
          <w:b/>
          <w:caps/>
          <w:color w:val="44546A" w:themeColor="text2"/>
          <w:sz w:val="20"/>
          <w:szCs w:val="20"/>
        </w:rPr>
        <w:t xml:space="preserve">FUTURE </w:t>
      </w:r>
      <w:r w:rsidRPr="009479DE">
        <w:rPr>
          <w:rFonts w:ascii="Trebuchet MS" w:hAnsi="Trebuchet MS"/>
          <w:b/>
          <w:caps/>
          <w:color w:val="44546A" w:themeColor="text2"/>
          <w:sz w:val="20"/>
          <w:szCs w:val="20"/>
        </w:rPr>
        <w:t>Scope of Work/ Deliverables</w:t>
      </w:r>
    </w:p>
    <w:p w:rsidR="00CB3737" w:rsidRPr="009479DE" w:rsidRDefault="00CB3737" w:rsidP="00CB3737">
      <w:pPr>
        <w:rPr>
          <w:rFonts w:ascii="Trebuchet MS" w:hAnsi="Trebuchet MS"/>
          <w:color w:val="595959" w:themeColor="text1" w:themeTint="A6"/>
          <w:sz w:val="20"/>
          <w:szCs w:val="20"/>
        </w:rPr>
      </w:pPr>
    </w:p>
    <w:p w:rsidR="00CB3737" w:rsidRPr="009479DE" w:rsidRDefault="00CB3737" w:rsidP="00CB3737">
      <w:pPr>
        <w:ind w:firstLine="720"/>
        <w:rPr>
          <w:rFonts w:ascii="Trebuchet MS" w:hAnsi="Trebuchet MS"/>
          <w:sz w:val="20"/>
          <w:szCs w:val="20"/>
        </w:rPr>
      </w:pPr>
      <w:r w:rsidRPr="009479DE">
        <w:rPr>
          <w:rFonts w:ascii="Trebuchet MS" w:hAnsi="Trebuchet MS"/>
          <w:sz w:val="20"/>
          <w:szCs w:val="20"/>
        </w:rPr>
        <w:t>The group will fund research and development efforts to achieve the program goals, with initial proposed research focusing on:</w:t>
      </w:r>
    </w:p>
    <w:p w:rsidR="00CB3737" w:rsidRPr="009479DE" w:rsidRDefault="00CB3737" w:rsidP="00CB3737">
      <w:pPr>
        <w:pStyle w:val="ListParagraph"/>
        <w:numPr>
          <w:ilvl w:val="0"/>
          <w:numId w:val="1"/>
        </w:numPr>
        <w:rPr>
          <w:rFonts w:ascii="Trebuchet MS" w:hAnsi="Trebuchet MS"/>
          <w:sz w:val="20"/>
          <w:szCs w:val="20"/>
        </w:rPr>
      </w:pPr>
      <w:r w:rsidRPr="009479DE">
        <w:rPr>
          <w:rFonts w:ascii="Trebuchet MS" w:hAnsi="Trebuchet MS"/>
          <w:sz w:val="20"/>
          <w:szCs w:val="20"/>
        </w:rPr>
        <w:t>Infrasonic sensing and mapping/ LiDAR</w:t>
      </w:r>
    </w:p>
    <w:p w:rsidR="00CB3737" w:rsidRPr="009479DE" w:rsidRDefault="00CB3737" w:rsidP="00CB3737">
      <w:pPr>
        <w:pStyle w:val="ListParagraph"/>
        <w:numPr>
          <w:ilvl w:val="0"/>
          <w:numId w:val="1"/>
        </w:numPr>
        <w:rPr>
          <w:rFonts w:ascii="Trebuchet MS" w:hAnsi="Trebuchet MS"/>
          <w:sz w:val="20"/>
          <w:szCs w:val="20"/>
        </w:rPr>
      </w:pPr>
      <w:r w:rsidRPr="009479DE">
        <w:rPr>
          <w:rFonts w:ascii="Trebuchet MS" w:hAnsi="Trebuchet MS"/>
          <w:sz w:val="20"/>
          <w:szCs w:val="20"/>
        </w:rPr>
        <w:t>Avalanche Safety/ Risk Management</w:t>
      </w:r>
    </w:p>
    <w:p w:rsidR="00CB3737" w:rsidRPr="009479DE" w:rsidRDefault="00CB3737" w:rsidP="00CB3737">
      <w:pPr>
        <w:pStyle w:val="ListParagraph"/>
        <w:numPr>
          <w:ilvl w:val="0"/>
          <w:numId w:val="1"/>
        </w:numPr>
        <w:rPr>
          <w:rFonts w:ascii="Trebuchet MS" w:hAnsi="Trebuchet MS"/>
          <w:sz w:val="20"/>
          <w:szCs w:val="20"/>
        </w:rPr>
      </w:pPr>
      <w:r w:rsidRPr="009479DE">
        <w:rPr>
          <w:rFonts w:ascii="Trebuchet MS" w:hAnsi="Trebuchet MS"/>
          <w:sz w:val="20"/>
          <w:szCs w:val="20"/>
        </w:rPr>
        <w:t>Avalanche Information Exchange Platform for information sharing</w:t>
      </w:r>
    </w:p>
    <w:p w:rsidR="00CB3737" w:rsidRPr="009479DE" w:rsidRDefault="00CB3737" w:rsidP="00CB3737">
      <w:pPr>
        <w:pStyle w:val="ListParagraph"/>
        <w:numPr>
          <w:ilvl w:val="0"/>
          <w:numId w:val="1"/>
        </w:numPr>
        <w:rPr>
          <w:rFonts w:ascii="Trebuchet MS" w:hAnsi="Trebuchet MS"/>
          <w:sz w:val="20"/>
          <w:szCs w:val="20"/>
        </w:rPr>
      </w:pPr>
      <w:r w:rsidRPr="009479DE">
        <w:rPr>
          <w:rFonts w:ascii="Trebuchet MS" w:hAnsi="Trebuchet MS"/>
          <w:sz w:val="20"/>
          <w:szCs w:val="20"/>
        </w:rPr>
        <w:t>Mobile Blast Shield – further development</w:t>
      </w:r>
    </w:p>
    <w:p w:rsidR="00CB3737" w:rsidRPr="009479DE" w:rsidRDefault="00CB3737" w:rsidP="00CB3737">
      <w:pPr>
        <w:pStyle w:val="ListParagraph"/>
        <w:numPr>
          <w:ilvl w:val="0"/>
          <w:numId w:val="1"/>
        </w:numPr>
        <w:rPr>
          <w:rFonts w:ascii="Trebuchet MS" w:hAnsi="Trebuchet MS"/>
          <w:sz w:val="20"/>
          <w:szCs w:val="20"/>
        </w:rPr>
      </w:pPr>
      <w:r>
        <w:rPr>
          <w:rFonts w:ascii="Trebuchet MS" w:hAnsi="Trebuchet MS"/>
          <w:sz w:val="20"/>
          <w:szCs w:val="20"/>
        </w:rPr>
        <w:t>Explosives techniques, including an extension to an existing Case Charging contract</w:t>
      </w:r>
    </w:p>
    <w:p w:rsidR="00CB3737" w:rsidRDefault="00CB3737" w:rsidP="00CB3737">
      <w:pPr>
        <w:pStyle w:val="ListParagraph"/>
        <w:numPr>
          <w:ilvl w:val="0"/>
          <w:numId w:val="1"/>
        </w:numPr>
        <w:rPr>
          <w:rFonts w:ascii="Trebuchet MS" w:hAnsi="Trebuchet MS"/>
          <w:sz w:val="20"/>
          <w:szCs w:val="20"/>
        </w:rPr>
      </w:pPr>
      <w:r w:rsidRPr="009479DE">
        <w:rPr>
          <w:rFonts w:ascii="Trebuchet MS" w:hAnsi="Trebuchet MS"/>
          <w:sz w:val="20"/>
          <w:szCs w:val="20"/>
        </w:rPr>
        <w:t>Avalanche Asset Management</w:t>
      </w:r>
    </w:p>
    <w:p w:rsidR="00CB3737" w:rsidRPr="009479DE" w:rsidRDefault="00CB3737" w:rsidP="00CB3737">
      <w:pPr>
        <w:pStyle w:val="ListParagraph"/>
        <w:numPr>
          <w:ilvl w:val="0"/>
          <w:numId w:val="1"/>
        </w:numPr>
        <w:rPr>
          <w:rFonts w:ascii="Trebuchet MS" w:hAnsi="Trebuchet MS"/>
          <w:sz w:val="20"/>
          <w:szCs w:val="20"/>
        </w:rPr>
      </w:pPr>
      <w:r w:rsidRPr="009479DE">
        <w:rPr>
          <w:rFonts w:ascii="Trebuchet MS" w:hAnsi="Trebuchet MS"/>
          <w:sz w:val="20"/>
          <w:szCs w:val="20"/>
        </w:rPr>
        <w:t>Other New Technology</w:t>
      </w:r>
    </w:p>
    <w:p w:rsidR="00CB3737" w:rsidRPr="009479DE" w:rsidRDefault="00CB3737" w:rsidP="00CB3737">
      <w:pPr>
        <w:rPr>
          <w:rFonts w:ascii="Trebuchet MS" w:hAnsi="Trebuchet MS"/>
          <w:sz w:val="20"/>
          <w:szCs w:val="20"/>
        </w:rPr>
      </w:pPr>
    </w:p>
    <w:p w:rsidR="00CB3737" w:rsidRPr="009479DE" w:rsidRDefault="00CB3737" w:rsidP="00CB3737">
      <w:pPr>
        <w:rPr>
          <w:rFonts w:ascii="Trebuchet MS" w:hAnsi="Trebuchet MS"/>
          <w:color w:val="595959" w:themeColor="text1" w:themeTint="A6"/>
          <w:sz w:val="20"/>
          <w:szCs w:val="20"/>
        </w:rPr>
      </w:pPr>
      <w:r w:rsidRPr="009479DE">
        <w:rPr>
          <w:rFonts w:ascii="Trebuchet MS" w:hAnsi="Trebuchet MS"/>
          <w:color w:val="595959" w:themeColor="text1" w:themeTint="A6"/>
          <w:sz w:val="20"/>
          <w:szCs w:val="20"/>
        </w:rPr>
        <w:tab/>
      </w:r>
    </w:p>
    <w:p w:rsidR="00CB3737" w:rsidRDefault="00CB3737" w:rsidP="00CB3737">
      <w:pPr>
        <w:rPr>
          <w:rFonts w:ascii="Trebuchet MS" w:hAnsi="Trebuchet MS"/>
          <w:b/>
          <w:caps/>
          <w:color w:val="44546A" w:themeColor="text2"/>
          <w:sz w:val="20"/>
          <w:szCs w:val="20"/>
        </w:rPr>
      </w:pPr>
      <w:r w:rsidRPr="009479DE">
        <w:rPr>
          <w:rFonts w:ascii="Trebuchet MS" w:hAnsi="Trebuchet MS"/>
          <w:b/>
          <w:caps/>
          <w:color w:val="44546A" w:themeColor="text2"/>
          <w:sz w:val="20"/>
          <w:szCs w:val="20"/>
        </w:rPr>
        <w:t>Additional Information</w:t>
      </w:r>
      <w:r>
        <w:rPr>
          <w:rFonts w:ascii="Trebuchet MS" w:hAnsi="Trebuchet MS"/>
          <w:b/>
          <w:caps/>
          <w:color w:val="44546A" w:themeColor="text2"/>
          <w:sz w:val="20"/>
          <w:szCs w:val="20"/>
        </w:rPr>
        <w:t xml:space="preserve"> </w:t>
      </w:r>
    </w:p>
    <w:p w:rsidR="00CB3737" w:rsidRDefault="00CB3737" w:rsidP="00CB3737">
      <w:pPr>
        <w:rPr>
          <w:rFonts w:ascii="Trebuchet MS" w:hAnsi="Trebuchet MS"/>
          <w:b/>
          <w:caps/>
          <w:color w:val="44546A" w:themeColor="text2"/>
          <w:sz w:val="20"/>
          <w:szCs w:val="20"/>
        </w:rPr>
      </w:pPr>
    </w:p>
    <w:p w:rsidR="00CB3737" w:rsidRDefault="00CB3737" w:rsidP="00CB3737">
      <w:pPr>
        <w:rPr>
          <w:rFonts w:ascii="Trebuchet MS" w:hAnsi="Trebuchet MS"/>
          <w:caps/>
          <w:sz w:val="20"/>
          <w:szCs w:val="20"/>
        </w:rPr>
      </w:pPr>
      <w:r w:rsidRPr="000E0E3F">
        <w:rPr>
          <w:rFonts w:ascii="Trebuchet MS" w:hAnsi="Trebuchet MS"/>
          <w:sz w:val="20"/>
          <w:szCs w:val="20"/>
        </w:rPr>
        <w:t>Please contact Kyle Lester</w:t>
      </w:r>
      <w:r>
        <w:rPr>
          <w:rFonts w:ascii="Trebuchet MS" w:hAnsi="Trebuchet MS"/>
          <w:sz w:val="20"/>
          <w:szCs w:val="20"/>
        </w:rPr>
        <w:t>:</w:t>
      </w:r>
      <w:r w:rsidRPr="000E0E3F">
        <w:rPr>
          <w:rFonts w:ascii="Trebuchet MS" w:hAnsi="Trebuchet MS"/>
          <w:caps/>
          <w:sz w:val="20"/>
          <w:szCs w:val="20"/>
        </w:rPr>
        <w:t xml:space="preserve"> 303-512-5218</w:t>
      </w:r>
    </w:p>
    <w:p w:rsidR="00CB3737" w:rsidRPr="000E0E3F" w:rsidRDefault="00CB3737" w:rsidP="00CB3737">
      <w:pPr>
        <w:rPr>
          <w:rFonts w:ascii="Trebuchet MS" w:hAnsi="Trebuchet MS"/>
          <w:caps/>
          <w:sz w:val="20"/>
          <w:szCs w:val="20"/>
        </w:rPr>
      </w:pPr>
    </w:p>
    <w:p w:rsidR="00CB3737" w:rsidRPr="009479DE" w:rsidRDefault="00CB3737" w:rsidP="00CB3737">
      <w:pPr>
        <w:rPr>
          <w:rFonts w:ascii="Trebuchet MS" w:hAnsi="Trebuchet MS"/>
          <w:sz w:val="20"/>
          <w:szCs w:val="20"/>
        </w:rPr>
      </w:pPr>
      <w:r w:rsidRPr="009479DE">
        <w:rPr>
          <w:rFonts w:ascii="Trebuchet MS" w:hAnsi="Trebuchet MS"/>
          <w:sz w:val="20"/>
          <w:szCs w:val="20"/>
        </w:rPr>
        <w:t>Program website:</w:t>
      </w:r>
      <w:r>
        <w:rPr>
          <w:rFonts w:ascii="Trebuchet MS" w:hAnsi="Trebuchet MS"/>
          <w:sz w:val="20"/>
          <w:szCs w:val="20"/>
        </w:rPr>
        <w:t xml:space="preserve"> to be developed</w:t>
      </w:r>
    </w:p>
    <w:p w:rsidR="001B3F5C" w:rsidRDefault="00CB3737" w:rsidP="00CB3737">
      <w:r w:rsidRPr="00FC4DB7">
        <w:rPr>
          <w:rFonts w:ascii="Trebuchet MS" w:hAnsi="Trebuchet MS"/>
          <w:sz w:val="20"/>
          <w:szCs w:val="20"/>
        </w:rPr>
        <w:t>Organizational Charter: to be developed</w:t>
      </w:r>
    </w:p>
    <w:sectPr w:rsidR="001B3F5C" w:rsidSect="00CB3737">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9C9" w:rsidRDefault="009369C9" w:rsidP="00CB3737">
      <w:r>
        <w:separator/>
      </w:r>
    </w:p>
  </w:endnote>
  <w:endnote w:type="continuationSeparator" w:id="0">
    <w:p w:rsidR="009369C9" w:rsidRDefault="009369C9" w:rsidP="00CB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rebuchetMS">
    <w:altName w:val="Trebuchet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9C9" w:rsidRDefault="009369C9" w:rsidP="00CB3737">
      <w:r>
        <w:separator/>
      </w:r>
    </w:p>
  </w:footnote>
  <w:footnote w:type="continuationSeparator" w:id="0">
    <w:p w:rsidR="009369C9" w:rsidRDefault="009369C9" w:rsidP="00CB3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737" w:rsidRDefault="00CB3737" w:rsidP="00CB3737">
    <w:pPr>
      <w:pStyle w:val="Header"/>
    </w:pPr>
    <w:r w:rsidRPr="00CD16CA">
      <w:rPr>
        <w:rFonts w:ascii="TrebuchetMS" w:hAnsi="TrebuchetMS" w:cs="TrebuchetMS"/>
        <w:noProof/>
        <w:szCs w:val="18"/>
      </w:rPr>
      <w:drawing>
        <wp:anchor distT="0" distB="0" distL="114300" distR="114300" simplePos="0" relativeHeight="251659264" behindDoc="0" locked="0" layoutInCell="1" allowOverlap="1" wp14:anchorId="056415D5" wp14:editId="6BA6482B">
          <wp:simplePos x="0" y="0"/>
          <wp:positionH relativeFrom="margin">
            <wp:posOffset>-95250</wp:posOffset>
          </wp:positionH>
          <wp:positionV relativeFrom="paragraph">
            <wp:posOffset>100330</wp:posOffset>
          </wp:positionV>
          <wp:extent cx="2734310" cy="49720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4310" cy="497205"/>
                  </a:xfrm>
                  <a:prstGeom prst="rect">
                    <a:avLst/>
                  </a:prstGeom>
                  <a:noFill/>
                  <a:ln>
                    <a:noFill/>
                  </a:ln>
                </pic:spPr>
              </pic:pic>
            </a:graphicData>
          </a:graphic>
        </wp:anchor>
      </w:drawing>
    </w:r>
  </w:p>
  <w:p w:rsidR="00CB3737" w:rsidRDefault="00CB3737" w:rsidP="00CB3737">
    <w:pPr>
      <w:pStyle w:val="Header"/>
    </w:pPr>
  </w:p>
  <w:p w:rsidR="00CB3737" w:rsidRDefault="00CB3737" w:rsidP="00CB3737">
    <w:pPr>
      <w:pStyle w:val="Header"/>
      <w:tabs>
        <w:tab w:val="left" w:pos="5790"/>
      </w:tabs>
    </w:pPr>
    <w:r>
      <w:rPr>
        <w:noProof/>
      </w:rPr>
      <mc:AlternateContent>
        <mc:Choice Requires="wps">
          <w:drawing>
            <wp:anchor distT="0" distB="0" distL="114300" distR="114300" simplePos="0" relativeHeight="251660288" behindDoc="0" locked="0" layoutInCell="1" allowOverlap="1" wp14:anchorId="652B97E0" wp14:editId="546E48C3">
              <wp:simplePos x="0" y="0"/>
              <wp:positionH relativeFrom="column">
                <wp:posOffset>930275</wp:posOffset>
              </wp:positionH>
              <wp:positionV relativeFrom="paragraph">
                <wp:posOffset>146685</wp:posOffset>
              </wp:positionV>
              <wp:extent cx="1708785" cy="565150"/>
              <wp:effectExtent l="0" t="0" r="5715" b="635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737" w:rsidRDefault="00CB3737" w:rsidP="00CB3737">
                          <w:pPr>
                            <w:pStyle w:val="returnaddress"/>
                          </w:pPr>
                          <w:r>
                            <w:t>4201 East Arkansas Ave, 3</w:t>
                          </w:r>
                          <w:r w:rsidRPr="009B1B4F">
                            <w:rPr>
                              <w:vertAlign w:val="superscript"/>
                            </w:rPr>
                            <w:t>rd</w:t>
                          </w:r>
                          <w:r>
                            <w:t xml:space="preserve"> Floor</w:t>
                          </w:r>
                        </w:p>
                        <w:p w:rsidR="00CB3737" w:rsidRPr="008A7124" w:rsidRDefault="00CB3737" w:rsidP="00CB3737">
                          <w:pPr>
                            <w:pStyle w:val="returnaddress"/>
                          </w:pPr>
                          <w:r>
                            <w:t>Denver CO 80222</w:t>
                          </w: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B97E0" id="_x0000_t202" coordsize="21600,21600" o:spt="202" path="m,l,21600r21600,l21600,xe">
              <v:stroke joinstyle="miter"/>
              <v:path gradientshapeok="t" o:connecttype="rect"/>
            </v:shapetype>
            <v:shape id="_x0000_s1027" type="#_x0000_t202" style="position:absolute;margin-left:73.25pt;margin-top:11.55pt;width:134.55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" filled="f" stroked="f">
              <v:textbox inset="0,9.36pt,0,0">
                <w:txbxContent>
                  <w:p w:rsidR="00CB3737" w:rsidRDefault="00CB3737" w:rsidP="00CB3737">
                    <w:pPr>
                      <w:pStyle w:val="returnaddress"/>
                    </w:pPr>
                    <w:r>
                      <w:t>4201 East Arkansas Ave, 3</w:t>
                    </w:r>
                    <w:r w:rsidRPr="009B1B4F">
                      <w:rPr>
                        <w:vertAlign w:val="superscript"/>
                      </w:rPr>
                      <w:t>rd</w:t>
                    </w:r>
                    <w:r>
                      <w:t xml:space="preserve"> Floor</w:t>
                    </w:r>
                  </w:p>
                  <w:p w:rsidR="00CB3737" w:rsidRPr="008A7124" w:rsidRDefault="00CB3737" w:rsidP="00CB3737">
                    <w:pPr>
                      <w:pStyle w:val="returnaddress"/>
                    </w:pPr>
                    <w:r>
                      <w:t>Denver CO 80222</w:t>
                    </w:r>
                  </w:p>
                </w:txbxContent>
              </v:textbox>
            </v:shape>
          </w:pict>
        </mc:Fallback>
      </mc:AlternateContent>
    </w:r>
    <w:r>
      <w:tab/>
    </w:r>
  </w:p>
  <w:p w:rsidR="00CB3737" w:rsidRDefault="00CB3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41D7"/>
    <w:multiLevelType w:val="hybridMultilevel"/>
    <w:tmpl w:val="2E421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2B43BD"/>
    <w:multiLevelType w:val="hybridMultilevel"/>
    <w:tmpl w:val="E43E9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37"/>
    <w:rsid w:val="00021475"/>
    <w:rsid w:val="00084C12"/>
    <w:rsid w:val="000A2A71"/>
    <w:rsid w:val="000A3C3F"/>
    <w:rsid w:val="000C261D"/>
    <w:rsid w:val="000F51AC"/>
    <w:rsid w:val="001227C9"/>
    <w:rsid w:val="00142531"/>
    <w:rsid w:val="001A3DFE"/>
    <w:rsid w:val="001B3F5C"/>
    <w:rsid w:val="001C3053"/>
    <w:rsid w:val="001C4B53"/>
    <w:rsid w:val="001E38A2"/>
    <w:rsid w:val="0023661D"/>
    <w:rsid w:val="002928D3"/>
    <w:rsid w:val="002E5CF9"/>
    <w:rsid w:val="0031643C"/>
    <w:rsid w:val="00320652"/>
    <w:rsid w:val="003905F1"/>
    <w:rsid w:val="003A39F8"/>
    <w:rsid w:val="003D61E4"/>
    <w:rsid w:val="003E6149"/>
    <w:rsid w:val="00422476"/>
    <w:rsid w:val="00437A08"/>
    <w:rsid w:val="004A7E42"/>
    <w:rsid w:val="004E50C5"/>
    <w:rsid w:val="00513C8E"/>
    <w:rsid w:val="005526E6"/>
    <w:rsid w:val="005B5718"/>
    <w:rsid w:val="00622C60"/>
    <w:rsid w:val="00625323"/>
    <w:rsid w:val="0062627B"/>
    <w:rsid w:val="00653700"/>
    <w:rsid w:val="006C0526"/>
    <w:rsid w:val="006E3090"/>
    <w:rsid w:val="007458A7"/>
    <w:rsid w:val="007B558F"/>
    <w:rsid w:val="00801D4B"/>
    <w:rsid w:val="00825CE6"/>
    <w:rsid w:val="008D5EF4"/>
    <w:rsid w:val="008F288D"/>
    <w:rsid w:val="00903EE3"/>
    <w:rsid w:val="0090708B"/>
    <w:rsid w:val="009369C9"/>
    <w:rsid w:val="009D79D0"/>
    <w:rsid w:val="00A4665F"/>
    <w:rsid w:val="00A63656"/>
    <w:rsid w:val="00A74B61"/>
    <w:rsid w:val="00B13FBE"/>
    <w:rsid w:val="00B81FB9"/>
    <w:rsid w:val="00BB348B"/>
    <w:rsid w:val="00C3612D"/>
    <w:rsid w:val="00CB3737"/>
    <w:rsid w:val="00CC22F9"/>
    <w:rsid w:val="00CC497B"/>
    <w:rsid w:val="00D0026D"/>
    <w:rsid w:val="00D41D81"/>
    <w:rsid w:val="00DA4965"/>
    <w:rsid w:val="00E72CD0"/>
    <w:rsid w:val="00ED22EB"/>
    <w:rsid w:val="00F517F6"/>
    <w:rsid w:val="00F92AF8"/>
    <w:rsid w:val="00F97064"/>
    <w:rsid w:val="00FC3DD8"/>
    <w:rsid w:val="00FD0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E23D13-0084-4C76-9877-63F5A39B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73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B3737"/>
    <w:pPr>
      <w:spacing w:line="260" w:lineRule="exact"/>
      <w:ind w:right="720"/>
    </w:pPr>
    <w:rPr>
      <w:rFonts w:ascii="Trebuchet MS" w:hAnsi="Trebuchet MS"/>
      <w:noProof/>
      <w:color w:val="595959" w:themeColor="text1" w:themeTint="A6"/>
      <w:sz w:val="18"/>
    </w:rPr>
  </w:style>
  <w:style w:type="paragraph" w:styleId="ListParagraph">
    <w:name w:val="List Paragraph"/>
    <w:basedOn w:val="Normal"/>
    <w:rsid w:val="00CB3737"/>
    <w:pPr>
      <w:ind w:left="720"/>
      <w:contextualSpacing/>
    </w:pPr>
  </w:style>
  <w:style w:type="paragraph" w:customStyle="1" w:styleId="returnaddress">
    <w:name w:val="return address"/>
    <w:basedOn w:val="Header"/>
    <w:link w:val="returnaddressChar"/>
    <w:qFormat/>
    <w:rsid w:val="00CB3737"/>
    <w:pPr>
      <w:tabs>
        <w:tab w:val="clear" w:pos="4680"/>
        <w:tab w:val="clear" w:pos="9360"/>
        <w:tab w:val="center" w:pos="4320"/>
        <w:tab w:val="right" w:pos="8640"/>
      </w:tabs>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CB3737"/>
    <w:rPr>
      <w:rFonts w:ascii="Trebuchet MS" w:eastAsiaTheme="minorEastAsia" w:hAnsi="Trebuchet MS" w:cs="Times New Roman"/>
      <w:color w:val="595959" w:themeColor="text1" w:themeTint="A6"/>
      <w:sz w:val="16"/>
      <w:szCs w:val="24"/>
    </w:rPr>
  </w:style>
  <w:style w:type="paragraph" w:styleId="Header">
    <w:name w:val="header"/>
    <w:basedOn w:val="Normal"/>
    <w:link w:val="HeaderChar"/>
    <w:uiPriority w:val="99"/>
    <w:unhideWhenUsed/>
    <w:rsid w:val="00CB3737"/>
    <w:pPr>
      <w:tabs>
        <w:tab w:val="center" w:pos="4680"/>
        <w:tab w:val="right" w:pos="9360"/>
      </w:tabs>
    </w:pPr>
  </w:style>
  <w:style w:type="character" w:customStyle="1" w:styleId="HeaderChar">
    <w:name w:val="Header Char"/>
    <w:basedOn w:val="DefaultParagraphFont"/>
    <w:link w:val="Header"/>
    <w:uiPriority w:val="99"/>
    <w:rsid w:val="00CB373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B3737"/>
    <w:pPr>
      <w:tabs>
        <w:tab w:val="center" w:pos="4680"/>
        <w:tab w:val="right" w:pos="9360"/>
      </w:tabs>
    </w:pPr>
  </w:style>
  <w:style w:type="character" w:customStyle="1" w:styleId="FooterChar">
    <w:name w:val="Footer Char"/>
    <w:basedOn w:val="DefaultParagraphFont"/>
    <w:link w:val="Footer"/>
    <w:uiPriority w:val="99"/>
    <w:rsid w:val="00CB3737"/>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Joseph F</dc:creator>
  <cp:keywords/>
  <dc:description/>
  <cp:lastModifiedBy>Reeves, David</cp:lastModifiedBy>
  <cp:revision>2</cp:revision>
  <dcterms:created xsi:type="dcterms:W3CDTF">2015-07-16T20:04:00Z</dcterms:created>
  <dcterms:modified xsi:type="dcterms:W3CDTF">2015-07-16T20:04:00Z</dcterms:modified>
</cp:coreProperties>
</file>