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bookmarkStart w:id="0" w:name="_GoBack"/>
      <w:bookmarkEnd w:id="0"/>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C1079D" w:rsidP="00C1079D">
            <w:pPr>
              <w:spacing w:after="0" w:line="240" w:lineRule="auto"/>
              <w:ind w:right="-108"/>
              <w:rPr>
                <w:rFonts w:ascii="Arial" w:hAnsi="Arial" w:cs="Arial"/>
                <w:b/>
                <w:sz w:val="20"/>
                <w:szCs w:val="20"/>
              </w:rPr>
            </w:pPr>
            <w:r>
              <w:rPr>
                <w:rFonts w:ascii="Arial" w:hAnsi="Arial" w:cs="Arial"/>
                <w:b/>
                <w:sz w:val="20"/>
                <w:szCs w:val="20"/>
              </w:rPr>
              <w:t>TPF-5(296</w:t>
            </w:r>
            <w:r w:rsidR="000C209F" w:rsidRPr="00360664">
              <w:rPr>
                <w:rFonts w:ascii="Arial" w:hAnsi="Arial" w:cs="Arial"/>
                <w:b/>
                <w:sz w:val="20"/>
                <w:szCs w:val="20"/>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631C35" w:rsidRDefault="000C209F" w:rsidP="00360664">
            <w:pPr>
              <w:spacing w:after="0" w:line="240" w:lineRule="auto"/>
              <w:ind w:left="-108" w:right="-720"/>
              <w:rPr>
                <w:rFonts w:ascii="Arial" w:hAnsi="Arial" w:cs="Arial"/>
                <w:b/>
                <w:sz w:val="20"/>
                <w:szCs w:val="20"/>
              </w:rPr>
            </w:pPr>
            <w:r w:rsidRPr="00631C35">
              <w:rPr>
                <w:rFonts w:ascii="Arial" w:hAnsi="Arial" w:cs="Arial"/>
                <w:b/>
                <w:sz w:val="36"/>
                <w:szCs w:val="36"/>
              </w:rPr>
              <w:t xml:space="preserve"> </w:t>
            </w:r>
            <w:r w:rsidR="00631C35" w:rsidRPr="00631C35">
              <w:rPr>
                <w:rFonts w:ascii="Arial" w:hAnsi="Arial" w:cs="Arial"/>
                <w:b/>
                <w:sz w:val="36"/>
                <w:szCs w:val="36"/>
                <w:u w:val="single"/>
              </w:rPr>
              <w:t>x</w:t>
            </w:r>
            <w:r w:rsidRPr="00631C35">
              <w:rPr>
                <w:rFonts w:ascii="Arial" w:hAnsi="Arial" w:cs="Arial"/>
                <w:b/>
                <w:sz w:val="36"/>
                <w:szCs w:val="36"/>
              </w:rPr>
              <w:t xml:space="preserve"> </w:t>
            </w:r>
            <w:r w:rsidRPr="00631C35">
              <w:rPr>
                <w:rFonts w:ascii="Arial" w:hAnsi="Arial" w:cs="Arial"/>
                <w:b/>
                <w:sz w:val="20"/>
                <w:szCs w:val="20"/>
              </w:rPr>
              <w:t>Quarter 1 (January 1 – March 31</w:t>
            </w:r>
            <w:r w:rsidR="005C75FE" w:rsidRPr="00631C35">
              <w:rPr>
                <w:rFonts w:ascii="Arial" w:hAnsi="Arial" w:cs="Arial"/>
                <w:b/>
                <w:sz w:val="20"/>
                <w:szCs w:val="20"/>
              </w:rPr>
              <w:t xml:space="preserve">, </w:t>
            </w:r>
            <w:r w:rsidR="003E4DE4" w:rsidRPr="00631C35">
              <w:rPr>
                <w:rFonts w:ascii="Arial" w:hAnsi="Arial" w:cs="Arial"/>
                <w:b/>
                <w:sz w:val="20"/>
                <w:szCs w:val="20"/>
              </w:rPr>
              <w:t>201</w:t>
            </w:r>
            <w:r w:rsidR="00631C35" w:rsidRPr="00631C35">
              <w:rPr>
                <w:rFonts w:ascii="Arial" w:hAnsi="Arial" w:cs="Arial"/>
                <w:b/>
                <w:sz w:val="20"/>
                <w:szCs w:val="20"/>
              </w:rPr>
              <w:t>5</w:t>
            </w:r>
            <w:r w:rsidRPr="00631C35">
              <w:rPr>
                <w:rFonts w:ascii="Arial" w:hAnsi="Arial" w:cs="Arial"/>
                <w:b/>
                <w:sz w:val="20"/>
                <w:szCs w:val="20"/>
              </w:rPr>
              <w:t>)</w:t>
            </w:r>
          </w:p>
          <w:p w:rsidR="000C209F" w:rsidRPr="00065B11" w:rsidRDefault="000C209F" w:rsidP="00360664">
            <w:pPr>
              <w:spacing w:after="0" w:line="240" w:lineRule="auto"/>
              <w:ind w:left="-108" w:right="-108"/>
              <w:rPr>
                <w:rFonts w:ascii="Arial" w:hAnsi="Arial" w:cs="Arial"/>
                <w:sz w:val="20"/>
                <w:szCs w:val="20"/>
              </w:rPr>
            </w:pPr>
            <w:r w:rsidRPr="00360664">
              <w:rPr>
                <w:rFonts w:ascii="Arial" w:hAnsi="Arial" w:cs="Arial"/>
                <w:sz w:val="36"/>
                <w:szCs w:val="36"/>
              </w:rPr>
              <w:t xml:space="preserve"> </w:t>
            </w:r>
            <w:r w:rsidR="00065B11">
              <w:rPr>
                <w:rFonts w:ascii="Arial" w:hAnsi="Arial" w:cs="Arial"/>
                <w:sz w:val="36"/>
                <w:szCs w:val="36"/>
                <w:u w:val="single"/>
              </w:rPr>
              <w:t>_</w:t>
            </w:r>
            <w:r w:rsidR="00C47C4A" w:rsidRPr="00065B11">
              <w:rPr>
                <w:rFonts w:ascii="Arial" w:hAnsi="Arial" w:cs="Arial"/>
                <w:sz w:val="36"/>
                <w:szCs w:val="36"/>
              </w:rPr>
              <w:t xml:space="preserve"> </w:t>
            </w:r>
            <w:r w:rsidRPr="00065B11">
              <w:rPr>
                <w:rFonts w:ascii="Arial" w:hAnsi="Arial" w:cs="Arial"/>
                <w:sz w:val="20"/>
                <w:szCs w:val="20"/>
              </w:rPr>
              <w:t>Quarter 2 (April 1 – June 30</w:t>
            </w:r>
            <w:r w:rsidR="002C4321" w:rsidRPr="00065B11">
              <w:rPr>
                <w:rFonts w:ascii="Arial" w:hAnsi="Arial" w:cs="Arial"/>
                <w:sz w:val="20"/>
                <w:szCs w:val="20"/>
              </w:rPr>
              <w:t>, 201</w:t>
            </w:r>
            <w:r w:rsidR="00631C35">
              <w:rPr>
                <w:rFonts w:ascii="Arial" w:hAnsi="Arial" w:cs="Arial"/>
                <w:sz w:val="20"/>
                <w:szCs w:val="20"/>
              </w:rPr>
              <w:t>5</w:t>
            </w:r>
            <w:r w:rsidRPr="00065B11">
              <w:rPr>
                <w:rFonts w:ascii="Arial" w:hAnsi="Arial" w:cs="Arial"/>
                <w:sz w:val="20"/>
                <w:szCs w:val="20"/>
              </w:rPr>
              <w:t>)</w:t>
            </w:r>
          </w:p>
          <w:p w:rsidR="000C209F" w:rsidRPr="002E3814" w:rsidRDefault="002E3814" w:rsidP="00360664">
            <w:pPr>
              <w:spacing w:after="0" w:line="240" w:lineRule="auto"/>
              <w:ind w:right="-720"/>
              <w:rPr>
                <w:rFonts w:ascii="Arial" w:hAnsi="Arial" w:cs="Arial"/>
                <w:sz w:val="20"/>
                <w:szCs w:val="20"/>
              </w:rPr>
            </w:pPr>
            <w:r w:rsidRPr="002E3814">
              <w:rPr>
                <w:rFonts w:ascii="Arial" w:hAnsi="Arial" w:cs="Arial"/>
                <w:sz w:val="36"/>
                <w:szCs w:val="36"/>
                <w:u w:val="single"/>
              </w:rPr>
              <w:t>_</w:t>
            </w:r>
            <w:r w:rsidR="001D763A" w:rsidRPr="002E3814">
              <w:rPr>
                <w:rFonts w:ascii="Arial" w:hAnsi="Arial" w:cs="Arial"/>
                <w:sz w:val="36"/>
                <w:szCs w:val="36"/>
              </w:rPr>
              <w:t xml:space="preserve"> </w:t>
            </w:r>
            <w:r w:rsidR="000C209F" w:rsidRPr="002E3814">
              <w:rPr>
                <w:rFonts w:ascii="Arial" w:hAnsi="Arial" w:cs="Arial"/>
                <w:sz w:val="20"/>
                <w:szCs w:val="20"/>
              </w:rPr>
              <w:t>Quarter 3 (July 1 – September 30</w:t>
            </w:r>
            <w:r w:rsidR="002C4321" w:rsidRPr="002E3814">
              <w:rPr>
                <w:rFonts w:ascii="Arial" w:hAnsi="Arial" w:cs="Arial"/>
                <w:sz w:val="20"/>
                <w:szCs w:val="20"/>
              </w:rPr>
              <w:t>, 201</w:t>
            </w:r>
            <w:r w:rsidR="00631C35">
              <w:rPr>
                <w:rFonts w:ascii="Arial" w:hAnsi="Arial" w:cs="Arial"/>
                <w:sz w:val="20"/>
                <w:szCs w:val="20"/>
              </w:rPr>
              <w:t>5</w:t>
            </w:r>
            <w:r w:rsidR="000C209F" w:rsidRPr="002E3814">
              <w:rPr>
                <w:rFonts w:ascii="Arial" w:hAnsi="Arial" w:cs="Arial"/>
                <w:sz w:val="20"/>
                <w:szCs w:val="20"/>
              </w:rPr>
              <w:t>)</w:t>
            </w:r>
          </w:p>
          <w:p w:rsidR="000C209F" w:rsidRPr="00631C35" w:rsidRDefault="00631C35" w:rsidP="00631C35">
            <w:pPr>
              <w:spacing w:after="0" w:line="240" w:lineRule="auto"/>
              <w:ind w:right="-720"/>
              <w:rPr>
                <w:rFonts w:ascii="Arial" w:hAnsi="Arial" w:cs="Arial"/>
                <w:sz w:val="20"/>
                <w:szCs w:val="20"/>
              </w:rPr>
            </w:pPr>
            <w:r w:rsidRPr="002E3814">
              <w:rPr>
                <w:rFonts w:ascii="Arial" w:hAnsi="Arial" w:cs="Arial"/>
                <w:sz w:val="36"/>
                <w:szCs w:val="36"/>
                <w:u w:val="single"/>
              </w:rPr>
              <w:t>_</w:t>
            </w:r>
            <w:r w:rsidR="00532264" w:rsidRPr="00631C35">
              <w:rPr>
                <w:rFonts w:ascii="Arial" w:hAnsi="Arial" w:cs="Arial"/>
                <w:sz w:val="36"/>
                <w:szCs w:val="36"/>
              </w:rPr>
              <w:t xml:space="preserve"> </w:t>
            </w:r>
            <w:r w:rsidR="000C209F" w:rsidRPr="00631C35">
              <w:rPr>
                <w:rFonts w:ascii="Arial" w:hAnsi="Arial" w:cs="Arial"/>
                <w:sz w:val="20"/>
                <w:szCs w:val="20"/>
              </w:rPr>
              <w:t xml:space="preserve">Quarter </w:t>
            </w:r>
            <w:r w:rsidR="005C75FE" w:rsidRPr="00631C35">
              <w:rPr>
                <w:rFonts w:ascii="Arial" w:hAnsi="Arial" w:cs="Arial"/>
                <w:sz w:val="20"/>
                <w:szCs w:val="20"/>
              </w:rPr>
              <w:t>4 (October 1 – December 31</w:t>
            </w:r>
            <w:r w:rsidR="002C4321" w:rsidRPr="00631C35">
              <w:rPr>
                <w:rFonts w:ascii="Arial" w:hAnsi="Arial" w:cs="Arial"/>
                <w:sz w:val="20"/>
                <w:szCs w:val="20"/>
              </w:rPr>
              <w:t>, 201</w:t>
            </w:r>
            <w:r w:rsidRPr="00631C35">
              <w:rPr>
                <w:rFonts w:ascii="Arial" w:hAnsi="Arial" w:cs="Arial"/>
                <w:sz w:val="20"/>
                <w:szCs w:val="20"/>
              </w:rPr>
              <w:t>5</w:t>
            </w:r>
            <w:r w:rsidR="000C209F" w:rsidRPr="00631C35">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C1079D" w:rsidP="00360664">
            <w:pPr>
              <w:spacing w:after="0" w:line="240" w:lineRule="auto"/>
              <w:ind w:right="-108"/>
              <w:rPr>
                <w:rFonts w:ascii="Arial" w:hAnsi="Arial" w:cs="Arial"/>
                <w:sz w:val="20"/>
                <w:szCs w:val="20"/>
              </w:rPr>
            </w:pPr>
            <w:r w:rsidRPr="00C1079D">
              <w:rPr>
                <w:rFonts w:ascii="Arial" w:hAnsi="Arial" w:cs="Arial"/>
                <w:sz w:val="20"/>
                <w:szCs w:val="20"/>
              </w:rPr>
              <w:t>Simplified SPT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96594">
              <w:rPr>
                <w:rFonts w:ascii="Arial" w:hAnsi="Arial" w:cs="Arial"/>
                <w:sz w:val="20"/>
                <w:szCs w:val="20"/>
              </w:rPr>
              <w:t>589</w:t>
            </w:r>
            <w:r w:rsidRPr="00360664">
              <w:rPr>
                <w:rFonts w:ascii="Arial" w:hAnsi="Arial" w:cs="Arial"/>
                <w:sz w:val="20"/>
                <w:szCs w:val="20"/>
              </w:rPr>
              <w:t>-</w:t>
            </w:r>
            <w:r w:rsidR="00E96594">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0C209F" w:rsidRPr="00360664">
              <w:rPr>
                <w:rFonts w:ascii="Arial" w:hAnsi="Arial" w:cs="Arial"/>
                <w:sz w:val="20"/>
                <w:szCs w:val="20"/>
              </w:rPr>
              <w:t>420</w:t>
            </w:r>
            <w:r w:rsidR="00C1079D">
              <w:rPr>
                <w:rFonts w:ascii="Arial" w:hAnsi="Arial" w:cs="Arial"/>
                <w:sz w:val="20"/>
                <w:szCs w:val="20"/>
              </w:rPr>
              <w:t>65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814F16">
              <w:rPr>
                <w:rFonts w:ascii="Arial" w:hAnsi="Arial" w:cs="Arial"/>
                <w:sz w:val="20"/>
                <w:szCs w:val="20"/>
              </w:rPr>
              <w:t>1</w:t>
            </w:r>
            <w:r w:rsidR="00C1079D">
              <w:rPr>
                <w:rFonts w:ascii="Arial" w:hAnsi="Arial" w:cs="Arial"/>
                <w:sz w:val="20"/>
                <w:szCs w:val="20"/>
              </w:rPr>
              <w:t>2436</w:t>
            </w:r>
          </w:p>
          <w:p w:rsidR="000C209F" w:rsidRPr="00360664" w:rsidRDefault="000C209F" w:rsidP="00C1079D">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C1079D">
              <w:rPr>
                <w:rFonts w:ascii="Arial" w:hAnsi="Arial" w:cs="Arial"/>
                <w:sz w:val="20"/>
                <w:szCs w:val="20"/>
              </w:rPr>
              <w:t>3</w:t>
            </w:r>
            <w:r w:rsidRPr="00360664">
              <w:rPr>
                <w:rFonts w:ascii="Arial" w:hAnsi="Arial" w:cs="Arial"/>
                <w:sz w:val="20"/>
                <w:szCs w:val="20"/>
              </w:rPr>
              <w:t>.</w:t>
            </w:r>
            <w:r w:rsidR="00814F16">
              <w:rPr>
                <w:rFonts w:ascii="Arial" w:hAnsi="Arial" w:cs="Arial"/>
                <w:sz w:val="20"/>
                <w:szCs w:val="20"/>
              </w:rPr>
              <w:t>40</w:t>
            </w:r>
            <w:r w:rsidR="00C1079D">
              <w:rPr>
                <w:rFonts w:ascii="Arial" w:hAnsi="Arial" w:cs="Arial"/>
                <w:sz w:val="20"/>
                <w:szCs w:val="20"/>
              </w:rPr>
              <w:t>7</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7B3CBC">
              <w:rPr>
                <w:rFonts w:ascii="Arial" w:hAnsi="Arial" w:cs="Arial"/>
                <w:sz w:val="20"/>
                <w:szCs w:val="20"/>
              </w:rPr>
              <w:t>148</w:t>
            </w:r>
            <w:r w:rsidR="00F07349">
              <w:rPr>
                <w:rFonts w:ascii="Arial" w:hAnsi="Arial" w:cs="Arial"/>
                <w:sz w:val="20"/>
                <w:szCs w:val="20"/>
              </w:rPr>
              <w:t>7</w:t>
            </w:r>
            <w:r w:rsidR="007B3CBC">
              <w:rPr>
                <w:rFonts w:ascii="Arial" w:hAnsi="Arial" w:cs="Arial"/>
                <w:sz w:val="20"/>
                <w:szCs w:val="20"/>
              </w:rPr>
              <w:t>53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1C1DDE">
              <w:rPr>
                <w:rFonts w:ascii="Arial" w:hAnsi="Arial" w:cs="Arial"/>
                <w:sz w:val="20"/>
                <w:szCs w:val="20"/>
              </w:rPr>
              <w:t>March 6, 2014</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1C1DDE" w:rsidP="00360664">
            <w:pPr>
              <w:spacing w:after="0" w:line="240" w:lineRule="auto"/>
              <w:ind w:right="-108"/>
              <w:rPr>
                <w:rFonts w:ascii="Arial" w:hAnsi="Arial" w:cs="Arial"/>
                <w:sz w:val="20"/>
                <w:szCs w:val="20"/>
              </w:rPr>
            </w:pPr>
            <w:r w:rsidRPr="001C1DDE">
              <w:rPr>
                <w:rFonts w:ascii="Arial" w:hAnsi="Arial" w:cs="Arial"/>
                <w:sz w:val="20"/>
                <w:szCs w:val="20"/>
              </w:rPr>
              <w:t>November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1C1DDE" w:rsidRPr="001C1DDE">
              <w:rPr>
                <w:rFonts w:ascii="Arial" w:hAnsi="Arial" w:cs="Arial"/>
                <w:sz w:val="20"/>
                <w:szCs w:val="20"/>
              </w:rPr>
              <w:t>November 30, 2016</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E2AD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Pr="00BE2ADA">
              <w:rPr>
                <w:rFonts w:ascii="Arial" w:hAnsi="Arial" w:cs="Arial"/>
                <w:sz w:val="20"/>
                <w:szCs w:val="20"/>
              </w:rPr>
              <w:t>1</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845B74" w:rsidRPr="00360664" w:rsidRDefault="00845B74" w:rsidP="00BE2ADA">
            <w:pPr>
              <w:spacing w:after="0" w:line="240" w:lineRule="auto"/>
              <w:ind w:right="-108"/>
              <w:jc w:val="center"/>
              <w:rPr>
                <w:rFonts w:ascii="Arial" w:hAnsi="Arial" w:cs="Arial"/>
                <w:sz w:val="20"/>
                <w:szCs w:val="20"/>
              </w:rPr>
            </w:pPr>
            <w:r>
              <w:rPr>
                <w:rFonts w:ascii="Arial" w:hAnsi="Arial" w:cs="Arial"/>
                <w:sz w:val="20"/>
                <w:szCs w:val="20"/>
              </w:rPr>
              <w:t>$1</w:t>
            </w:r>
            <w:r w:rsidR="007449D3">
              <w:rPr>
                <w:rFonts w:ascii="Arial" w:hAnsi="Arial" w:cs="Arial"/>
                <w:sz w:val="20"/>
                <w:szCs w:val="20"/>
              </w:rPr>
              <w:t>4</w:t>
            </w:r>
            <w:r w:rsidR="00BE2ADA">
              <w:rPr>
                <w:rFonts w:ascii="Arial" w:hAnsi="Arial" w:cs="Arial"/>
                <w:sz w:val="20"/>
                <w:szCs w:val="20"/>
              </w:rPr>
              <w:t>9</w:t>
            </w:r>
            <w:r>
              <w:rPr>
                <w:rFonts w:ascii="Arial" w:hAnsi="Arial" w:cs="Arial"/>
                <w:sz w:val="20"/>
                <w:szCs w:val="20"/>
              </w:rPr>
              <w:t>,</w:t>
            </w:r>
            <w:r w:rsidR="00BE2ADA">
              <w:rPr>
                <w:rFonts w:ascii="Arial" w:hAnsi="Arial" w:cs="Arial"/>
                <w:sz w:val="20"/>
                <w:szCs w:val="20"/>
              </w:rPr>
              <w:t>500.00</w:t>
            </w:r>
          </w:p>
        </w:tc>
        <w:tc>
          <w:tcPr>
            <w:tcW w:w="3330" w:type="dxa"/>
            <w:vAlign w:val="center"/>
          </w:tcPr>
          <w:p w:rsidR="000C209F" w:rsidRPr="00360664" w:rsidRDefault="006F1879" w:rsidP="00065B11">
            <w:pPr>
              <w:spacing w:after="0" w:line="240" w:lineRule="auto"/>
              <w:ind w:left="-108" w:right="-108"/>
              <w:jc w:val="center"/>
              <w:rPr>
                <w:rFonts w:ascii="Arial" w:hAnsi="Arial" w:cs="Arial"/>
                <w:sz w:val="20"/>
                <w:szCs w:val="20"/>
              </w:rPr>
            </w:pPr>
            <w:r>
              <w:rPr>
                <w:rFonts w:ascii="Arial" w:hAnsi="Arial" w:cs="Arial"/>
                <w:sz w:val="20"/>
                <w:szCs w:val="20"/>
              </w:rPr>
              <w:t>$</w:t>
            </w:r>
            <w:r w:rsidR="00065B11">
              <w:rPr>
                <w:rFonts w:ascii="Arial" w:hAnsi="Arial" w:cs="Arial"/>
                <w:sz w:val="20"/>
                <w:szCs w:val="20"/>
              </w:rPr>
              <w:t>48</w:t>
            </w:r>
            <w:r w:rsidR="002F66FD">
              <w:rPr>
                <w:rFonts w:ascii="Arial" w:hAnsi="Arial" w:cs="Arial"/>
                <w:sz w:val="20"/>
                <w:szCs w:val="20"/>
              </w:rPr>
              <w:t>,000</w:t>
            </w:r>
          </w:p>
        </w:tc>
        <w:tc>
          <w:tcPr>
            <w:tcW w:w="3420" w:type="dxa"/>
            <w:vAlign w:val="center"/>
          </w:tcPr>
          <w:p w:rsidR="000C209F" w:rsidRPr="00360664" w:rsidRDefault="00811DF5" w:rsidP="00360664">
            <w:pPr>
              <w:spacing w:after="0" w:line="240" w:lineRule="auto"/>
              <w:ind w:left="-108" w:right="-108"/>
              <w:jc w:val="center"/>
              <w:rPr>
                <w:rFonts w:ascii="Arial" w:hAnsi="Arial" w:cs="Arial"/>
                <w:sz w:val="20"/>
                <w:szCs w:val="20"/>
              </w:rPr>
            </w:pPr>
            <w:r>
              <w:rPr>
                <w:rFonts w:ascii="Arial" w:hAnsi="Arial" w:cs="Arial"/>
                <w:sz w:val="20"/>
                <w:szCs w:val="20"/>
              </w:rPr>
              <w:t>35</w:t>
            </w:r>
            <w:r w:rsidR="00845B7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3442D7"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3442D7">
            <w:pPr>
              <w:spacing w:after="0" w:line="240" w:lineRule="auto"/>
              <w:ind w:right="-108"/>
              <w:jc w:val="center"/>
              <w:rPr>
                <w:rFonts w:ascii="Arial" w:hAnsi="Arial" w:cs="Arial"/>
                <w:sz w:val="20"/>
                <w:szCs w:val="20"/>
              </w:rPr>
            </w:pPr>
            <w:r>
              <w:rPr>
                <w:rFonts w:ascii="Arial" w:hAnsi="Arial" w:cs="Arial"/>
                <w:sz w:val="20"/>
                <w:szCs w:val="20"/>
              </w:rPr>
              <w:t>$</w:t>
            </w:r>
            <w:r w:rsidR="003442D7">
              <w:rPr>
                <w:rFonts w:ascii="Arial" w:hAnsi="Arial" w:cs="Arial"/>
                <w:sz w:val="20"/>
                <w:szCs w:val="20"/>
              </w:rPr>
              <w:t>0</w:t>
            </w:r>
          </w:p>
        </w:tc>
        <w:tc>
          <w:tcPr>
            <w:tcW w:w="3420" w:type="dxa"/>
          </w:tcPr>
          <w:p w:rsidR="000C209F" w:rsidRPr="00360664" w:rsidRDefault="00D47A1D" w:rsidP="00D47A1D">
            <w:pPr>
              <w:spacing w:after="0" w:line="240" w:lineRule="auto"/>
              <w:ind w:left="-108" w:right="-108"/>
              <w:jc w:val="center"/>
              <w:rPr>
                <w:rFonts w:ascii="Arial" w:hAnsi="Arial" w:cs="Arial"/>
                <w:sz w:val="20"/>
                <w:szCs w:val="20"/>
              </w:rPr>
            </w:pPr>
            <w:r>
              <w:rPr>
                <w:rFonts w:ascii="Arial" w:hAnsi="Arial" w:cs="Arial"/>
                <w:sz w:val="20"/>
                <w:szCs w:val="20"/>
              </w:rPr>
              <w:t>40</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E57BB" w:rsidRDefault="008E57BB" w:rsidP="008E57BB">
            <w:pPr>
              <w:spacing w:after="0" w:line="240" w:lineRule="auto"/>
              <w:rPr>
                <w:rFonts w:ascii="Arial" w:hAnsi="Arial" w:cs="Arial"/>
                <w:sz w:val="20"/>
                <w:szCs w:val="20"/>
              </w:rPr>
            </w:pPr>
            <w:r w:rsidRPr="008E57BB">
              <w:rPr>
                <w:rFonts w:ascii="Arial" w:hAnsi="Arial" w:cs="Arial"/>
                <w:sz w:val="20"/>
                <w:szCs w:val="20"/>
              </w:rPr>
              <w:t>Liquefaction of loose saturated sands results in significant damage to buildings, transportation systems and lifelines in most large earthquake events. Liquefaction and the resulting loss of shear strength can lead to lateral spreading and seismic slope displacements, which often impact bridge abutments and wharfs, damaging these critical transportation links at a time when they are most needed for rescue effort</w:t>
            </w:r>
            <w:r>
              <w:rPr>
                <w:rFonts w:ascii="Arial" w:hAnsi="Arial" w:cs="Arial"/>
                <w:sz w:val="20"/>
                <w:szCs w:val="20"/>
              </w:rPr>
              <w:t>s and post-earthquake recovery.</w:t>
            </w:r>
          </w:p>
          <w:p w:rsidR="008E57BB" w:rsidRPr="008E57BB" w:rsidRDefault="008E57BB" w:rsidP="008E57BB">
            <w:pPr>
              <w:spacing w:after="0" w:line="240" w:lineRule="auto"/>
              <w:rPr>
                <w:rFonts w:ascii="Arial" w:hAnsi="Arial" w:cs="Arial"/>
                <w:sz w:val="20"/>
                <w:szCs w:val="20"/>
              </w:rPr>
            </w:pPr>
          </w:p>
          <w:p w:rsidR="008E57BB" w:rsidRDefault="008E57BB" w:rsidP="008E57BB">
            <w:pPr>
              <w:spacing w:after="0" w:line="240" w:lineRule="auto"/>
              <w:rPr>
                <w:rFonts w:ascii="Arial" w:hAnsi="Arial" w:cs="Arial"/>
                <w:sz w:val="20"/>
                <w:szCs w:val="20"/>
              </w:rPr>
            </w:pPr>
            <w:r w:rsidRPr="008E57BB">
              <w:rPr>
                <w:rFonts w:ascii="Arial" w:hAnsi="Arial" w:cs="Arial"/>
                <w:sz w:val="20"/>
                <w:szCs w:val="20"/>
              </w:rPr>
              <w:t xml:space="preserve">While most updated seismic provisions now adopt a risk-targeted approach to design ground motions for superstructures, other critical aspects of geotechnical engineering, such as liquefaction and ground deformation evaluation, are still based on the older concept of deterministic hazard evaluation. Recent advances in performance-based earthquake engineering (PBEE) in geotechnical engineering (e.g., Kramer and Mayfield 2007; </w:t>
            </w:r>
            <w:proofErr w:type="spellStart"/>
            <w:r w:rsidRPr="008E57BB">
              <w:rPr>
                <w:rFonts w:ascii="Arial" w:hAnsi="Arial" w:cs="Arial"/>
                <w:sz w:val="20"/>
                <w:szCs w:val="20"/>
              </w:rPr>
              <w:t>Rathje</w:t>
            </w:r>
            <w:proofErr w:type="spellEnd"/>
            <w:r w:rsidRPr="008E57BB">
              <w:rPr>
                <w:rFonts w:ascii="Arial" w:hAnsi="Arial" w:cs="Arial"/>
                <w:sz w:val="20"/>
                <w:szCs w:val="20"/>
              </w:rPr>
              <w:t xml:space="preserve"> and </w:t>
            </w:r>
            <w:proofErr w:type="spellStart"/>
            <w:r w:rsidRPr="008E57BB">
              <w:rPr>
                <w:rFonts w:ascii="Arial" w:hAnsi="Arial" w:cs="Arial"/>
                <w:sz w:val="20"/>
                <w:szCs w:val="20"/>
              </w:rPr>
              <w:t>Saygili</w:t>
            </w:r>
            <w:proofErr w:type="spellEnd"/>
            <w:r w:rsidRPr="008E57BB">
              <w:rPr>
                <w:rFonts w:ascii="Arial" w:hAnsi="Arial" w:cs="Arial"/>
                <w:sz w:val="20"/>
                <w:szCs w:val="20"/>
              </w:rPr>
              <w:t xml:space="preserve"> 2008; Bradley et al. 2011; Franke and Kramer 2013) have introduced probabilistic uniform hazard-based procedures for evaluating seismic ground deformations within a performance-based framework from which the likelihood of exceeding various magnitudes of deformation within a given time frame can be computed. However, the ability to apply these performance-based procedures on everyday projects is generally beyond the capabilities</w:t>
            </w:r>
            <w:r>
              <w:rPr>
                <w:rFonts w:ascii="Arial" w:hAnsi="Arial" w:cs="Arial"/>
                <w:sz w:val="20"/>
                <w:szCs w:val="20"/>
              </w:rPr>
              <w:t xml:space="preserve"> of most practicing engineers.</w:t>
            </w:r>
          </w:p>
          <w:p w:rsidR="008E57BB" w:rsidRDefault="008E57BB" w:rsidP="008E57BB">
            <w:pPr>
              <w:spacing w:after="0" w:line="240" w:lineRule="auto"/>
              <w:rPr>
                <w:rFonts w:ascii="Arial" w:hAnsi="Arial" w:cs="Arial"/>
                <w:sz w:val="20"/>
                <w:szCs w:val="20"/>
              </w:rPr>
            </w:pPr>
          </w:p>
          <w:p w:rsidR="008E57BB" w:rsidRDefault="008E57BB" w:rsidP="008E57BB">
            <w:pPr>
              <w:spacing w:after="0" w:line="240" w:lineRule="auto"/>
              <w:rPr>
                <w:rFonts w:ascii="Arial" w:hAnsi="Arial" w:cs="Arial"/>
                <w:sz w:val="20"/>
                <w:szCs w:val="20"/>
              </w:rPr>
            </w:pPr>
            <w:r w:rsidRPr="008E57BB">
              <w:rPr>
                <w:rFonts w:ascii="Arial" w:hAnsi="Arial" w:cs="Arial"/>
                <w:sz w:val="20"/>
                <w:szCs w:val="20"/>
              </w:rPr>
              <w:t xml:space="preserve">This study proposes to create and evaluate </w:t>
            </w:r>
            <w:r w:rsidRPr="008E57BB">
              <w:rPr>
                <w:rFonts w:ascii="Arial" w:hAnsi="Arial" w:cs="Arial"/>
                <w:i/>
                <w:sz w:val="20"/>
                <w:szCs w:val="20"/>
              </w:rPr>
              <w:t>simplified</w:t>
            </w:r>
            <w:r w:rsidRPr="008E57BB">
              <w:rPr>
                <w:rFonts w:ascii="Arial" w:hAnsi="Arial" w:cs="Arial"/>
                <w:sz w:val="20"/>
                <w:szCs w:val="20"/>
              </w:rPr>
              <w:t xml:space="preserve"> performance-based design procedures for the </w:t>
            </w:r>
            <w:r w:rsidRPr="008E57BB">
              <w:rPr>
                <w:rFonts w:ascii="Arial" w:hAnsi="Arial" w:cs="Arial"/>
                <w:i/>
                <w:sz w:val="20"/>
                <w:szCs w:val="20"/>
              </w:rPr>
              <w:t>a priori</w:t>
            </w:r>
            <w:r w:rsidRPr="008E57BB">
              <w:rPr>
                <w:rFonts w:ascii="Arial" w:hAnsi="Arial" w:cs="Arial"/>
                <w:sz w:val="20"/>
                <w:szCs w:val="20"/>
              </w:rPr>
              <w:t xml:space="preserve"> prediction of liquefaction triggering, lateral spread displacement, seismic slope displacement, and post-liquefaction free-field settlement using the standard penetration test (SPT).</w:t>
            </w:r>
          </w:p>
          <w:p w:rsidR="008E57BB" w:rsidRDefault="008E57BB" w:rsidP="00C26502">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0C65A5" w:rsidRPr="000C65A5" w:rsidRDefault="000C65A5" w:rsidP="000C65A5">
            <w:pPr>
              <w:spacing w:after="0" w:line="240" w:lineRule="auto"/>
              <w:rPr>
                <w:rFonts w:ascii="Arial" w:hAnsi="Arial" w:cs="Arial"/>
                <w:sz w:val="20"/>
                <w:szCs w:val="20"/>
              </w:rPr>
            </w:pPr>
            <w:r w:rsidRPr="000C65A5">
              <w:rPr>
                <w:rFonts w:ascii="Arial" w:hAnsi="Arial" w:cs="Arial"/>
                <w:sz w:val="20"/>
                <w:szCs w:val="20"/>
              </w:rPr>
              <w:t xml:space="preserve">1. Derive new simplified performance-based procedure for liquefaction triggering, lateral spread displacement, free-field post-liquefaction settlements, and </w:t>
            </w:r>
            <w:proofErr w:type="spellStart"/>
            <w:r w:rsidRPr="000C65A5">
              <w:rPr>
                <w:rFonts w:ascii="Arial" w:hAnsi="Arial" w:cs="Arial"/>
                <w:sz w:val="20"/>
                <w:szCs w:val="20"/>
              </w:rPr>
              <w:t>Newmark</w:t>
            </w:r>
            <w:proofErr w:type="spellEnd"/>
            <w:r w:rsidRPr="000C65A5">
              <w:rPr>
                <w:rFonts w:ascii="Arial" w:hAnsi="Arial" w:cs="Arial"/>
                <w:sz w:val="20"/>
                <w:szCs w:val="20"/>
              </w:rPr>
              <w:t xml:space="preserve"> seismic slope displacements. </w:t>
            </w:r>
          </w:p>
          <w:p w:rsidR="000C65A5" w:rsidRPr="000C65A5" w:rsidRDefault="000C65A5" w:rsidP="000C65A5">
            <w:pPr>
              <w:spacing w:after="0" w:line="240" w:lineRule="auto"/>
              <w:rPr>
                <w:rFonts w:ascii="Arial" w:hAnsi="Arial" w:cs="Arial"/>
                <w:sz w:val="20"/>
                <w:szCs w:val="20"/>
              </w:rPr>
            </w:pPr>
            <w:r w:rsidRPr="000C65A5">
              <w:rPr>
                <w:rFonts w:ascii="Arial" w:hAnsi="Arial" w:cs="Arial"/>
                <w:sz w:val="20"/>
                <w:szCs w:val="20"/>
              </w:rPr>
              <w:t xml:space="preserve">2. Develop liquefaction parameter maps in GIS format associated with each of the hazards included in objective 1 at return periods of 475 years, 1033 years, and 2475 years for each of the states participating in the study. </w:t>
            </w:r>
          </w:p>
          <w:p w:rsidR="000C65A5" w:rsidRPr="000C65A5" w:rsidRDefault="000C65A5" w:rsidP="000C65A5">
            <w:pPr>
              <w:spacing w:after="0" w:line="240" w:lineRule="auto"/>
              <w:rPr>
                <w:rFonts w:ascii="Arial" w:hAnsi="Arial" w:cs="Arial"/>
                <w:sz w:val="20"/>
                <w:szCs w:val="20"/>
              </w:rPr>
            </w:pPr>
            <w:r w:rsidRPr="000C65A5">
              <w:rPr>
                <w:rFonts w:ascii="Arial" w:hAnsi="Arial" w:cs="Arial"/>
                <w:sz w:val="20"/>
                <w:szCs w:val="20"/>
              </w:rPr>
              <w:t xml:space="preserve">3. Evaluate the new simplified performance-based liquefaction procedures against conventional (i.e., AASHTO) liquefaction analysis procedures. </w:t>
            </w:r>
          </w:p>
          <w:p w:rsidR="00814F16" w:rsidRDefault="000C65A5" w:rsidP="000C65A5">
            <w:pPr>
              <w:spacing w:after="0" w:line="240" w:lineRule="auto"/>
              <w:rPr>
                <w:rFonts w:ascii="Arial" w:hAnsi="Arial" w:cs="Arial"/>
                <w:sz w:val="20"/>
                <w:szCs w:val="20"/>
              </w:rPr>
            </w:pPr>
            <w:r w:rsidRPr="000C65A5">
              <w:rPr>
                <w:rFonts w:ascii="Arial" w:hAnsi="Arial" w:cs="Arial"/>
                <w:sz w:val="20"/>
                <w:szCs w:val="20"/>
              </w:rPr>
              <w:t>4. Develop a simplified design procedure that will allow the designer to envelope the performance-based and conventional results to select which</w:t>
            </w:r>
            <w:r>
              <w:rPr>
                <w:rFonts w:ascii="Arial" w:hAnsi="Arial" w:cs="Arial"/>
                <w:sz w:val="20"/>
                <w:szCs w:val="20"/>
              </w:rPr>
              <w:t xml:space="preserve"> result will govern the design.</w:t>
            </w:r>
            <w:r>
              <w:rPr>
                <w:rFonts w:ascii="Arial" w:hAnsi="Arial" w:cs="Arial"/>
                <w:sz w:val="20"/>
                <w:szCs w:val="20"/>
              </w:rPr>
              <w:br/>
            </w:r>
          </w:p>
          <w:p w:rsid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Tasks for this study include, regarding the participating states: </w:t>
            </w:r>
          </w:p>
          <w:p w:rsidR="004F586D" w:rsidRPr="004F586D" w:rsidRDefault="004F586D" w:rsidP="004F586D">
            <w:pPr>
              <w:spacing w:after="0" w:line="240" w:lineRule="auto"/>
              <w:rPr>
                <w:rFonts w:ascii="Arial" w:hAnsi="Arial" w:cs="Arial"/>
                <w:sz w:val="20"/>
                <w:szCs w:val="20"/>
              </w:rPr>
            </w:pP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1. Derivation and validation of a new simplified liquefaction triggering model (Year 1). </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2. Derivation and validation of simplified lateral spread displacement models (Year 1). </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3. Derivation and validation of simplified post-liquefaction settlement models (Year 2).</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4. Derivation and validation of simplified </w:t>
            </w:r>
            <w:proofErr w:type="spellStart"/>
            <w:r w:rsidRPr="004F586D">
              <w:rPr>
                <w:rFonts w:ascii="Arial" w:hAnsi="Arial" w:cs="Arial"/>
                <w:sz w:val="20"/>
                <w:szCs w:val="20"/>
              </w:rPr>
              <w:t>Newmark</w:t>
            </w:r>
            <w:proofErr w:type="spellEnd"/>
            <w:r w:rsidRPr="004F586D">
              <w:rPr>
                <w:rFonts w:ascii="Arial" w:hAnsi="Arial" w:cs="Arial"/>
                <w:sz w:val="20"/>
                <w:szCs w:val="20"/>
              </w:rPr>
              <w:t xml:space="preserve"> seismic slope displacement models (Year 2).</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5. Assessment of grid spacing considerations in various seismic environments for</w:t>
            </w:r>
            <w:r w:rsidR="00FE7490">
              <w:rPr>
                <w:rFonts w:ascii="Arial" w:hAnsi="Arial" w:cs="Arial"/>
                <w:sz w:val="20"/>
                <w:szCs w:val="20"/>
              </w:rPr>
              <w:t xml:space="preserve"> map development (Years 1 &amp; 2).</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6. Development of liquefaction parameter maps at targeted return periods in GIS file format (Years 1 &amp; 2).</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7. Comparison of simplified, conventional, and deterministic ana</w:t>
            </w:r>
            <w:r w:rsidR="00FE7490">
              <w:rPr>
                <w:rFonts w:ascii="Arial" w:hAnsi="Arial" w:cs="Arial"/>
                <w:sz w:val="20"/>
                <w:szCs w:val="20"/>
              </w:rPr>
              <w:t>lysis approaches (Years 1 &amp; 2).</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8. Development of a simplified design procedure and an analysis spreadsheet that incorporates both performance-based and conventional methods (Years 1 &amp; 2).</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9. Preparation of the annual and final reports (Years 1 &amp; 2).</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10. Dissemination of results in appropriate engineering journals and conferences (Years 1 &amp; 2). </w:t>
            </w:r>
          </w:p>
          <w:p w:rsidR="000C209F" w:rsidRDefault="004F586D" w:rsidP="004F586D">
            <w:pPr>
              <w:spacing w:after="0" w:line="240" w:lineRule="auto"/>
              <w:rPr>
                <w:rFonts w:ascii="Arial" w:hAnsi="Arial" w:cs="Arial"/>
                <w:sz w:val="20"/>
                <w:szCs w:val="20"/>
              </w:rPr>
            </w:pPr>
            <w:r w:rsidRPr="004F586D">
              <w:rPr>
                <w:rFonts w:ascii="Arial" w:hAnsi="Arial" w:cs="Arial"/>
                <w:sz w:val="20"/>
                <w:szCs w:val="20"/>
              </w:rPr>
              <w:t>11. Technical Advisory Committee meetings (Years 1 &amp; 2), including a final workshop to train partner states on the new performance-based liquefaction hazard me</w:t>
            </w:r>
            <w:r>
              <w:rPr>
                <w:rFonts w:ascii="Arial" w:hAnsi="Arial" w:cs="Arial"/>
                <w:sz w:val="20"/>
                <w:szCs w:val="20"/>
              </w:rPr>
              <w:t>thods.</w:t>
            </w:r>
          </w:p>
          <w:p w:rsidR="004F586D" w:rsidRDefault="004F586D" w:rsidP="004F586D">
            <w:pPr>
              <w:spacing w:after="0" w:line="240" w:lineRule="auto"/>
              <w:rPr>
                <w:rFonts w:ascii="Arial" w:hAnsi="Arial" w:cs="Arial"/>
                <w:sz w:val="20"/>
                <w:szCs w:val="20"/>
              </w:rPr>
            </w:pPr>
          </w:p>
          <w:p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includes representatives from UT, AK, CT, ID, MT</w:t>
            </w:r>
            <w:r w:rsidR="003D6A0B" w:rsidRPr="003D6A0B">
              <w:rPr>
                <w:rFonts w:ascii="Arial" w:hAnsi="Arial" w:cs="Arial"/>
                <w:sz w:val="20"/>
                <w:szCs w:val="20"/>
              </w:rPr>
              <w:t xml:space="preserve">, </w:t>
            </w:r>
            <w:r w:rsidR="003D6A0B">
              <w:rPr>
                <w:rFonts w:ascii="Arial" w:hAnsi="Arial" w:cs="Arial"/>
                <w:sz w:val="20"/>
                <w:szCs w:val="20"/>
              </w:rPr>
              <w:t xml:space="preserve">and </w:t>
            </w:r>
            <w:r w:rsidR="003D6A0B" w:rsidRPr="003D6A0B">
              <w:rPr>
                <w:rFonts w:ascii="Arial" w:hAnsi="Arial" w:cs="Arial"/>
                <w:sz w:val="20"/>
                <w:szCs w:val="20"/>
              </w:rPr>
              <w:t>SC</w:t>
            </w:r>
            <w:r w:rsidR="003D6A0B">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Default="000C209F" w:rsidP="00360664">
            <w:pPr>
              <w:spacing w:after="0" w:line="240" w:lineRule="auto"/>
              <w:rPr>
                <w:rFonts w:ascii="Arial" w:hAnsi="Arial" w:cs="Arial"/>
                <w:sz w:val="20"/>
                <w:szCs w:val="20"/>
              </w:rPr>
            </w:pP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Task 1 –</w:t>
            </w:r>
            <w:r>
              <w:rPr>
                <w:rFonts w:ascii="Arial" w:hAnsi="Arial" w:cs="Arial"/>
                <w:sz w:val="20"/>
                <w:szCs w:val="20"/>
              </w:rPr>
              <w:t xml:space="preserve"> </w:t>
            </w:r>
            <w:r w:rsidR="00A4439C">
              <w:rPr>
                <w:rFonts w:ascii="Arial" w:hAnsi="Arial" w:cs="Arial"/>
                <w:sz w:val="20"/>
                <w:szCs w:val="20"/>
              </w:rPr>
              <w:t>100</w:t>
            </w:r>
            <w:r>
              <w:rPr>
                <w:rFonts w:ascii="Arial" w:hAnsi="Arial" w:cs="Arial"/>
                <w:sz w:val="20"/>
                <w:szCs w:val="20"/>
              </w:rPr>
              <w:t>% complete.</w:t>
            </w:r>
          </w:p>
          <w:p w:rsidR="00EC4414"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2 – </w:t>
            </w:r>
            <w:r w:rsidR="00A4439C">
              <w:rPr>
                <w:rFonts w:ascii="Arial" w:hAnsi="Arial" w:cs="Arial"/>
                <w:sz w:val="20"/>
                <w:szCs w:val="20"/>
              </w:rPr>
              <w:t>100</w:t>
            </w:r>
            <w:r>
              <w:rPr>
                <w:rFonts w:ascii="Arial" w:hAnsi="Arial" w:cs="Arial"/>
                <w:sz w:val="20"/>
                <w:szCs w:val="20"/>
              </w:rPr>
              <w:t>% complete.</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3 – </w:t>
            </w:r>
            <w:r w:rsidR="007D1298" w:rsidRPr="007D1298">
              <w:rPr>
                <w:rFonts w:ascii="Arial" w:hAnsi="Arial" w:cs="Arial"/>
                <w:sz w:val="20"/>
                <w:szCs w:val="20"/>
              </w:rPr>
              <w:t>30% complete.  BYU began work on this task.</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4 – </w:t>
            </w:r>
            <w:r w:rsidR="007D1298" w:rsidRPr="007D1298">
              <w:rPr>
                <w:rFonts w:ascii="Arial" w:hAnsi="Arial" w:cs="Arial"/>
                <w:sz w:val="20"/>
                <w:szCs w:val="20"/>
              </w:rPr>
              <w:t>30% complete.  BYU began work on this task.</w:t>
            </w:r>
          </w:p>
          <w:p w:rsidR="00AE2045" w:rsidRDefault="00A4212B" w:rsidP="00A4212B">
            <w:pPr>
              <w:spacing w:after="0" w:line="240" w:lineRule="auto"/>
              <w:rPr>
                <w:rFonts w:ascii="Arial" w:hAnsi="Arial" w:cs="Arial"/>
                <w:sz w:val="20"/>
                <w:szCs w:val="20"/>
              </w:rPr>
            </w:pPr>
            <w:r w:rsidRPr="00A4212B">
              <w:rPr>
                <w:rFonts w:ascii="Arial" w:hAnsi="Arial" w:cs="Arial"/>
                <w:sz w:val="20"/>
                <w:szCs w:val="20"/>
              </w:rPr>
              <w:lastRenderedPageBreak/>
              <w:t xml:space="preserve">Task 5 – </w:t>
            </w:r>
            <w:r w:rsidR="00980874">
              <w:rPr>
                <w:rFonts w:ascii="Arial" w:hAnsi="Arial" w:cs="Arial"/>
                <w:sz w:val="20"/>
                <w:szCs w:val="20"/>
              </w:rPr>
              <w:t>5</w:t>
            </w:r>
            <w:r w:rsidR="00A4439C">
              <w:rPr>
                <w:rFonts w:ascii="Arial" w:hAnsi="Arial" w:cs="Arial"/>
                <w:sz w:val="20"/>
                <w:szCs w:val="20"/>
              </w:rPr>
              <w:t>0% complete.</w:t>
            </w:r>
          </w:p>
          <w:p w:rsidR="004E6402"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6 – </w:t>
            </w:r>
            <w:r w:rsidR="00980874">
              <w:rPr>
                <w:rFonts w:ascii="Arial" w:hAnsi="Arial" w:cs="Arial"/>
                <w:sz w:val="20"/>
                <w:szCs w:val="20"/>
              </w:rPr>
              <w:t>5</w:t>
            </w:r>
            <w:r w:rsidR="00A4439C">
              <w:rPr>
                <w:rFonts w:ascii="Arial" w:hAnsi="Arial" w:cs="Arial"/>
                <w:sz w:val="20"/>
                <w:szCs w:val="20"/>
              </w:rPr>
              <w:t>0% complete.</w:t>
            </w:r>
            <w:r w:rsidR="00281E8E">
              <w:rPr>
                <w:rFonts w:ascii="Arial" w:hAnsi="Arial" w:cs="Arial"/>
                <w:sz w:val="20"/>
                <w:szCs w:val="20"/>
              </w:rPr>
              <w:t xml:space="preserve">  </w:t>
            </w:r>
            <w:r w:rsidR="0060386E" w:rsidRPr="0060386E">
              <w:rPr>
                <w:rFonts w:ascii="Arial" w:hAnsi="Arial" w:cs="Arial"/>
                <w:sz w:val="20"/>
                <w:szCs w:val="20"/>
              </w:rPr>
              <w:t>Liquefaction triggering maps w</w:t>
            </w:r>
            <w:r w:rsidR="0060386E">
              <w:rPr>
                <w:rFonts w:ascii="Arial" w:hAnsi="Arial" w:cs="Arial"/>
                <w:sz w:val="20"/>
                <w:szCs w:val="20"/>
              </w:rPr>
              <w:t xml:space="preserve">ere </w:t>
            </w:r>
            <w:r w:rsidR="0060386E" w:rsidRPr="0060386E">
              <w:rPr>
                <w:rFonts w:ascii="Arial" w:hAnsi="Arial" w:cs="Arial"/>
                <w:sz w:val="20"/>
                <w:szCs w:val="20"/>
              </w:rPr>
              <w:t>re-developed and corrected based on selection of a diffe</w:t>
            </w:r>
            <w:r w:rsidR="0060386E">
              <w:rPr>
                <w:rFonts w:ascii="Arial" w:hAnsi="Arial" w:cs="Arial"/>
                <w:sz w:val="20"/>
                <w:szCs w:val="20"/>
              </w:rPr>
              <w:t xml:space="preserve">rent MSF relationship </w:t>
            </w:r>
            <w:r w:rsidR="00281E8E" w:rsidRPr="00281E8E">
              <w:rPr>
                <w:rFonts w:ascii="Arial" w:hAnsi="Arial" w:cs="Arial"/>
                <w:sz w:val="20"/>
                <w:szCs w:val="20"/>
              </w:rPr>
              <w:t>and shared with the TAC.</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7 – </w:t>
            </w:r>
            <w:r w:rsidR="007D1298">
              <w:rPr>
                <w:rFonts w:ascii="Arial" w:hAnsi="Arial" w:cs="Arial"/>
                <w:sz w:val="20"/>
                <w:szCs w:val="20"/>
              </w:rPr>
              <w:t>5</w:t>
            </w:r>
            <w:r w:rsidR="00770417">
              <w:rPr>
                <w:rFonts w:ascii="Arial" w:hAnsi="Arial" w:cs="Arial"/>
                <w:sz w:val="20"/>
                <w:szCs w:val="20"/>
              </w:rPr>
              <w:t xml:space="preserve">0% complete.  </w:t>
            </w:r>
            <w:r w:rsidR="004E4852" w:rsidRPr="004E4852">
              <w:rPr>
                <w:rFonts w:ascii="Arial" w:hAnsi="Arial" w:cs="Arial"/>
                <w:sz w:val="20"/>
                <w:szCs w:val="20"/>
              </w:rPr>
              <w:t>BYU continued work on this task.</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8 – </w:t>
            </w:r>
            <w:r w:rsidR="007D1298">
              <w:rPr>
                <w:rFonts w:ascii="Arial" w:hAnsi="Arial" w:cs="Arial"/>
                <w:sz w:val="20"/>
                <w:szCs w:val="20"/>
              </w:rPr>
              <w:t>5</w:t>
            </w:r>
            <w:r w:rsidR="00A17DA3">
              <w:rPr>
                <w:rFonts w:ascii="Arial" w:hAnsi="Arial" w:cs="Arial"/>
                <w:sz w:val="20"/>
                <w:szCs w:val="20"/>
              </w:rPr>
              <w:t xml:space="preserve">0% complete.  </w:t>
            </w:r>
            <w:r w:rsidR="0030162E" w:rsidRPr="0030162E">
              <w:rPr>
                <w:rFonts w:ascii="Arial" w:hAnsi="Arial" w:cs="Arial"/>
                <w:sz w:val="20"/>
                <w:szCs w:val="20"/>
              </w:rPr>
              <w:t xml:space="preserve">The TAC quarterly update report </w:t>
            </w:r>
            <w:r w:rsidR="0030162E">
              <w:rPr>
                <w:rFonts w:ascii="Arial" w:hAnsi="Arial" w:cs="Arial"/>
                <w:sz w:val="20"/>
                <w:szCs w:val="20"/>
              </w:rPr>
              <w:t>for initial portions of Tasks 7</w:t>
            </w:r>
            <w:r w:rsidR="0030162E" w:rsidRPr="0030162E">
              <w:rPr>
                <w:rFonts w:ascii="Arial" w:hAnsi="Arial" w:cs="Arial"/>
                <w:sz w:val="20"/>
                <w:szCs w:val="20"/>
              </w:rPr>
              <w:t xml:space="preserve"> and </w:t>
            </w:r>
            <w:r w:rsidR="0030162E">
              <w:rPr>
                <w:rFonts w:ascii="Arial" w:hAnsi="Arial" w:cs="Arial"/>
                <w:sz w:val="20"/>
                <w:szCs w:val="20"/>
              </w:rPr>
              <w:t>8</w:t>
            </w:r>
            <w:r w:rsidR="00225004">
              <w:rPr>
                <w:rFonts w:ascii="Arial" w:hAnsi="Arial" w:cs="Arial"/>
                <w:sz w:val="20"/>
                <w:szCs w:val="20"/>
              </w:rPr>
              <w:t xml:space="preserve"> and the draft analysis spreadsheet</w:t>
            </w:r>
            <w:r w:rsidR="0030162E" w:rsidRPr="0030162E">
              <w:rPr>
                <w:rFonts w:ascii="Arial" w:hAnsi="Arial" w:cs="Arial"/>
                <w:sz w:val="20"/>
                <w:szCs w:val="20"/>
              </w:rPr>
              <w:t xml:space="preserve"> </w:t>
            </w:r>
            <w:r w:rsidR="0030162E">
              <w:rPr>
                <w:rFonts w:ascii="Arial" w:hAnsi="Arial" w:cs="Arial"/>
                <w:sz w:val="20"/>
                <w:szCs w:val="20"/>
              </w:rPr>
              <w:t>w</w:t>
            </w:r>
            <w:r w:rsidR="00225004">
              <w:rPr>
                <w:rFonts w:ascii="Arial" w:hAnsi="Arial" w:cs="Arial"/>
                <w:sz w:val="20"/>
                <w:szCs w:val="20"/>
              </w:rPr>
              <w:t>ere</w:t>
            </w:r>
            <w:r w:rsidR="0030162E">
              <w:rPr>
                <w:rFonts w:ascii="Arial" w:hAnsi="Arial" w:cs="Arial"/>
                <w:sz w:val="20"/>
                <w:szCs w:val="20"/>
              </w:rPr>
              <w:t xml:space="preserve"> completed</w:t>
            </w:r>
            <w:r w:rsidR="00225004">
              <w:rPr>
                <w:rFonts w:ascii="Arial" w:hAnsi="Arial" w:cs="Arial"/>
                <w:sz w:val="20"/>
                <w:szCs w:val="20"/>
              </w:rPr>
              <w:t>,</w:t>
            </w:r>
            <w:r w:rsidR="0030162E">
              <w:rPr>
                <w:rFonts w:ascii="Arial" w:hAnsi="Arial" w:cs="Arial"/>
                <w:sz w:val="20"/>
                <w:szCs w:val="20"/>
              </w:rPr>
              <w:t xml:space="preserve"> and </w:t>
            </w:r>
            <w:r w:rsidR="00225004">
              <w:rPr>
                <w:rFonts w:ascii="Arial" w:hAnsi="Arial" w:cs="Arial"/>
                <w:sz w:val="20"/>
                <w:szCs w:val="20"/>
              </w:rPr>
              <w:t xml:space="preserve">these were </w:t>
            </w:r>
            <w:r w:rsidR="0030162E" w:rsidRPr="0030162E">
              <w:rPr>
                <w:rFonts w:ascii="Arial" w:hAnsi="Arial" w:cs="Arial"/>
                <w:sz w:val="20"/>
                <w:szCs w:val="20"/>
              </w:rPr>
              <w:t>shared with the TAC</w:t>
            </w:r>
            <w:r w:rsidR="0030162E">
              <w:rPr>
                <w:rFonts w:ascii="Arial" w:hAnsi="Arial" w:cs="Arial"/>
                <w:sz w:val="20"/>
                <w:szCs w:val="20"/>
              </w:rPr>
              <w:t>.</w:t>
            </w:r>
            <w:r w:rsidR="009B6056">
              <w:rPr>
                <w:rFonts w:ascii="Arial" w:hAnsi="Arial" w:cs="Arial"/>
                <w:sz w:val="20"/>
                <w:szCs w:val="20"/>
              </w:rPr>
              <w:t xml:space="preserve">  Revisions were made to the analysis spreadsheet based on TAC feedback</w:t>
            </w:r>
            <w:r w:rsidR="00027840">
              <w:rPr>
                <w:rFonts w:ascii="Arial" w:hAnsi="Arial" w:cs="Arial"/>
                <w:sz w:val="20"/>
                <w:szCs w:val="20"/>
              </w:rPr>
              <w:t xml:space="preserve">, general de-bugging, </w:t>
            </w:r>
            <w:r w:rsidR="009B6056">
              <w:rPr>
                <w:rFonts w:ascii="Arial" w:hAnsi="Arial" w:cs="Arial"/>
                <w:sz w:val="20"/>
                <w:szCs w:val="20"/>
              </w:rPr>
              <w:t xml:space="preserve">and issues encountered with </w:t>
            </w:r>
            <w:r w:rsidR="009B6056" w:rsidRPr="009B6056">
              <w:rPr>
                <w:rFonts w:ascii="Arial" w:hAnsi="Arial" w:cs="Arial"/>
                <w:sz w:val="20"/>
                <w:szCs w:val="20"/>
              </w:rPr>
              <w:t>ActiveX buttons in Visual</w:t>
            </w:r>
            <w:r w:rsidR="009B6056">
              <w:rPr>
                <w:rFonts w:ascii="Arial" w:hAnsi="Arial" w:cs="Arial"/>
                <w:sz w:val="20"/>
                <w:szCs w:val="20"/>
              </w:rPr>
              <w:t xml:space="preserve"> </w:t>
            </w:r>
            <w:r w:rsidR="009B6056" w:rsidRPr="009B6056">
              <w:rPr>
                <w:rFonts w:ascii="Arial" w:hAnsi="Arial" w:cs="Arial"/>
                <w:sz w:val="20"/>
                <w:szCs w:val="20"/>
              </w:rPr>
              <w:t>Basic macros</w:t>
            </w:r>
            <w:r w:rsidR="009B6056">
              <w:rPr>
                <w:rFonts w:ascii="Arial" w:hAnsi="Arial" w:cs="Arial"/>
                <w:sz w:val="20"/>
                <w:szCs w:val="20"/>
              </w:rPr>
              <w:t>.</w:t>
            </w:r>
          </w:p>
          <w:p w:rsidR="00A4212B"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9 – </w:t>
            </w:r>
            <w:r w:rsidR="007C5DD0">
              <w:rPr>
                <w:rFonts w:ascii="Arial" w:hAnsi="Arial" w:cs="Arial"/>
                <w:sz w:val="20"/>
                <w:szCs w:val="20"/>
              </w:rPr>
              <w:t xml:space="preserve">50% complete.  The annual </w:t>
            </w:r>
            <w:r w:rsidR="007D2B1D">
              <w:rPr>
                <w:rFonts w:ascii="Arial" w:hAnsi="Arial" w:cs="Arial"/>
                <w:sz w:val="20"/>
                <w:szCs w:val="20"/>
              </w:rPr>
              <w:t xml:space="preserve">(Year 1 update) </w:t>
            </w:r>
            <w:r w:rsidR="007C5DD0">
              <w:rPr>
                <w:rFonts w:ascii="Arial" w:hAnsi="Arial" w:cs="Arial"/>
                <w:sz w:val="20"/>
                <w:szCs w:val="20"/>
              </w:rPr>
              <w:t>report was completed and shared with the TAC.</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10 – </w:t>
            </w:r>
            <w:r w:rsidR="00876312">
              <w:rPr>
                <w:rFonts w:ascii="Arial" w:hAnsi="Arial" w:cs="Arial"/>
                <w:sz w:val="20"/>
                <w:szCs w:val="20"/>
              </w:rPr>
              <w:t>50</w:t>
            </w:r>
            <w:r w:rsidR="00154785">
              <w:rPr>
                <w:rFonts w:ascii="Arial" w:hAnsi="Arial" w:cs="Arial"/>
                <w:sz w:val="20"/>
                <w:szCs w:val="20"/>
              </w:rPr>
              <w:t>% complete.</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11 – </w:t>
            </w:r>
            <w:r w:rsidR="003B7740">
              <w:rPr>
                <w:rFonts w:ascii="Arial" w:hAnsi="Arial" w:cs="Arial"/>
                <w:sz w:val="20"/>
                <w:szCs w:val="20"/>
              </w:rPr>
              <w:t>5</w:t>
            </w:r>
            <w:r w:rsidR="00731FB6">
              <w:rPr>
                <w:rFonts w:ascii="Arial" w:hAnsi="Arial" w:cs="Arial"/>
                <w:sz w:val="20"/>
                <w:szCs w:val="20"/>
              </w:rPr>
              <w:t>0</w:t>
            </w:r>
            <w:r w:rsidRPr="00A4212B">
              <w:rPr>
                <w:rFonts w:ascii="Arial" w:hAnsi="Arial" w:cs="Arial"/>
                <w:sz w:val="20"/>
                <w:szCs w:val="20"/>
              </w:rPr>
              <w:t>% complete.</w:t>
            </w:r>
            <w:r w:rsidR="008E6F0C">
              <w:rPr>
                <w:rFonts w:ascii="Arial" w:hAnsi="Arial" w:cs="Arial"/>
                <w:sz w:val="20"/>
                <w:szCs w:val="20"/>
              </w:rPr>
              <w:t xml:space="preserve">  </w:t>
            </w:r>
            <w:r w:rsidR="00731FB6">
              <w:rPr>
                <w:rFonts w:ascii="Arial" w:hAnsi="Arial" w:cs="Arial"/>
                <w:sz w:val="20"/>
                <w:szCs w:val="20"/>
              </w:rPr>
              <w:t>A</w:t>
            </w:r>
            <w:r w:rsidR="00154785">
              <w:rPr>
                <w:rFonts w:ascii="Arial" w:hAnsi="Arial" w:cs="Arial"/>
                <w:sz w:val="20"/>
                <w:szCs w:val="20"/>
              </w:rPr>
              <w:t xml:space="preserve"> </w:t>
            </w:r>
            <w:r w:rsidR="008E6F0C">
              <w:rPr>
                <w:rFonts w:ascii="Arial" w:hAnsi="Arial" w:cs="Arial"/>
                <w:sz w:val="20"/>
                <w:szCs w:val="20"/>
              </w:rPr>
              <w:t xml:space="preserve">TAC web-conference </w:t>
            </w:r>
            <w:r w:rsidR="00731FB6">
              <w:rPr>
                <w:rFonts w:ascii="Arial" w:hAnsi="Arial" w:cs="Arial"/>
                <w:sz w:val="20"/>
                <w:szCs w:val="20"/>
              </w:rPr>
              <w:t xml:space="preserve">was held </w:t>
            </w:r>
            <w:r w:rsidR="00154785">
              <w:rPr>
                <w:rFonts w:ascii="Arial" w:hAnsi="Arial" w:cs="Arial"/>
                <w:sz w:val="20"/>
                <w:szCs w:val="20"/>
              </w:rPr>
              <w:t xml:space="preserve">in March </w:t>
            </w:r>
            <w:r w:rsidR="008E6F0C">
              <w:rPr>
                <w:rFonts w:ascii="Arial" w:hAnsi="Arial" w:cs="Arial"/>
                <w:sz w:val="20"/>
                <w:szCs w:val="20"/>
              </w:rPr>
              <w:t>to review progress</w:t>
            </w:r>
            <w:r w:rsidR="00E32A42">
              <w:rPr>
                <w:rFonts w:ascii="Arial" w:hAnsi="Arial" w:cs="Arial"/>
                <w:sz w:val="20"/>
                <w:szCs w:val="20"/>
              </w:rPr>
              <w:t xml:space="preserve"> and </w:t>
            </w:r>
            <w:r w:rsidR="00D64CBB">
              <w:rPr>
                <w:rFonts w:ascii="Arial" w:hAnsi="Arial" w:cs="Arial"/>
                <w:sz w:val="20"/>
                <w:szCs w:val="20"/>
              </w:rPr>
              <w:t xml:space="preserve">to </w:t>
            </w:r>
            <w:r w:rsidR="00E32A42">
              <w:rPr>
                <w:rFonts w:ascii="Arial" w:hAnsi="Arial" w:cs="Arial"/>
                <w:sz w:val="20"/>
                <w:szCs w:val="20"/>
              </w:rPr>
              <w:t xml:space="preserve">demonstrate </w:t>
            </w:r>
            <w:r w:rsidR="00D64CBB">
              <w:rPr>
                <w:rFonts w:ascii="Arial" w:hAnsi="Arial" w:cs="Arial"/>
                <w:sz w:val="20"/>
                <w:szCs w:val="20"/>
              </w:rPr>
              <w:t xml:space="preserve">use of </w:t>
            </w:r>
            <w:r w:rsidR="00E32A42">
              <w:rPr>
                <w:rFonts w:ascii="Arial" w:hAnsi="Arial" w:cs="Arial"/>
                <w:sz w:val="20"/>
                <w:szCs w:val="20"/>
              </w:rPr>
              <w:t>the analysis spreadsheet</w:t>
            </w:r>
            <w:r w:rsidR="008E6F0C">
              <w:rPr>
                <w:rFonts w:ascii="Arial" w:hAnsi="Arial" w:cs="Arial"/>
                <w:sz w:val="20"/>
                <w:szCs w:val="20"/>
              </w:rPr>
              <w:t>.</w:t>
            </w:r>
          </w:p>
          <w:p w:rsidR="007D27BC" w:rsidRDefault="00A4212B" w:rsidP="00A4212B">
            <w:pPr>
              <w:spacing w:after="0" w:line="240" w:lineRule="auto"/>
              <w:rPr>
                <w:rFonts w:ascii="Arial" w:hAnsi="Arial" w:cs="Arial"/>
                <w:sz w:val="20"/>
                <w:szCs w:val="20"/>
              </w:rPr>
            </w:pPr>
            <w:r w:rsidRPr="00A4212B">
              <w:rPr>
                <w:rFonts w:ascii="Arial" w:hAnsi="Arial" w:cs="Arial"/>
                <w:sz w:val="20"/>
                <w:szCs w:val="20"/>
              </w:rPr>
              <w:t xml:space="preserve">Contract – </w:t>
            </w:r>
            <w:r w:rsidR="00154785" w:rsidRPr="00154785">
              <w:rPr>
                <w:rFonts w:ascii="Arial" w:hAnsi="Arial" w:cs="Arial"/>
                <w:sz w:val="20"/>
                <w:szCs w:val="20"/>
              </w:rPr>
              <w:t xml:space="preserve">FFY 2015 funding from the study partners </w:t>
            </w:r>
            <w:r w:rsidR="00154785">
              <w:rPr>
                <w:rFonts w:ascii="Arial" w:hAnsi="Arial" w:cs="Arial"/>
                <w:sz w:val="20"/>
                <w:szCs w:val="20"/>
              </w:rPr>
              <w:t xml:space="preserve">was </w:t>
            </w:r>
            <w:r w:rsidR="00154785" w:rsidRPr="00154785">
              <w:rPr>
                <w:rFonts w:ascii="Arial" w:hAnsi="Arial" w:cs="Arial"/>
                <w:sz w:val="20"/>
                <w:szCs w:val="20"/>
              </w:rPr>
              <w:t>added to the research contract to fully fund the planned scope of work.</w:t>
            </w:r>
          </w:p>
          <w:p w:rsidR="009E245A" w:rsidRPr="00360664" w:rsidRDefault="009E245A" w:rsidP="009E245A">
            <w:pPr>
              <w:spacing w:after="0" w:line="240" w:lineRule="auto"/>
              <w:rPr>
                <w:rFonts w:ascii="Arial" w:hAnsi="Arial" w:cs="Arial"/>
                <w:sz w:val="20"/>
                <w:szCs w:val="20"/>
              </w:rPr>
            </w:pPr>
          </w:p>
        </w:tc>
      </w:tr>
      <w:tr w:rsidR="000C209F" w:rsidRPr="00360664" w:rsidTr="003B3781">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Default="000C209F" w:rsidP="00360664">
            <w:pPr>
              <w:spacing w:after="0" w:line="240" w:lineRule="auto"/>
              <w:rPr>
                <w:rFonts w:ascii="Arial" w:hAnsi="Arial" w:cs="Arial"/>
                <w:sz w:val="20"/>
                <w:szCs w:val="20"/>
              </w:rPr>
            </w:pPr>
          </w:p>
          <w:p w:rsidR="002F44FD" w:rsidRDefault="00B773E9" w:rsidP="00B773E9">
            <w:pPr>
              <w:spacing w:after="0" w:line="240" w:lineRule="auto"/>
              <w:rPr>
                <w:rFonts w:ascii="Arial" w:hAnsi="Arial" w:cs="Arial"/>
                <w:sz w:val="20"/>
                <w:szCs w:val="20"/>
              </w:rPr>
            </w:pPr>
            <w:r w:rsidRPr="00A4212B">
              <w:rPr>
                <w:rFonts w:ascii="Arial" w:hAnsi="Arial" w:cs="Arial"/>
                <w:sz w:val="20"/>
                <w:szCs w:val="20"/>
              </w:rPr>
              <w:t>Task 1 –</w:t>
            </w:r>
            <w:r w:rsidR="00F44489">
              <w:rPr>
                <w:rFonts w:ascii="Arial" w:hAnsi="Arial" w:cs="Arial"/>
                <w:sz w:val="20"/>
                <w:szCs w:val="20"/>
              </w:rPr>
              <w:t xml:space="preserve"> C</w:t>
            </w:r>
            <w:r w:rsidR="00463EA1">
              <w:rPr>
                <w:rFonts w:ascii="Arial" w:hAnsi="Arial" w:cs="Arial"/>
                <w:sz w:val="20"/>
                <w:szCs w:val="20"/>
              </w:rPr>
              <w:t>ompleted</w:t>
            </w:r>
            <w:r w:rsidR="00BC4290">
              <w:rPr>
                <w:rFonts w:ascii="Arial" w:hAnsi="Arial" w:cs="Arial"/>
                <w:sz w:val="20"/>
                <w:szCs w:val="20"/>
              </w:rPr>
              <w:t>.</w:t>
            </w:r>
          </w:p>
          <w:p w:rsidR="00EC4414" w:rsidRDefault="00B773E9" w:rsidP="00B773E9">
            <w:pPr>
              <w:spacing w:after="0" w:line="240" w:lineRule="auto"/>
              <w:rPr>
                <w:rFonts w:ascii="Arial" w:hAnsi="Arial" w:cs="Arial"/>
                <w:sz w:val="20"/>
                <w:szCs w:val="20"/>
              </w:rPr>
            </w:pPr>
            <w:r w:rsidRPr="00A4212B">
              <w:rPr>
                <w:rFonts w:ascii="Arial" w:hAnsi="Arial" w:cs="Arial"/>
                <w:sz w:val="20"/>
                <w:szCs w:val="20"/>
              </w:rPr>
              <w:t>Task 2 –</w:t>
            </w:r>
            <w:r w:rsidR="00F44489">
              <w:rPr>
                <w:rFonts w:ascii="Arial" w:hAnsi="Arial" w:cs="Arial"/>
                <w:sz w:val="20"/>
                <w:szCs w:val="20"/>
              </w:rPr>
              <w:t xml:space="preserve"> </w:t>
            </w:r>
            <w:r w:rsidR="005C2C1F">
              <w:rPr>
                <w:rFonts w:ascii="Arial" w:hAnsi="Arial" w:cs="Arial"/>
                <w:sz w:val="20"/>
                <w:szCs w:val="20"/>
              </w:rPr>
              <w:t>C</w:t>
            </w:r>
            <w:r w:rsidR="00EC4414">
              <w:rPr>
                <w:rFonts w:ascii="Arial" w:hAnsi="Arial" w:cs="Arial"/>
                <w:sz w:val="20"/>
                <w:szCs w:val="20"/>
              </w:rPr>
              <w:t>omplete</w:t>
            </w:r>
            <w:r w:rsidR="005C2C1F">
              <w:rPr>
                <w:rFonts w:ascii="Arial" w:hAnsi="Arial" w:cs="Arial"/>
                <w:sz w:val="20"/>
                <w:szCs w:val="20"/>
              </w:rPr>
              <w:t>d</w:t>
            </w:r>
            <w:r w:rsidR="00EC4414">
              <w:rPr>
                <w:rFonts w:ascii="Arial" w:hAnsi="Arial" w:cs="Arial"/>
                <w:sz w:val="20"/>
                <w:szCs w:val="20"/>
              </w:rPr>
              <w:t xml:space="preserve">.  </w:t>
            </w:r>
          </w:p>
          <w:p w:rsidR="003C2C2A" w:rsidRDefault="00B773E9" w:rsidP="00B773E9">
            <w:pPr>
              <w:spacing w:after="0" w:line="240" w:lineRule="auto"/>
              <w:rPr>
                <w:rFonts w:ascii="Arial" w:hAnsi="Arial" w:cs="Arial"/>
                <w:sz w:val="20"/>
                <w:szCs w:val="20"/>
              </w:rPr>
            </w:pPr>
            <w:r w:rsidRPr="00A4212B">
              <w:rPr>
                <w:rFonts w:ascii="Arial" w:hAnsi="Arial" w:cs="Arial"/>
                <w:sz w:val="20"/>
                <w:szCs w:val="20"/>
              </w:rPr>
              <w:t>Task 3 –</w:t>
            </w:r>
            <w:r w:rsidR="003C2C2A">
              <w:rPr>
                <w:rFonts w:ascii="Arial" w:hAnsi="Arial" w:cs="Arial"/>
                <w:sz w:val="20"/>
                <w:szCs w:val="20"/>
              </w:rPr>
              <w:t xml:space="preserve"> S</w:t>
            </w:r>
            <w:r w:rsidR="003C2C2A" w:rsidRPr="003C2C2A">
              <w:rPr>
                <w:rFonts w:ascii="Arial" w:hAnsi="Arial" w:cs="Arial"/>
                <w:sz w:val="20"/>
                <w:szCs w:val="20"/>
              </w:rPr>
              <w:t xml:space="preserve">implified post-liquefaction settlement models </w:t>
            </w:r>
            <w:r w:rsidR="003C2C2A">
              <w:rPr>
                <w:rFonts w:ascii="Arial" w:hAnsi="Arial" w:cs="Arial"/>
                <w:sz w:val="20"/>
                <w:szCs w:val="20"/>
              </w:rPr>
              <w:t>will be derived and validated</w:t>
            </w:r>
            <w:r w:rsidR="003C2C2A" w:rsidRPr="003C2C2A">
              <w:rPr>
                <w:rFonts w:ascii="Arial" w:hAnsi="Arial" w:cs="Arial"/>
                <w:sz w:val="20"/>
                <w:szCs w:val="20"/>
              </w:rPr>
              <w:t>.</w:t>
            </w:r>
          </w:p>
          <w:p w:rsidR="00B773E9" w:rsidRPr="00A4212B" w:rsidRDefault="00B773E9" w:rsidP="00B773E9">
            <w:pPr>
              <w:spacing w:after="0" w:line="240" w:lineRule="auto"/>
              <w:rPr>
                <w:rFonts w:ascii="Arial" w:hAnsi="Arial" w:cs="Arial"/>
                <w:sz w:val="20"/>
                <w:szCs w:val="20"/>
              </w:rPr>
            </w:pPr>
            <w:r w:rsidRPr="00A4212B">
              <w:rPr>
                <w:rFonts w:ascii="Arial" w:hAnsi="Arial" w:cs="Arial"/>
                <w:sz w:val="20"/>
                <w:szCs w:val="20"/>
              </w:rPr>
              <w:t>Task 4 –</w:t>
            </w:r>
            <w:r w:rsidR="003C2C2A">
              <w:rPr>
                <w:rFonts w:ascii="Arial" w:hAnsi="Arial" w:cs="Arial"/>
                <w:sz w:val="20"/>
                <w:szCs w:val="20"/>
              </w:rPr>
              <w:t xml:space="preserve"> S</w:t>
            </w:r>
            <w:r w:rsidR="003C2C2A" w:rsidRPr="003C2C2A">
              <w:rPr>
                <w:rFonts w:ascii="Arial" w:hAnsi="Arial" w:cs="Arial"/>
                <w:sz w:val="20"/>
                <w:szCs w:val="20"/>
              </w:rPr>
              <w:t xml:space="preserve">implified </w:t>
            </w:r>
            <w:proofErr w:type="spellStart"/>
            <w:r w:rsidR="003C2C2A" w:rsidRPr="003C2C2A">
              <w:rPr>
                <w:rFonts w:ascii="Arial" w:hAnsi="Arial" w:cs="Arial"/>
                <w:sz w:val="20"/>
                <w:szCs w:val="20"/>
              </w:rPr>
              <w:t>Newmark</w:t>
            </w:r>
            <w:proofErr w:type="spellEnd"/>
            <w:r w:rsidR="003C2C2A" w:rsidRPr="003C2C2A">
              <w:rPr>
                <w:rFonts w:ascii="Arial" w:hAnsi="Arial" w:cs="Arial"/>
                <w:sz w:val="20"/>
                <w:szCs w:val="20"/>
              </w:rPr>
              <w:t xml:space="preserve"> se</w:t>
            </w:r>
            <w:r w:rsidR="003C2C2A">
              <w:rPr>
                <w:rFonts w:ascii="Arial" w:hAnsi="Arial" w:cs="Arial"/>
                <w:sz w:val="20"/>
                <w:szCs w:val="20"/>
              </w:rPr>
              <w:t>ismic slope displacement models will be derived and validated</w:t>
            </w:r>
            <w:r w:rsidR="003C2C2A" w:rsidRPr="003C2C2A">
              <w:rPr>
                <w:rFonts w:ascii="Arial" w:hAnsi="Arial" w:cs="Arial"/>
                <w:sz w:val="20"/>
                <w:szCs w:val="20"/>
              </w:rPr>
              <w:t>.</w:t>
            </w:r>
            <w:r w:rsidR="00901F7B">
              <w:rPr>
                <w:rFonts w:ascii="Arial" w:hAnsi="Arial" w:cs="Arial"/>
                <w:sz w:val="20"/>
                <w:szCs w:val="20"/>
              </w:rPr>
              <w:t xml:space="preserve">  </w:t>
            </w:r>
            <w:r w:rsidR="00901F7B" w:rsidRPr="0030162E">
              <w:rPr>
                <w:rFonts w:ascii="Arial" w:hAnsi="Arial" w:cs="Arial"/>
                <w:sz w:val="20"/>
                <w:szCs w:val="20"/>
              </w:rPr>
              <w:t>The TAC quarterly</w:t>
            </w:r>
            <w:r w:rsidR="00901F7B">
              <w:rPr>
                <w:rFonts w:ascii="Arial" w:hAnsi="Arial" w:cs="Arial"/>
                <w:sz w:val="20"/>
                <w:szCs w:val="20"/>
              </w:rPr>
              <w:t xml:space="preserve"> </w:t>
            </w:r>
            <w:r w:rsidR="00901F7B" w:rsidRPr="0030162E">
              <w:rPr>
                <w:rFonts w:ascii="Arial" w:hAnsi="Arial" w:cs="Arial"/>
                <w:sz w:val="20"/>
                <w:szCs w:val="20"/>
              </w:rPr>
              <w:t xml:space="preserve">update report </w:t>
            </w:r>
            <w:r w:rsidR="00901F7B">
              <w:rPr>
                <w:rFonts w:ascii="Arial" w:hAnsi="Arial" w:cs="Arial"/>
                <w:sz w:val="20"/>
                <w:szCs w:val="20"/>
              </w:rPr>
              <w:t>for Tasks 3</w:t>
            </w:r>
            <w:r w:rsidR="00901F7B" w:rsidRPr="0030162E">
              <w:rPr>
                <w:rFonts w:ascii="Arial" w:hAnsi="Arial" w:cs="Arial"/>
                <w:sz w:val="20"/>
                <w:szCs w:val="20"/>
              </w:rPr>
              <w:t xml:space="preserve"> and </w:t>
            </w:r>
            <w:r w:rsidR="00901F7B">
              <w:rPr>
                <w:rFonts w:ascii="Arial" w:hAnsi="Arial" w:cs="Arial"/>
                <w:sz w:val="20"/>
                <w:szCs w:val="20"/>
              </w:rPr>
              <w:t>4 will be prepared and shared with the TAC.</w:t>
            </w:r>
          </w:p>
          <w:p w:rsidR="00B773E9" w:rsidRPr="00A4212B"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5 – </w:t>
            </w:r>
            <w:r w:rsidR="00AD5786">
              <w:rPr>
                <w:rFonts w:ascii="Arial" w:hAnsi="Arial" w:cs="Arial"/>
                <w:sz w:val="20"/>
                <w:szCs w:val="20"/>
              </w:rPr>
              <w:t xml:space="preserve">BYU will begin </w:t>
            </w:r>
            <w:r w:rsidR="000957A8">
              <w:rPr>
                <w:rFonts w:ascii="Arial" w:hAnsi="Arial" w:cs="Arial"/>
                <w:sz w:val="20"/>
                <w:szCs w:val="20"/>
              </w:rPr>
              <w:t xml:space="preserve">the Year 2 </w:t>
            </w:r>
            <w:r w:rsidR="00AD5786">
              <w:rPr>
                <w:rFonts w:ascii="Arial" w:hAnsi="Arial" w:cs="Arial"/>
                <w:sz w:val="20"/>
                <w:szCs w:val="20"/>
              </w:rPr>
              <w:t>work on this task</w:t>
            </w:r>
            <w:r w:rsidR="000B2F53">
              <w:rPr>
                <w:rFonts w:ascii="Arial" w:hAnsi="Arial" w:cs="Arial"/>
                <w:sz w:val="20"/>
                <w:szCs w:val="20"/>
              </w:rPr>
              <w:t>.</w:t>
            </w:r>
          </w:p>
          <w:p w:rsidR="00AD5786"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6 – </w:t>
            </w:r>
            <w:r w:rsidR="00AD5786">
              <w:rPr>
                <w:rFonts w:ascii="Arial" w:hAnsi="Arial" w:cs="Arial"/>
                <w:sz w:val="20"/>
                <w:szCs w:val="20"/>
              </w:rPr>
              <w:t xml:space="preserve">BYU will begin </w:t>
            </w:r>
            <w:r w:rsidR="000957A8">
              <w:rPr>
                <w:rFonts w:ascii="Arial" w:hAnsi="Arial" w:cs="Arial"/>
                <w:sz w:val="20"/>
                <w:szCs w:val="20"/>
              </w:rPr>
              <w:t xml:space="preserve">the Year 2 </w:t>
            </w:r>
            <w:r w:rsidR="00AD5786">
              <w:rPr>
                <w:rFonts w:ascii="Arial" w:hAnsi="Arial" w:cs="Arial"/>
                <w:sz w:val="20"/>
                <w:szCs w:val="20"/>
              </w:rPr>
              <w:t>work on this task.</w:t>
            </w:r>
          </w:p>
          <w:p w:rsidR="007B5208"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7 – </w:t>
            </w:r>
            <w:r w:rsidR="00950310">
              <w:rPr>
                <w:rFonts w:ascii="Arial" w:hAnsi="Arial" w:cs="Arial"/>
                <w:sz w:val="20"/>
                <w:szCs w:val="20"/>
              </w:rPr>
              <w:t>None.</w:t>
            </w:r>
          </w:p>
          <w:p w:rsidR="005A0EC0" w:rsidRDefault="00B773E9" w:rsidP="00B773E9">
            <w:pPr>
              <w:spacing w:after="0" w:line="240" w:lineRule="auto"/>
              <w:rPr>
                <w:rFonts w:ascii="Arial" w:hAnsi="Arial" w:cs="Arial"/>
                <w:sz w:val="20"/>
                <w:szCs w:val="20"/>
              </w:rPr>
            </w:pPr>
            <w:r w:rsidRPr="00A4212B">
              <w:rPr>
                <w:rFonts w:ascii="Arial" w:hAnsi="Arial" w:cs="Arial"/>
                <w:sz w:val="20"/>
                <w:szCs w:val="20"/>
              </w:rPr>
              <w:t>Task 8 –</w:t>
            </w:r>
            <w:r w:rsidR="00950310">
              <w:rPr>
                <w:rFonts w:ascii="Arial" w:hAnsi="Arial" w:cs="Arial"/>
                <w:sz w:val="20"/>
                <w:szCs w:val="20"/>
              </w:rPr>
              <w:t xml:space="preserve"> T</w:t>
            </w:r>
            <w:r w:rsidR="009B1790">
              <w:rPr>
                <w:rFonts w:ascii="Arial" w:hAnsi="Arial" w:cs="Arial"/>
                <w:sz w:val="20"/>
                <w:szCs w:val="20"/>
              </w:rPr>
              <w:t xml:space="preserve">he </w:t>
            </w:r>
            <w:r w:rsidR="009B1790" w:rsidRPr="009B1790">
              <w:rPr>
                <w:rFonts w:ascii="Arial" w:hAnsi="Arial" w:cs="Arial"/>
                <w:sz w:val="20"/>
                <w:szCs w:val="20"/>
              </w:rPr>
              <w:t>draft analysis spreadsheet</w:t>
            </w:r>
            <w:r w:rsidR="00950310">
              <w:rPr>
                <w:rFonts w:ascii="Arial" w:hAnsi="Arial" w:cs="Arial"/>
                <w:sz w:val="20"/>
                <w:szCs w:val="20"/>
              </w:rPr>
              <w:t xml:space="preserve"> will be revised using feedback from the TAC.</w:t>
            </w:r>
          </w:p>
          <w:p w:rsidR="00B773E9"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9 – </w:t>
            </w:r>
            <w:r w:rsidR="009A62E2">
              <w:rPr>
                <w:rFonts w:ascii="Arial" w:hAnsi="Arial" w:cs="Arial"/>
                <w:sz w:val="20"/>
                <w:szCs w:val="20"/>
              </w:rPr>
              <w:t>The annual (Year 1 update) report will be finalized based on feedback from the TAC.</w:t>
            </w:r>
          </w:p>
          <w:p w:rsidR="00B773E9" w:rsidRPr="00A4212B" w:rsidRDefault="00587908" w:rsidP="00B773E9">
            <w:pPr>
              <w:spacing w:after="0" w:line="240" w:lineRule="auto"/>
              <w:rPr>
                <w:rFonts w:ascii="Arial" w:hAnsi="Arial" w:cs="Arial"/>
                <w:sz w:val="20"/>
                <w:szCs w:val="20"/>
              </w:rPr>
            </w:pPr>
            <w:r>
              <w:rPr>
                <w:rFonts w:ascii="Arial" w:hAnsi="Arial" w:cs="Arial"/>
                <w:sz w:val="20"/>
                <w:szCs w:val="20"/>
              </w:rPr>
              <w:t xml:space="preserve">Task 10 – </w:t>
            </w:r>
            <w:r w:rsidR="00752379">
              <w:rPr>
                <w:rFonts w:ascii="Arial" w:hAnsi="Arial" w:cs="Arial"/>
                <w:sz w:val="20"/>
                <w:szCs w:val="20"/>
              </w:rPr>
              <w:t>None.</w:t>
            </w:r>
          </w:p>
          <w:p w:rsidR="00B773E9" w:rsidRPr="00A4212B"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11 – </w:t>
            </w:r>
            <w:r w:rsidR="009F4F48">
              <w:rPr>
                <w:rFonts w:ascii="Arial" w:hAnsi="Arial" w:cs="Arial"/>
                <w:sz w:val="20"/>
                <w:szCs w:val="20"/>
              </w:rPr>
              <w:t>None.</w:t>
            </w:r>
          </w:p>
          <w:p w:rsidR="00B773E9" w:rsidRDefault="00B773E9" w:rsidP="00B773E9">
            <w:pPr>
              <w:spacing w:after="0" w:line="240" w:lineRule="auto"/>
              <w:rPr>
                <w:rFonts w:ascii="Arial" w:hAnsi="Arial" w:cs="Arial"/>
                <w:sz w:val="20"/>
                <w:szCs w:val="20"/>
              </w:rPr>
            </w:pPr>
            <w:r w:rsidRPr="00A4212B">
              <w:rPr>
                <w:rFonts w:ascii="Arial" w:hAnsi="Arial" w:cs="Arial"/>
                <w:sz w:val="20"/>
                <w:szCs w:val="20"/>
              </w:rPr>
              <w:t>Contract –</w:t>
            </w:r>
            <w:r w:rsidR="008942C9">
              <w:rPr>
                <w:rFonts w:ascii="Arial" w:hAnsi="Arial" w:cs="Arial"/>
                <w:sz w:val="20"/>
                <w:szCs w:val="20"/>
              </w:rPr>
              <w:t xml:space="preserve"> </w:t>
            </w:r>
            <w:r w:rsidR="009F4F48">
              <w:rPr>
                <w:rFonts w:ascii="Arial" w:hAnsi="Arial" w:cs="Arial"/>
                <w:sz w:val="20"/>
                <w:szCs w:val="20"/>
              </w:rPr>
              <w:t>None.</w:t>
            </w:r>
          </w:p>
          <w:p w:rsidR="00926E5F" w:rsidRPr="00360664" w:rsidRDefault="00926E5F" w:rsidP="00463EA1">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E17112" w:rsidRDefault="00E17112" w:rsidP="00360664">
            <w:pPr>
              <w:spacing w:after="0" w:line="240" w:lineRule="auto"/>
              <w:rPr>
                <w:rFonts w:ascii="Arial" w:hAnsi="Arial" w:cs="Arial"/>
                <w:sz w:val="20"/>
                <w:szCs w:val="20"/>
              </w:rPr>
            </w:pPr>
          </w:p>
          <w:p w:rsidR="00EE1C5F" w:rsidRDefault="00931376" w:rsidP="00EE1C5F">
            <w:pPr>
              <w:spacing w:after="0" w:line="240" w:lineRule="auto"/>
              <w:rPr>
                <w:rFonts w:ascii="Arial" w:hAnsi="Arial" w:cs="Arial"/>
                <w:sz w:val="20"/>
                <w:szCs w:val="20"/>
              </w:rPr>
            </w:pPr>
            <w:r>
              <w:rPr>
                <w:rFonts w:ascii="Arial" w:hAnsi="Arial" w:cs="Arial"/>
                <w:sz w:val="20"/>
                <w:szCs w:val="20"/>
              </w:rPr>
              <w:t xml:space="preserve">An Excel spreadsheet was built to perform the simplified performance-based liquefaction triggering and lateral spread displacement procedures. This spreadsheet is intended to be used in conjunction with the performance-based reference parameter maps that were developed last quarter. Values from these reference parameter maps can be entered into the spreadsheet with site-specific SPT/boring information to assess site-specific liquefaction triggering and lateral spread displacement at the desired hazard level. Place-holders in the spreadsheet were created for the 2015 research activities that include post-liquefaction free-field settlement and simplified </w:t>
            </w:r>
            <w:proofErr w:type="spellStart"/>
            <w:r>
              <w:rPr>
                <w:rFonts w:ascii="Arial" w:hAnsi="Arial" w:cs="Arial"/>
                <w:sz w:val="20"/>
                <w:szCs w:val="20"/>
              </w:rPr>
              <w:t>Newmark</w:t>
            </w:r>
            <w:proofErr w:type="spellEnd"/>
            <w:r>
              <w:rPr>
                <w:rFonts w:ascii="Arial" w:hAnsi="Arial" w:cs="Arial"/>
                <w:sz w:val="20"/>
                <w:szCs w:val="20"/>
              </w:rPr>
              <w:t xml:space="preserve"> sliding block assessment. </w:t>
            </w:r>
          </w:p>
          <w:p w:rsidR="00931376" w:rsidRDefault="00931376" w:rsidP="00EE1C5F">
            <w:pPr>
              <w:spacing w:after="0" w:line="240" w:lineRule="auto"/>
              <w:rPr>
                <w:rFonts w:ascii="Arial" w:hAnsi="Arial" w:cs="Arial"/>
                <w:sz w:val="20"/>
                <w:szCs w:val="20"/>
              </w:rPr>
            </w:pPr>
          </w:p>
          <w:p w:rsidR="00931376" w:rsidRDefault="00931376" w:rsidP="00EE1C5F">
            <w:pPr>
              <w:spacing w:after="0" w:line="240" w:lineRule="auto"/>
              <w:rPr>
                <w:rFonts w:ascii="Arial" w:hAnsi="Arial" w:cs="Arial"/>
                <w:sz w:val="20"/>
                <w:szCs w:val="20"/>
              </w:rPr>
            </w:pPr>
            <w:r>
              <w:rPr>
                <w:rFonts w:ascii="Arial" w:hAnsi="Arial" w:cs="Arial"/>
                <w:sz w:val="20"/>
                <w:szCs w:val="20"/>
              </w:rPr>
              <w:t xml:space="preserve">A year-end meeting was held with the TAC to introduce them to the spreadsheet, to receive their feedback, and to receive guidance on the 2015 research activities. A few glitches with the spreadsheet were encountered, but were quickly resolved following the meeting. The draft year-end report was also discussed, and feedback was collected and implemented into the final year-end report. </w:t>
            </w:r>
          </w:p>
          <w:p w:rsidR="00931376" w:rsidRDefault="00931376" w:rsidP="00EE1C5F">
            <w:pPr>
              <w:spacing w:after="0" w:line="240" w:lineRule="auto"/>
              <w:rPr>
                <w:rFonts w:ascii="Arial" w:hAnsi="Arial" w:cs="Arial"/>
                <w:sz w:val="20"/>
                <w:szCs w:val="20"/>
              </w:rPr>
            </w:pPr>
          </w:p>
          <w:p w:rsidR="00931376" w:rsidRPr="002571EA" w:rsidRDefault="00931376" w:rsidP="00EE1C5F">
            <w:pPr>
              <w:spacing w:after="0" w:line="240" w:lineRule="auto"/>
              <w:rPr>
                <w:rFonts w:ascii="Arial" w:hAnsi="Arial" w:cs="Arial"/>
                <w:sz w:val="20"/>
                <w:szCs w:val="20"/>
              </w:rPr>
            </w:pPr>
            <w:r>
              <w:rPr>
                <w:rFonts w:ascii="Arial" w:hAnsi="Arial" w:cs="Arial"/>
                <w:sz w:val="20"/>
                <w:szCs w:val="20"/>
              </w:rPr>
              <w:t xml:space="preserve">Research activities initiated on Tasks 3 and 4 of the research. Simplified performance-based procedures and their corresponding correction factors necessary to analyze post-liquefaction settlements and rigid </w:t>
            </w:r>
            <w:proofErr w:type="spellStart"/>
            <w:r>
              <w:rPr>
                <w:rFonts w:ascii="Arial" w:hAnsi="Arial" w:cs="Arial"/>
                <w:sz w:val="20"/>
                <w:szCs w:val="20"/>
              </w:rPr>
              <w:t>Newmark</w:t>
            </w:r>
            <w:proofErr w:type="spellEnd"/>
            <w:r>
              <w:rPr>
                <w:rFonts w:ascii="Arial" w:hAnsi="Arial" w:cs="Arial"/>
                <w:sz w:val="20"/>
                <w:szCs w:val="20"/>
              </w:rPr>
              <w:t xml:space="preserve"> sliding block displacements were begun, and are currently ongoing. </w:t>
            </w:r>
          </w:p>
          <w:p w:rsidR="00F93966" w:rsidRPr="00CC401B" w:rsidRDefault="00F93966">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360664">
            <w:pPr>
              <w:spacing w:after="0" w:line="240" w:lineRule="auto"/>
              <w:rPr>
                <w:rFonts w:ascii="Arial" w:hAnsi="Arial" w:cs="Arial"/>
                <w:sz w:val="20"/>
                <w:szCs w:val="20"/>
              </w:rPr>
            </w:pPr>
          </w:p>
          <w:p w:rsidR="000E189F" w:rsidRPr="002571EA" w:rsidRDefault="007B3202" w:rsidP="000E189F">
            <w:pPr>
              <w:spacing w:after="0" w:line="240" w:lineRule="auto"/>
              <w:rPr>
                <w:rFonts w:ascii="Arial" w:hAnsi="Arial" w:cs="Arial"/>
                <w:sz w:val="20"/>
                <w:szCs w:val="20"/>
              </w:rPr>
            </w:pPr>
            <w:r>
              <w:rPr>
                <w:rFonts w:ascii="Arial" w:hAnsi="Arial" w:cs="Arial"/>
                <w:sz w:val="20"/>
                <w:szCs w:val="20"/>
              </w:rPr>
              <w:t xml:space="preserve">Challenges were encountered during the development of the Excel spreadsheet for implementing the simplified performance-based procedures. A security update implemented by Microsoft in December 2014 rendered all of the ActiveX in the spreadsheet inoperable. A request of an additional $1,500 was made to completely re-design the </w:t>
            </w:r>
            <w:r>
              <w:rPr>
                <w:rFonts w:ascii="Arial" w:hAnsi="Arial" w:cs="Arial"/>
                <w:sz w:val="20"/>
                <w:szCs w:val="20"/>
              </w:rPr>
              <w:lastRenderedPageBreak/>
              <w:t>spreadsheet so that it did not incorporate any ActiveX controls. The request was considered and granted by the TAC. The modifications to the spreadsheet were implemented as planned, and excluding the consideration of programming “bugs,” which are common and expected with any type of software development, all modifications and repairs were performed according to the anticipated schedule.</w:t>
            </w:r>
          </w:p>
          <w:p w:rsidR="000C209F" w:rsidRPr="00360664" w:rsidRDefault="000C209F">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7B3202" w:rsidRDefault="007B3202" w:rsidP="00360664">
            <w:pPr>
              <w:spacing w:after="0" w:line="240" w:lineRule="auto"/>
              <w:rPr>
                <w:rFonts w:ascii="Arial" w:hAnsi="Arial" w:cs="Arial"/>
                <w:sz w:val="20"/>
                <w:szCs w:val="20"/>
              </w:rPr>
            </w:pPr>
            <w:r>
              <w:rPr>
                <w:rFonts w:ascii="Arial" w:hAnsi="Arial" w:cs="Arial"/>
                <w:sz w:val="20"/>
                <w:szCs w:val="20"/>
              </w:rPr>
              <w:t xml:space="preserve">With the completed spreadsheet and performance-based reference parameter maps, engineers can now effectively assess liquefaction triggering and lateral spread displacement at return periods of 475, 1033, and/or 2475 years for any site in the states of Utah, Idaho, Montana, Alaska, South Carolina, and Connecticut as long as site-specific SPT information is available. </w:t>
            </w:r>
          </w:p>
          <w:p w:rsidR="000C209F" w:rsidRPr="00360664" w:rsidRDefault="000C209F" w:rsidP="002571EA">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860" w:rsidRDefault="00EB6860" w:rsidP="00106C83">
      <w:pPr>
        <w:spacing w:after="0" w:line="240" w:lineRule="auto"/>
      </w:pPr>
      <w:r>
        <w:separator/>
      </w:r>
    </w:p>
  </w:endnote>
  <w:endnote w:type="continuationSeparator" w:id="0">
    <w:p w:rsidR="00EB6860" w:rsidRDefault="00EB686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13F" w:rsidRDefault="0079313F" w:rsidP="00E371D1">
    <w:pPr>
      <w:pStyle w:val="Footer"/>
      <w:ind w:left="-810"/>
    </w:pPr>
    <w:r>
      <w:t>TPF Program Standard Quarterly Reporting Format – 7/2011</w:t>
    </w:r>
  </w:p>
  <w:p w:rsidR="0079313F" w:rsidRDefault="007931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860" w:rsidRDefault="00EB6860" w:rsidP="00106C83">
      <w:pPr>
        <w:spacing w:after="0" w:line="240" w:lineRule="auto"/>
      </w:pPr>
      <w:r>
        <w:separator/>
      </w:r>
    </w:p>
  </w:footnote>
  <w:footnote w:type="continuationSeparator" w:id="0">
    <w:p w:rsidR="00EB6860" w:rsidRDefault="00EB6860"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06CB3"/>
    <w:rsid w:val="00010300"/>
    <w:rsid w:val="0001316D"/>
    <w:rsid w:val="00015D61"/>
    <w:rsid w:val="00020513"/>
    <w:rsid w:val="00027840"/>
    <w:rsid w:val="0003260A"/>
    <w:rsid w:val="000335CC"/>
    <w:rsid w:val="000342EB"/>
    <w:rsid w:val="00035DAD"/>
    <w:rsid w:val="00037FBC"/>
    <w:rsid w:val="00040795"/>
    <w:rsid w:val="000452C8"/>
    <w:rsid w:val="00045C7E"/>
    <w:rsid w:val="00046DCA"/>
    <w:rsid w:val="00060908"/>
    <w:rsid w:val="00060DDA"/>
    <w:rsid w:val="00061A91"/>
    <w:rsid w:val="000632E0"/>
    <w:rsid w:val="00064DBC"/>
    <w:rsid w:val="00065B11"/>
    <w:rsid w:val="00071797"/>
    <w:rsid w:val="000736BB"/>
    <w:rsid w:val="00074656"/>
    <w:rsid w:val="0007547B"/>
    <w:rsid w:val="0008172C"/>
    <w:rsid w:val="00085456"/>
    <w:rsid w:val="00086047"/>
    <w:rsid w:val="00087DC0"/>
    <w:rsid w:val="000937EA"/>
    <w:rsid w:val="000957A8"/>
    <w:rsid w:val="000A0D23"/>
    <w:rsid w:val="000A7C22"/>
    <w:rsid w:val="000B1557"/>
    <w:rsid w:val="000B2F53"/>
    <w:rsid w:val="000B665A"/>
    <w:rsid w:val="000C19CB"/>
    <w:rsid w:val="000C209F"/>
    <w:rsid w:val="000C4744"/>
    <w:rsid w:val="000C4AC9"/>
    <w:rsid w:val="000C65A5"/>
    <w:rsid w:val="000D1273"/>
    <w:rsid w:val="000D6962"/>
    <w:rsid w:val="000E112D"/>
    <w:rsid w:val="000E189F"/>
    <w:rsid w:val="000E1C3A"/>
    <w:rsid w:val="000F489B"/>
    <w:rsid w:val="000F752B"/>
    <w:rsid w:val="000F7DCA"/>
    <w:rsid w:val="00103835"/>
    <w:rsid w:val="00106C83"/>
    <w:rsid w:val="001147C8"/>
    <w:rsid w:val="00121037"/>
    <w:rsid w:val="00122CE0"/>
    <w:rsid w:val="00122DE0"/>
    <w:rsid w:val="001336E7"/>
    <w:rsid w:val="001428DF"/>
    <w:rsid w:val="001429F4"/>
    <w:rsid w:val="001536F4"/>
    <w:rsid w:val="00154785"/>
    <w:rsid w:val="001547D0"/>
    <w:rsid w:val="00161153"/>
    <w:rsid w:val="00164E36"/>
    <w:rsid w:val="00165AF3"/>
    <w:rsid w:val="00174FA3"/>
    <w:rsid w:val="00181F8B"/>
    <w:rsid w:val="0018433C"/>
    <w:rsid w:val="00186107"/>
    <w:rsid w:val="00186B05"/>
    <w:rsid w:val="00190459"/>
    <w:rsid w:val="001918E8"/>
    <w:rsid w:val="00191F1F"/>
    <w:rsid w:val="00194CD6"/>
    <w:rsid w:val="00197E96"/>
    <w:rsid w:val="001A1210"/>
    <w:rsid w:val="001A2E6F"/>
    <w:rsid w:val="001A3095"/>
    <w:rsid w:val="001A3467"/>
    <w:rsid w:val="001A46FD"/>
    <w:rsid w:val="001A7398"/>
    <w:rsid w:val="001C03A1"/>
    <w:rsid w:val="001C0A2C"/>
    <w:rsid w:val="001C0E72"/>
    <w:rsid w:val="001C1DDE"/>
    <w:rsid w:val="001C1E3F"/>
    <w:rsid w:val="001C6EFD"/>
    <w:rsid w:val="001C7724"/>
    <w:rsid w:val="001D2FB4"/>
    <w:rsid w:val="001D763A"/>
    <w:rsid w:val="001D77C2"/>
    <w:rsid w:val="001E7777"/>
    <w:rsid w:val="001F10B5"/>
    <w:rsid w:val="001F1101"/>
    <w:rsid w:val="001F7414"/>
    <w:rsid w:val="00202788"/>
    <w:rsid w:val="002028BE"/>
    <w:rsid w:val="00205F86"/>
    <w:rsid w:val="0021446D"/>
    <w:rsid w:val="0022101B"/>
    <w:rsid w:val="00221214"/>
    <w:rsid w:val="00225004"/>
    <w:rsid w:val="0023315F"/>
    <w:rsid w:val="00236E81"/>
    <w:rsid w:val="00237469"/>
    <w:rsid w:val="002416F6"/>
    <w:rsid w:val="00243FCC"/>
    <w:rsid w:val="002442E9"/>
    <w:rsid w:val="00245D5B"/>
    <w:rsid w:val="0025100B"/>
    <w:rsid w:val="002571EA"/>
    <w:rsid w:val="002661B7"/>
    <w:rsid w:val="00271658"/>
    <w:rsid w:val="00272964"/>
    <w:rsid w:val="002742C3"/>
    <w:rsid w:val="00276274"/>
    <w:rsid w:val="002765D0"/>
    <w:rsid w:val="00281C9D"/>
    <w:rsid w:val="00281E8E"/>
    <w:rsid w:val="00285DA3"/>
    <w:rsid w:val="00291F1C"/>
    <w:rsid w:val="0029327C"/>
    <w:rsid w:val="002936D0"/>
    <w:rsid w:val="00293FD8"/>
    <w:rsid w:val="002A0E0A"/>
    <w:rsid w:val="002A61A3"/>
    <w:rsid w:val="002A79C8"/>
    <w:rsid w:val="002B1447"/>
    <w:rsid w:val="002B56F3"/>
    <w:rsid w:val="002B708D"/>
    <w:rsid w:val="002B7515"/>
    <w:rsid w:val="002C2F72"/>
    <w:rsid w:val="002C4321"/>
    <w:rsid w:val="002C6E75"/>
    <w:rsid w:val="002D353E"/>
    <w:rsid w:val="002D60CF"/>
    <w:rsid w:val="002D6EA4"/>
    <w:rsid w:val="002E3814"/>
    <w:rsid w:val="002E5C07"/>
    <w:rsid w:val="002F3D8F"/>
    <w:rsid w:val="002F44FD"/>
    <w:rsid w:val="002F5B74"/>
    <w:rsid w:val="002F66FD"/>
    <w:rsid w:val="0030162E"/>
    <w:rsid w:val="00303BFD"/>
    <w:rsid w:val="003133E9"/>
    <w:rsid w:val="0031390E"/>
    <w:rsid w:val="00315011"/>
    <w:rsid w:val="00315979"/>
    <w:rsid w:val="00317414"/>
    <w:rsid w:val="00321691"/>
    <w:rsid w:val="003227F0"/>
    <w:rsid w:val="00327AC3"/>
    <w:rsid w:val="00332429"/>
    <w:rsid w:val="0033444C"/>
    <w:rsid w:val="003372CD"/>
    <w:rsid w:val="00337E98"/>
    <w:rsid w:val="00340B50"/>
    <w:rsid w:val="00341D76"/>
    <w:rsid w:val="003442D7"/>
    <w:rsid w:val="00346691"/>
    <w:rsid w:val="00357BC4"/>
    <w:rsid w:val="00360664"/>
    <w:rsid w:val="00362F45"/>
    <w:rsid w:val="003630A0"/>
    <w:rsid w:val="003634EC"/>
    <w:rsid w:val="00366877"/>
    <w:rsid w:val="00374D25"/>
    <w:rsid w:val="00382110"/>
    <w:rsid w:val="0038529F"/>
    <w:rsid w:val="00386FBE"/>
    <w:rsid w:val="0038705A"/>
    <w:rsid w:val="00395A48"/>
    <w:rsid w:val="003979BD"/>
    <w:rsid w:val="003B2236"/>
    <w:rsid w:val="003B3175"/>
    <w:rsid w:val="003B3781"/>
    <w:rsid w:val="003B7379"/>
    <w:rsid w:val="003B7740"/>
    <w:rsid w:val="003C239E"/>
    <w:rsid w:val="003C2C2A"/>
    <w:rsid w:val="003C2CCC"/>
    <w:rsid w:val="003D1430"/>
    <w:rsid w:val="003D6A0B"/>
    <w:rsid w:val="003E0A8C"/>
    <w:rsid w:val="003E43F0"/>
    <w:rsid w:val="003E4DE4"/>
    <w:rsid w:val="003E5DCB"/>
    <w:rsid w:val="003F462A"/>
    <w:rsid w:val="00401351"/>
    <w:rsid w:val="00406380"/>
    <w:rsid w:val="00407984"/>
    <w:rsid w:val="004144E6"/>
    <w:rsid w:val="004156B2"/>
    <w:rsid w:val="00432286"/>
    <w:rsid w:val="0043487E"/>
    <w:rsid w:val="00436383"/>
    <w:rsid w:val="00437734"/>
    <w:rsid w:val="004377DD"/>
    <w:rsid w:val="00437E79"/>
    <w:rsid w:val="004519D7"/>
    <w:rsid w:val="0045218A"/>
    <w:rsid w:val="00452515"/>
    <w:rsid w:val="00455A67"/>
    <w:rsid w:val="0046217B"/>
    <w:rsid w:val="00463EA1"/>
    <w:rsid w:val="00476BA3"/>
    <w:rsid w:val="004828D8"/>
    <w:rsid w:val="004846CC"/>
    <w:rsid w:val="004913CE"/>
    <w:rsid w:val="00492C17"/>
    <w:rsid w:val="004974E1"/>
    <w:rsid w:val="004A3ABB"/>
    <w:rsid w:val="004A5173"/>
    <w:rsid w:val="004B3E34"/>
    <w:rsid w:val="004D5EEE"/>
    <w:rsid w:val="004D6151"/>
    <w:rsid w:val="004D6DF5"/>
    <w:rsid w:val="004E14DC"/>
    <w:rsid w:val="004E4852"/>
    <w:rsid w:val="004E4A6C"/>
    <w:rsid w:val="004E6402"/>
    <w:rsid w:val="004E771A"/>
    <w:rsid w:val="004F586D"/>
    <w:rsid w:val="005030A0"/>
    <w:rsid w:val="00504F10"/>
    <w:rsid w:val="005077FE"/>
    <w:rsid w:val="00511F24"/>
    <w:rsid w:val="00511FD0"/>
    <w:rsid w:val="00512783"/>
    <w:rsid w:val="005130F7"/>
    <w:rsid w:val="005135ED"/>
    <w:rsid w:val="00517E74"/>
    <w:rsid w:val="00520070"/>
    <w:rsid w:val="00520D9B"/>
    <w:rsid w:val="00526BB3"/>
    <w:rsid w:val="00532264"/>
    <w:rsid w:val="00533DC2"/>
    <w:rsid w:val="00534F97"/>
    <w:rsid w:val="00535598"/>
    <w:rsid w:val="00535AE5"/>
    <w:rsid w:val="00547870"/>
    <w:rsid w:val="00547EE3"/>
    <w:rsid w:val="0055178A"/>
    <w:rsid w:val="00551D8A"/>
    <w:rsid w:val="00567605"/>
    <w:rsid w:val="0057047E"/>
    <w:rsid w:val="0057136C"/>
    <w:rsid w:val="00572A58"/>
    <w:rsid w:val="00574EA0"/>
    <w:rsid w:val="00577067"/>
    <w:rsid w:val="00581B36"/>
    <w:rsid w:val="0058332B"/>
    <w:rsid w:val="0058363E"/>
    <w:rsid w:val="00583E8E"/>
    <w:rsid w:val="00587908"/>
    <w:rsid w:val="00591AF5"/>
    <w:rsid w:val="0059636D"/>
    <w:rsid w:val="005A0EC0"/>
    <w:rsid w:val="005A16F8"/>
    <w:rsid w:val="005A4E82"/>
    <w:rsid w:val="005B4511"/>
    <w:rsid w:val="005B4745"/>
    <w:rsid w:val="005C2C1F"/>
    <w:rsid w:val="005C75FE"/>
    <w:rsid w:val="005D25B4"/>
    <w:rsid w:val="005D3419"/>
    <w:rsid w:val="005D567C"/>
    <w:rsid w:val="005D676C"/>
    <w:rsid w:val="00601EBD"/>
    <w:rsid w:val="00602A2F"/>
    <w:rsid w:val="0060386E"/>
    <w:rsid w:val="00603F07"/>
    <w:rsid w:val="006073E2"/>
    <w:rsid w:val="00611C50"/>
    <w:rsid w:val="006168C2"/>
    <w:rsid w:val="00620B85"/>
    <w:rsid w:val="00623262"/>
    <w:rsid w:val="006232CC"/>
    <w:rsid w:val="00626480"/>
    <w:rsid w:val="00631C35"/>
    <w:rsid w:val="00631D3F"/>
    <w:rsid w:val="006337FF"/>
    <w:rsid w:val="00640344"/>
    <w:rsid w:val="00640E08"/>
    <w:rsid w:val="00641054"/>
    <w:rsid w:val="00642821"/>
    <w:rsid w:val="0064542D"/>
    <w:rsid w:val="00657540"/>
    <w:rsid w:val="00670A8E"/>
    <w:rsid w:val="0068036E"/>
    <w:rsid w:val="00682C5E"/>
    <w:rsid w:val="00687192"/>
    <w:rsid w:val="006A7AC1"/>
    <w:rsid w:val="006B1998"/>
    <w:rsid w:val="006B42FE"/>
    <w:rsid w:val="006B6D4A"/>
    <w:rsid w:val="006B7448"/>
    <w:rsid w:val="006B7F63"/>
    <w:rsid w:val="006C08D2"/>
    <w:rsid w:val="006C1783"/>
    <w:rsid w:val="006C2DA5"/>
    <w:rsid w:val="006C378D"/>
    <w:rsid w:val="006C438C"/>
    <w:rsid w:val="006C4E6B"/>
    <w:rsid w:val="006C50DB"/>
    <w:rsid w:val="006C7F35"/>
    <w:rsid w:val="006D03A4"/>
    <w:rsid w:val="006D6160"/>
    <w:rsid w:val="006E1297"/>
    <w:rsid w:val="006F1879"/>
    <w:rsid w:val="006F669A"/>
    <w:rsid w:val="006F6A29"/>
    <w:rsid w:val="00707493"/>
    <w:rsid w:val="00715C3B"/>
    <w:rsid w:val="00725BCF"/>
    <w:rsid w:val="00726BE1"/>
    <w:rsid w:val="00731FB6"/>
    <w:rsid w:val="00732659"/>
    <w:rsid w:val="00733FC5"/>
    <w:rsid w:val="00741D56"/>
    <w:rsid w:val="00742FFE"/>
    <w:rsid w:val="00743C01"/>
    <w:rsid w:val="007449D3"/>
    <w:rsid w:val="00752379"/>
    <w:rsid w:val="00754076"/>
    <w:rsid w:val="00755D8B"/>
    <w:rsid w:val="00756D70"/>
    <w:rsid w:val="007604EA"/>
    <w:rsid w:val="00763DDA"/>
    <w:rsid w:val="00770417"/>
    <w:rsid w:val="00770FD2"/>
    <w:rsid w:val="00774CA4"/>
    <w:rsid w:val="00777B5F"/>
    <w:rsid w:val="00790C4A"/>
    <w:rsid w:val="0079114B"/>
    <w:rsid w:val="0079313F"/>
    <w:rsid w:val="007A4135"/>
    <w:rsid w:val="007B3202"/>
    <w:rsid w:val="007B3CBC"/>
    <w:rsid w:val="007B5208"/>
    <w:rsid w:val="007B5EFC"/>
    <w:rsid w:val="007B7989"/>
    <w:rsid w:val="007C3363"/>
    <w:rsid w:val="007C480F"/>
    <w:rsid w:val="007C5DD0"/>
    <w:rsid w:val="007D1298"/>
    <w:rsid w:val="007D1439"/>
    <w:rsid w:val="007D18E0"/>
    <w:rsid w:val="007D27BC"/>
    <w:rsid w:val="007D2B1D"/>
    <w:rsid w:val="007D2BB8"/>
    <w:rsid w:val="007D5CA9"/>
    <w:rsid w:val="007D695F"/>
    <w:rsid w:val="007E5BD2"/>
    <w:rsid w:val="007F0353"/>
    <w:rsid w:val="007F0BF1"/>
    <w:rsid w:val="007F4964"/>
    <w:rsid w:val="00800E72"/>
    <w:rsid w:val="00803CB4"/>
    <w:rsid w:val="00811DF5"/>
    <w:rsid w:val="008137D5"/>
    <w:rsid w:val="00814F16"/>
    <w:rsid w:val="008202B0"/>
    <w:rsid w:val="00821F4B"/>
    <w:rsid w:val="00822B79"/>
    <w:rsid w:val="00822FE0"/>
    <w:rsid w:val="00826193"/>
    <w:rsid w:val="008273D7"/>
    <w:rsid w:val="00833757"/>
    <w:rsid w:val="00833D43"/>
    <w:rsid w:val="008451C1"/>
    <w:rsid w:val="00845B74"/>
    <w:rsid w:val="008479DD"/>
    <w:rsid w:val="00851FDC"/>
    <w:rsid w:val="00853ADF"/>
    <w:rsid w:val="00863AD7"/>
    <w:rsid w:val="00864DD3"/>
    <w:rsid w:val="00866277"/>
    <w:rsid w:val="00867CFC"/>
    <w:rsid w:val="00872F18"/>
    <w:rsid w:val="008730EB"/>
    <w:rsid w:val="00874EF7"/>
    <w:rsid w:val="008753B7"/>
    <w:rsid w:val="00876312"/>
    <w:rsid w:val="00883F30"/>
    <w:rsid w:val="008860BE"/>
    <w:rsid w:val="008942C9"/>
    <w:rsid w:val="008A6693"/>
    <w:rsid w:val="008B3332"/>
    <w:rsid w:val="008B449D"/>
    <w:rsid w:val="008C22B3"/>
    <w:rsid w:val="008D06D3"/>
    <w:rsid w:val="008D1B39"/>
    <w:rsid w:val="008D3307"/>
    <w:rsid w:val="008E57BB"/>
    <w:rsid w:val="008E6C4D"/>
    <w:rsid w:val="008E6F0C"/>
    <w:rsid w:val="008E75C5"/>
    <w:rsid w:val="008E7F29"/>
    <w:rsid w:val="008F5A12"/>
    <w:rsid w:val="008F7F87"/>
    <w:rsid w:val="00900981"/>
    <w:rsid w:val="00901F7B"/>
    <w:rsid w:val="00902A65"/>
    <w:rsid w:val="0091609B"/>
    <w:rsid w:val="0092091E"/>
    <w:rsid w:val="009255A2"/>
    <w:rsid w:val="00926E5F"/>
    <w:rsid w:val="00930617"/>
    <w:rsid w:val="00931376"/>
    <w:rsid w:val="00931D5A"/>
    <w:rsid w:val="00935EEF"/>
    <w:rsid w:val="00936D01"/>
    <w:rsid w:val="009431CA"/>
    <w:rsid w:val="00950310"/>
    <w:rsid w:val="00953F07"/>
    <w:rsid w:val="00956349"/>
    <w:rsid w:val="00957DF3"/>
    <w:rsid w:val="0096036D"/>
    <w:rsid w:val="00974B55"/>
    <w:rsid w:val="00980874"/>
    <w:rsid w:val="0098654C"/>
    <w:rsid w:val="00990EA4"/>
    <w:rsid w:val="009944A4"/>
    <w:rsid w:val="00994743"/>
    <w:rsid w:val="009958E4"/>
    <w:rsid w:val="00997B12"/>
    <w:rsid w:val="009A62E2"/>
    <w:rsid w:val="009A666B"/>
    <w:rsid w:val="009A6841"/>
    <w:rsid w:val="009A76C8"/>
    <w:rsid w:val="009B0CE7"/>
    <w:rsid w:val="009B1790"/>
    <w:rsid w:val="009B2161"/>
    <w:rsid w:val="009B32D9"/>
    <w:rsid w:val="009B6056"/>
    <w:rsid w:val="009B699B"/>
    <w:rsid w:val="009B6BB8"/>
    <w:rsid w:val="009C3C41"/>
    <w:rsid w:val="009E245A"/>
    <w:rsid w:val="009E7D89"/>
    <w:rsid w:val="009F1434"/>
    <w:rsid w:val="009F264E"/>
    <w:rsid w:val="009F4F48"/>
    <w:rsid w:val="009F753A"/>
    <w:rsid w:val="00A17DA3"/>
    <w:rsid w:val="00A21B03"/>
    <w:rsid w:val="00A2219C"/>
    <w:rsid w:val="00A247A2"/>
    <w:rsid w:val="00A26E0B"/>
    <w:rsid w:val="00A33635"/>
    <w:rsid w:val="00A34F1F"/>
    <w:rsid w:val="00A41C8E"/>
    <w:rsid w:val="00A4212B"/>
    <w:rsid w:val="00A43875"/>
    <w:rsid w:val="00A4439C"/>
    <w:rsid w:val="00A45297"/>
    <w:rsid w:val="00A464CB"/>
    <w:rsid w:val="00A50219"/>
    <w:rsid w:val="00A515F5"/>
    <w:rsid w:val="00A52629"/>
    <w:rsid w:val="00A606D4"/>
    <w:rsid w:val="00A622D5"/>
    <w:rsid w:val="00A63677"/>
    <w:rsid w:val="00A6396D"/>
    <w:rsid w:val="00A64232"/>
    <w:rsid w:val="00A77243"/>
    <w:rsid w:val="00A82694"/>
    <w:rsid w:val="00A85447"/>
    <w:rsid w:val="00A937D9"/>
    <w:rsid w:val="00AA54A6"/>
    <w:rsid w:val="00AA72F5"/>
    <w:rsid w:val="00AB0016"/>
    <w:rsid w:val="00AB1949"/>
    <w:rsid w:val="00AB1B0F"/>
    <w:rsid w:val="00AB3E7F"/>
    <w:rsid w:val="00AB7C11"/>
    <w:rsid w:val="00AC5E5C"/>
    <w:rsid w:val="00AD5786"/>
    <w:rsid w:val="00AD6893"/>
    <w:rsid w:val="00AE185D"/>
    <w:rsid w:val="00AE2045"/>
    <w:rsid w:val="00AE46B0"/>
    <w:rsid w:val="00AE628E"/>
    <w:rsid w:val="00AF15B9"/>
    <w:rsid w:val="00AF4849"/>
    <w:rsid w:val="00AF5252"/>
    <w:rsid w:val="00B02CE3"/>
    <w:rsid w:val="00B052C3"/>
    <w:rsid w:val="00B12771"/>
    <w:rsid w:val="00B2185C"/>
    <w:rsid w:val="00B265C0"/>
    <w:rsid w:val="00B30F4C"/>
    <w:rsid w:val="00B367BE"/>
    <w:rsid w:val="00B44C2D"/>
    <w:rsid w:val="00B45A07"/>
    <w:rsid w:val="00B46767"/>
    <w:rsid w:val="00B46D2F"/>
    <w:rsid w:val="00B46E23"/>
    <w:rsid w:val="00B47884"/>
    <w:rsid w:val="00B47C54"/>
    <w:rsid w:val="00B52061"/>
    <w:rsid w:val="00B52859"/>
    <w:rsid w:val="00B53C27"/>
    <w:rsid w:val="00B61EC4"/>
    <w:rsid w:val="00B649D5"/>
    <w:rsid w:val="00B65E0D"/>
    <w:rsid w:val="00B66A21"/>
    <w:rsid w:val="00B67C0D"/>
    <w:rsid w:val="00B73AA7"/>
    <w:rsid w:val="00B7626D"/>
    <w:rsid w:val="00B773E9"/>
    <w:rsid w:val="00B809B3"/>
    <w:rsid w:val="00B850D9"/>
    <w:rsid w:val="00B855FB"/>
    <w:rsid w:val="00B86D1B"/>
    <w:rsid w:val="00B9188E"/>
    <w:rsid w:val="00B94860"/>
    <w:rsid w:val="00B97F67"/>
    <w:rsid w:val="00BA08C8"/>
    <w:rsid w:val="00BA2F0A"/>
    <w:rsid w:val="00BA3C12"/>
    <w:rsid w:val="00BA5BF2"/>
    <w:rsid w:val="00BB2F20"/>
    <w:rsid w:val="00BB3628"/>
    <w:rsid w:val="00BB5AEE"/>
    <w:rsid w:val="00BC1C41"/>
    <w:rsid w:val="00BC4290"/>
    <w:rsid w:val="00BD1068"/>
    <w:rsid w:val="00BD26AD"/>
    <w:rsid w:val="00BD56BC"/>
    <w:rsid w:val="00BD653C"/>
    <w:rsid w:val="00BE1A35"/>
    <w:rsid w:val="00BE2ADA"/>
    <w:rsid w:val="00BE30B7"/>
    <w:rsid w:val="00BF0BF7"/>
    <w:rsid w:val="00BF0C78"/>
    <w:rsid w:val="00BF26C7"/>
    <w:rsid w:val="00BF3A67"/>
    <w:rsid w:val="00BF5713"/>
    <w:rsid w:val="00BF59F6"/>
    <w:rsid w:val="00C07F95"/>
    <w:rsid w:val="00C1079D"/>
    <w:rsid w:val="00C10FE4"/>
    <w:rsid w:val="00C13753"/>
    <w:rsid w:val="00C1542A"/>
    <w:rsid w:val="00C2005E"/>
    <w:rsid w:val="00C26502"/>
    <w:rsid w:val="00C26570"/>
    <w:rsid w:val="00C353A0"/>
    <w:rsid w:val="00C36682"/>
    <w:rsid w:val="00C42324"/>
    <w:rsid w:val="00C478EA"/>
    <w:rsid w:val="00C47C4A"/>
    <w:rsid w:val="00C51E33"/>
    <w:rsid w:val="00C554E6"/>
    <w:rsid w:val="00C57074"/>
    <w:rsid w:val="00C673B0"/>
    <w:rsid w:val="00C75F3D"/>
    <w:rsid w:val="00C81384"/>
    <w:rsid w:val="00C84D56"/>
    <w:rsid w:val="00C8566C"/>
    <w:rsid w:val="00C87783"/>
    <w:rsid w:val="00C944EC"/>
    <w:rsid w:val="00C96E11"/>
    <w:rsid w:val="00C973F7"/>
    <w:rsid w:val="00CA0F72"/>
    <w:rsid w:val="00CA1FBA"/>
    <w:rsid w:val="00CA24C5"/>
    <w:rsid w:val="00CA6C32"/>
    <w:rsid w:val="00CA7BD3"/>
    <w:rsid w:val="00CB005D"/>
    <w:rsid w:val="00CB08A8"/>
    <w:rsid w:val="00CB1B4E"/>
    <w:rsid w:val="00CB67EA"/>
    <w:rsid w:val="00CB763E"/>
    <w:rsid w:val="00CC3865"/>
    <w:rsid w:val="00CC401B"/>
    <w:rsid w:val="00CC57BE"/>
    <w:rsid w:val="00CD00EA"/>
    <w:rsid w:val="00CD1B7E"/>
    <w:rsid w:val="00CE27F9"/>
    <w:rsid w:val="00CE2EA8"/>
    <w:rsid w:val="00CE6739"/>
    <w:rsid w:val="00CF0AE4"/>
    <w:rsid w:val="00CF7676"/>
    <w:rsid w:val="00D056BA"/>
    <w:rsid w:val="00D06294"/>
    <w:rsid w:val="00D07D43"/>
    <w:rsid w:val="00D10420"/>
    <w:rsid w:val="00D15B0D"/>
    <w:rsid w:val="00D20F0C"/>
    <w:rsid w:val="00D21FE0"/>
    <w:rsid w:val="00D2329A"/>
    <w:rsid w:val="00D25918"/>
    <w:rsid w:val="00D30C5D"/>
    <w:rsid w:val="00D33634"/>
    <w:rsid w:val="00D3591A"/>
    <w:rsid w:val="00D43FC8"/>
    <w:rsid w:val="00D47A1D"/>
    <w:rsid w:val="00D64CBB"/>
    <w:rsid w:val="00D73308"/>
    <w:rsid w:val="00D73367"/>
    <w:rsid w:val="00D74CFF"/>
    <w:rsid w:val="00D8797B"/>
    <w:rsid w:val="00D905D6"/>
    <w:rsid w:val="00D92CCD"/>
    <w:rsid w:val="00D9396F"/>
    <w:rsid w:val="00D97C29"/>
    <w:rsid w:val="00DA1322"/>
    <w:rsid w:val="00DA3DB5"/>
    <w:rsid w:val="00DA4AE9"/>
    <w:rsid w:val="00DB0E58"/>
    <w:rsid w:val="00DB66E9"/>
    <w:rsid w:val="00DC08E0"/>
    <w:rsid w:val="00DC6DF0"/>
    <w:rsid w:val="00DC781A"/>
    <w:rsid w:val="00DE1FDE"/>
    <w:rsid w:val="00DE2E58"/>
    <w:rsid w:val="00DE549E"/>
    <w:rsid w:val="00DF0220"/>
    <w:rsid w:val="00E003D2"/>
    <w:rsid w:val="00E04954"/>
    <w:rsid w:val="00E04BD8"/>
    <w:rsid w:val="00E05E0F"/>
    <w:rsid w:val="00E06D63"/>
    <w:rsid w:val="00E107BB"/>
    <w:rsid w:val="00E14146"/>
    <w:rsid w:val="00E1603B"/>
    <w:rsid w:val="00E17112"/>
    <w:rsid w:val="00E22EA9"/>
    <w:rsid w:val="00E30184"/>
    <w:rsid w:val="00E32A42"/>
    <w:rsid w:val="00E35E0F"/>
    <w:rsid w:val="00E36F6B"/>
    <w:rsid w:val="00E371D1"/>
    <w:rsid w:val="00E47EB2"/>
    <w:rsid w:val="00E53738"/>
    <w:rsid w:val="00E61227"/>
    <w:rsid w:val="00E65AB9"/>
    <w:rsid w:val="00E6710A"/>
    <w:rsid w:val="00E84F3B"/>
    <w:rsid w:val="00E919DB"/>
    <w:rsid w:val="00E92CC3"/>
    <w:rsid w:val="00E95C98"/>
    <w:rsid w:val="00E96594"/>
    <w:rsid w:val="00EA1C9E"/>
    <w:rsid w:val="00EA2676"/>
    <w:rsid w:val="00EA6697"/>
    <w:rsid w:val="00EA736A"/>
    <w:rsid w:val="00EB0DB3"/>
    <w:rsid w:val="00EB144C"/>
    <w:rsid w:val="00EB3A0C"/>
    <w:rsid w:val="00EB6860"/>
    <w:rsid w:val="00EC4414"/>
    <w:rsid w:val="00EC5178"/>
    <w:rsid w:val="00EC7DFE"/>
    <w:rsid w:val="00ED3FD5"/>
    <w:rsid w:val="00ED450F"/>
    <w:rsid w:val="00ED5F67"/>
    <w:rsid w:val="00EE1C5F"/>
    <w:rsid w:val="00EF0113"/>
    <w:rsid w:val="00EF08AE"/>
    <w:rsid w:val="00EF24DF"/>
    <w:rsid w:val="00EF2813"/>
    <w:rsid w:val="00EF480F"/>
    <w:rsid w:val="00EF4B63"/>
    <w:rsid w:val="00EF5790"/>
    <w:rsid w:val="00EF5916"/>
    <w:rsid w:val="00F03FD7"/>
    <w:rsid w:val="00F0602A"/>
    <w:rsid w:val="00F060A7"/>
    <w:rsid w:val="00F07349"/>
    <w:rsid w:val="00F12C6B"/>
    <w:rsid w:val="00F15F19"/>
    <w:rsid w:val="00F17EBA"/>
    <w:rsid w:val="00F23C32"/>
    <w:rsid w:val="00F40A56"/>
    <w:rsid w:val="00F44489"/>
    <w:rsid w:val="00F475EF"/>
    <w:rsid w:val="00F5003E"/>
    <w:rsid w:val="00F5478B"/>
    <w:rsid w:val="00F62E9D"/>
    <w:rsid w:val="00F7183A"/>
    <w:rsid w:val="00F75CDE"/>
    <w:rsid w:val="00F7756F"/>
    <w:rsid w:val="00F77B94"/>
    <w:rsid w:val="00F84450"/>
    <w:rsid w:val="00F84E5A"/>
    <w:rsid w:val="00F91EE4"/>
    <w:rsid w:val="00F93966"/>
    <w:rsid w:val="00FB001F"/>
    <w:rsid w:val="00FB1817"/>
    <w:rsid w:val="00FB7172"/>
    <w:rsid w:val="00FB7ED8"/>
    <w:rsid w:val="00FC2B72"/>
    <w:rsid w:val="00FC31CD"/>
    <w:rsid w:val="00FC3FB7"/>
    <w:rsid w:val="00FC7344"/>
    <w:rsid w:val="00FD0B6F"/>
    <w:rsid w:val="00FD13FB"/>
    <w:rsid w:val="00FD2F4A"/>
    <w:rsid w:val="00FD34C6"/>
    <w:rsid w:val="00FD3F3F"/>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DF446-D2A4-496D-B180-A8089C420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1505</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17</cp:revision>
  <cp:lastPrinted>2011-06-21T20:32:00Z</cp:lastPrinted>
  <dcterms:created xsi:type="dcterms:W3CDTF">2015-04-17T15:21:00Z</dcterms:created>
  <dcterms:modified xsi:type="dcterms:W3CDTF">2015-04-22T20:32:00Z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