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C6" w:rsidRDefault="00527326">
      <w:r>
        <w:t>Pool</w:t>
      </w:r>
      <w:r w:rsidR="00FC3EF2">
        <w:t>ed</w:t>
      </w:r>
      <w:r>
        <w:t xml:space="preserve"> Fund Quarterly Report </w:t>
      </w:r>
    </w:p>
    <w:p w:rsidR="00527326" w:rsidRDefault="00527326">
      <w:r>
        <w:t xml:space="preserve">For:  </w:t>
      </w:r>
      <w:r w:rsidR="008A75F4">
        <w:t>January-March 2015</w:t>
      </w:r>
    </w:p>
    <w:p w:rsidR="00527326" w:rsidRDefault="00527326">
      <w:r>
        <w:t>Submitted by:  Adella Santos</w:t>
      </w:r>
    </w:p>
    <w:p w:rsidR="003650F9" w:rsidRPr="00B36F4D" w:rsidRDefault="008A75F4" w:rsidP="003650F9">
      <w:pPr>
        <w:pStyle w:val="L1-FlLSp12"/>
      </w:pPr>
      <w:r>
        <w:t xml:space="preserve">From January through March, </w:t>
      </w:r>
      <w:r w:rsidR="00270C64">
        <w:t>the focus has been on the survey design.  Planning and developing the research design h</w:t>
      </w:r>
      <w:r w:rsidR="003650F9">
        <w:t xml:space="preserve">as </w:t>
      </w:r>
      <w:r w:rsidR="00270C64">
        <w:t xml:space="preserve">taken into account </w:t>
      </w:r>
      <w:r w:rsidR="003650F9" w:rsidRPr="00B36F4D">
        <w:t>the lessons learned during the administration of the last two iterations (2001, and 2009)</w:t>
      </w:r>
      <w:r w:rsidR="003650F9">
        <w:t>.</w:t>
      </w:r>
      <w:r w:rsidR="003650F9" w:rsidRPr="00B36F4D">
        <w:t xml:space="preserve"> </w:t>
      </w:r>
      <w:r w:rsidR="00A0023A">
        <w:t xml:space="preserve"> In particular, the </w:t>
      </w:r>
      <w:r w:rsidR="00270C64">
        <w:t xml:space="preserve">technical </w:t>
      </w:r>
      <w:r w:rsidR="00A0023A">
        <w:t xml:space="preserve">approach has been concentrated on the re-design of the survey.  </w:t>
      </w:r>
      <w:r w:rsidR="00270C64">
        <w:t xml:space="preserve">This </w:t>
      </w:r>
      <w:r w:rsidR="003650F9" w:rsidRPr="00B36F4D">
        <w:t xml:space="preserve">technical approach represents diverse and creative survey practices and offers the </w:t>
      </w:r>
      <w:r w:rsidR="003650F9">
        <w:t>FHWA</w:t>
      </w:r>
      <w:r w:rsidR="003650F9" w:rsidRPr="00B36F4D">
        <w:t xml:space="preserve"> </w:t>
      </w:r>
      <w:r w:rsidR="003650F9">
        <w:t xml:space="preserve">and the Add-on </w:t>
      </w:r>
      <w:r w:rsidR="003650F9" w:rsidRPr="00B36F4D">
        <w:t>the most current knowledge and experience from all types of survey data collection.</w:t>
      </w:r>
    </w:p>
    <w:p w:rsidR="003650F9" w:rsidRPr="00B36F4D" w:rsidRDefault="003650F9" w:rsidP="003650F9">
      <w:pPr>
        <w:pStyle w:val="L1-FlLSp12"/>
      </w:pPr>
    </w:p>
    <w:p w:rsidR="00527326" w:rsidRDefault="00270C64">
      <w:r>
        <w:rPr>
          <w:rFonts w:ascii="Times New Roman" w:hAnsi="Times New Roman" w:cs="Times New Roman"/>
        </w:rPr>
        <w:t>One major hurdle that the NHTS team has been working on is the documentation that will be submitted to the Office of Management and Budget (OMB).  All federal data collection surveys are requ</w:t>
      </w:r>
      <w:r w:rsidR="00626B6D" w:rsidRPr="00270C64">
        <w:rPr>
          <w:rFonts w:ascii="Times New Roman" w:hAnsi="Times New Roman" w:cs="Times New Roman"/>
        </w:rPr>
        <w:t>ired to go through</w:t>
      </w:r>
      <w:r>
        <w:rPr>
          <w:rFonts w:ascii="Times New Roman" w:hAnsi="Times New Roman" w:cs="Times New Roman"/>
        </w:rPr>
        <w:t xml:space="preserve"> this OMB review.  </w:t>
      </w:r>
      <w:r w:rsidR="00626B6D" w:rsidRPr="00270C64">
        <w:rPr>
          <w:rFonts w:ascii="Times New Roman" w:hAnsi="Times New Roman" w:cs="Times New Roman"/>
        </w:rPr>
        <w:t xml:space="preserve">In general, the OMB review </w:t>
      </w:r>
      <w:r w:rsidR="00296E1B" w:rsidRPr="00270C64">
        <w:rPr>
          <w:rFonts w:ascii="Times New Roman" w:hAnsi="Times New Roman" w:cs="Times New Roman"/>
        </w:rPr>
        <w:t xml:space="preserve">is needed to promote government and to facilitate timely and efficient compliance with the Paper Reduction Act of 1995 (PRA). </w:t>
      </w:r>
      <w:r w:rsidR="00A9685E">
        <w:t xml:space="preserve"> </w:t>
      </w:r>
    </w:p>
    <w:p w:rsidR="00A0023A" w:rsidRDefault="00A0023A" w:rsidP="00A0023A">
      <w:pPr>
        <w:pStyle w:val="L1-FlLSp12"/>
      </w:pPr>
      <w:r w:rsidRPr="00B36F4D">
        <w:t xml:space="preserve">The </w:t>
      </w:r>
      <w:r w:rsidR="00270C64">
        <w:t xml:space="preserve">new redesigned </w:t>
      </w:r>
      <w:r w:rsidRPr="00B36F4D">
        <w:t xml:space="preserve">methodological approach starts with a national address-based sample (ABS), a change from the </w:t>
      </w:r>
      <w:r>
        <w:t xml:space="preserve">random digit dialing (RDD) </w:t>
      </w:r>
      <w:r w:rsidRPr="00B36F4D">
        <w:t>telephone-based sample design used in recent</w:t>
      </w:r>
      <w:r>
        <w:t xml:space="preserve"> past</w:t>
      </w:r>
      <w:r w:rsidRPr="00B36F4D">
        <w:t xml:space="preserve"> NHTS</w:t>
      </w:r>
      <w:r w:rsidRPr="00B36F4D" w:rsidDel="00E9043D">
        <w:t xml:space="preserve"> </w:t>
      </w:r>
      <w:r w:rsidRPr="00B36F4D">
        <w:t>efforts</w:t>
      </w:r>
      <w:r>
        <w:t>. However, the planned methods also</w:t>
      </w:r>
      <w:r w:rsidRPr="00B36F4D">
        <w:t xml:space="preserve"> incorporat</w:t>
      </w:r>
      <w:r>
        <w:t>e</w:t>
      </w:r>
      <w:r w:rsidRPr="00B36F4D">
        <w:t xml:space="preserve"> core data elements that have been part of the NHTS since 1969. </w:t>
      </w:r>
      <w:r>
        <w:t>For 2015, the survey</w:t>
      </w:r>
      <w:r w:rsidRPr="00B36F4D">
        <w:t xml:space="preserve"> will implement a creative approach to incentivizing respondents; use a mail out/mail back recruitment survey designed to be relevant, aesthetically pleasing, and elicit participation; provide each household with personalized travel logs by mail</w:t>
      </w:r>
      <w:r>
        <w:t>;</w:t>
      </w:r>
      <w:r w:rsidRPr="00B36F4D">
        <w:t xml:space="preserve"> and offer the option of completing the retrieval survey by web or telephone. </w:t>
      </w:r>
      <w:r w:rsidR="00270C64">
        <w:t xml:space="preserve"> Work on this OMB package will continue until the end of May.  Pretest is tentatively scheduled for July 2015.  </w:t>
      </w:r>
      <w:bookmarkStart w:id="0" w:name="_GoBack"/>
      <w:bookmarkEnd w:id="0"/>
    </w:p>
    <w:p w:rsidR="00A0023A" w:rsidRDefault="00A0023A"/>
    <w:sectPr w:rsidR="00A002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F9" w:rsidRDefault="003650F9" w:rsidP="003650F9">
      <w:pPr>
        <w:spacing w:after="0" w:line="240" w:lineRule="auto"/>
      </w:pPr>
      <w:r>
        <w:separator/>
      </w:r>
    </w:p>
  </w:endnote>
  <w:endnote w:type="continuationSeparator" w:id="0">
    <w:p w:rsidR="003650F9" w:rsidRDefault="003650F9" w:rsidP="0036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F9" w:rsidRDefault="003650F9" w:rsidP="003650F9">
      <w:pPr>
        <w:spacing w:after="0" w:line="240" w:lineRule="auto"/>
      </w:pPr>
      <w:r>
        <w:separator/>
      </w:r>
    </w:p>
  </w:footnote>
  <w:footnote w:type="continuationSeparator" w:id="0">
    <w:p w:rsidR="003650F9" w:rsidRDefault="003650F9" w:rsidP="003650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26"/>
    <w:rsid w:val="002610E4"/>
    <w:rsid w:val="00270C64"/>
    <w:rsid w:val="00296E1B"/>
    <w:rsid w:val="003650F9"/>
    <w:rsid w:val="003E3FE9"/>
    <w:rsid w:val="00527326"/>
    <w:rsid w:val="00626B6D"/>
    <w:rsid w:val="00673141"/>
    <w:rsid w:val="0069582D"/>
    <w:rsid w:val="008A75F4"/>
    <w:rsid w:val="00A0023A"/>
    <w:rsid w:val="00A9685E"/>
    <w:rsid w:val="00D07719"/>
    <w:rsid w:val="00FC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uiPriority w:val="99"/>
    <w:rsid w:val="003650F9"/>
    <w:pPr>
      <w:tabs>
        <w:tab w:val="left" w:pos="120"/>
      </w:tabs>
      <w:spacing w:before="120" w:after="0" w:line="200" w:lineRule="atLeast"/>
      <w:ind w:left="115" w:hanging="115"/>
    </w:pPr>
    <w:rPr>
      <w:rFonts w:ascii="Times New Roman" w:eastAsia="Times New Roman" w:hAnsi="Times New Roman" w:cs="Times New Roman"/>
      <w:color w:val="000000" w:themeColor="text1"/>
      <w:sz w:val="18"/>
    </w:rPr>
  </w:style>
  <w:style w:type="character" w:customStyle="1" w:styleId="FootnoteTextChar">
    <w:name w:val="Footnote Text Char"/>
    <w:aliases w:val="F1 Char"/>
    <w:basedOn w:val="DefaultParagraphFont"/>
    <w:link w:val="FootnoteText"/>
    <w:uiPriority w:val="99"/>
    <w:rsid w:val="003650F9"/>
    <w:rPr>
      <w:rFonts w:ascii="Times New Roman" w:eastAsia="Times New Roman" w:hAnsi="Times New Roman" w:cs="Times New Roman"/>
      <w:color w:val="000000" w:themeColor="text1"/>
      <w:sz w:val="18"/>
    </w:rPr>
  </w:style>
  <w:style w:type="paragraph" w:customStyle="1" w:styleId="L1-FlLSp12">
    <w:name w:val="L1-FlL Sp&amp;1/2"/>
    <w:basedOn w:val="Normal"/>
    <w:link w:val="L1-FlLSp12Char"/>
    <w:rsid w:val="003650F9"/>
    <w:pPr>
      <w:tabs>
        <w:tab w:val="left" w:pos="1152"/>
      </w:tabs>
      <w:spacing w:after="0"/>
    </w:pPr>
    <w:rPr>
      <w:rFonts w:ascii="Times New Roman" w:eastAsia="Times New Roman" w:hAnsi="Times New Roman" w:cs="Times New Roman"/>
      <w:color w:val="000000" w:themeColor="text1"/>
    </w:rPr>
  </w:style>
  <w:style w:type="character" w:styleId="FootnoteReference">
    <w:name w:val="footnote reference"/>
    <w:basedOn w:val="DefaultParagraphFont"/>
    <w:uiPriority w:val="99"/>
    <w:semiHidden/>
    <w:unhideWhenUsed/>
    <w:rsid w:val="003650F9"/>
    <w:rPr>
      <w:vertAlign w:val="superscript"/>
    </w:rPr>
  </w:style>
  <w:style w:type="character" w:customStyle="1" w:styleId="L1-FlLSp12Char">
    <w:name w:val="L1-FlL Sp&amp;1/2 Char"/>
    <w:link w:val="L1-FlLSp12"/>
    <w:locked/>
    <w:rsid w:val="003650F9"/>
    <w:rPr>
      <w:rFonts w:ascii="Times New Roman" w:eastAsia="Times New Roman" w:hAnsi="Times New Roman" w:cs="Times New Roman"/>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link w:val="FootnoteTextChar"/>
    <w:uiPriority w:val="99"/>
    <w:rsid w:val="003650F9"/>
    <w:pPr>
      <w:tabs>
        <w:tab w:val="left" w:pos="120"/>
      </w:tabs>
      <w:spacing w:before="120" w:after="0" w:line="200" w:lineRule="atLeast"/>
      <w:ind w:left="115" w:hanging="115"/>
    </w:pPr>
    <w:rPr>
      <w:rFonts w:ascii="Times New Roman" w:eastAsia="Times New Roman" w:hAnsi="Times New Roman" w:cs="Times New Roman"/>
      <w:color w:val="000000" w:themeColor="text1"/>
      <w:sz w:val="18"/>
    </w:rPr>
  </w:style>
  <w:style w:type="character" w:customStyle="1" w:styleId="FootnoteTextChar">
    <w:name w:val="Footnote Text Char"/>
    <w:aliases w:val="F1 Char"/>
    <w:basedOn w:val="DefaultParagraphFont"/>
    <w:link w:val="FootnoteText"/>
    <w:uiPriority w:val="99"/>
    <w:rsid w:val="003650F9"/>
    <w:rPr>
      <w:rFonts w:ascii="Times New Roman" w:eastAsia="Times New Roman" w:hAnsi="Times New Roman" w:cs="Times New Roman"/>
      <w:color w:val="000000" w:themeColor="text1"/>
      <w:sz w:val="18"/>
    </w:rPr>
  </w:style>
  <w:style w:type="paragraph" w:customStyle="1" w:styleId="L1-FlLSp12">
    <w:name w:val="L1-FlL Sp&amp;1/2"/>
    <w:basedOn w:val="Normal"/>
    <w:link w:val="L1-FlLSp12Char"/>
    <w:rsid w:val="003650F9"/>
    <w:pPr>
      <w:tabs>
        <w:tab w:val="left" w:pos="1152"/>
      </w:tabs>
      <w:spacing w:after="0"/>
    </w:pPr>
    <w:rPr>
      <w:rFonts w:ascii="Times New Roman" w:eastAsia="Times New Roman" w:hAnsi="Times New Roman" w:cs="Times New Roman"/>
      <w:color w:val="000000" w:themeColor="text1"/>
    </w:rPr>
  </w:style>
  <w:style w:type="character" w:styleId="FootnoteReference">
    <w:name w:val="footnote reference"/>
    <w:basedOn w:val="DefaultParagraphFont"/>
    <w:uiPriority w:val="99"/>
    <w:semiHidden/>
    <w:unhideWhenUsed/>
    <w:rsid w:val="003650F9"/>
    <w:rPr>
      <w:vertAlign w:val="superscript"/>
    </w:rPr>
  </w:style>
  <w:style w:type="character" w:customStyle="1" w:styleId="L1-FlLSp12Char">
    <w:name w:val="L1-FlL Sp&amp;1/2 Char"/>
    <w:link w:val="L1-FlLSp12"/>
    <w:locked/>
    <w:rsid w:val="003650F9"/>
    <w:rPr>
      <w:rFonts w:ascii="Times New Roman" w:eastAsia="Times New Roman" w:hAnsi="Times New Roman" w:cs="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0942D-2D24-4879-AB8F-C6C45EF61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Adella</dc:creator>
  <cp:lastModifiedBy>Adella</cp:lastModifiedBy>
  <cp:revision>2</cp:revision>
  <dcterms:created xsi:type="dcterms:W3CDTF">2015-04-02T14:18:00Z</dcterms:created>
  <dcterms:modified xsi:type="dcterms:W3CDTF">2015-04-02T14:18:00Z</dcterms:modified>
</cp:coreProperties>
</file>