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Pr="00431BFF">
        <w:rPr>
          <w:rFonts w:ascii="Arial" w:hAnsi="Arial" w:cs="Arial"/>
          <w:sz w:val="24"/>
          <w:szCs w:val="24"/>
          <w:u w:val="thick"/>
        </w:rPr>
        <w:t>_</w:t>
      </w:r>
      <w:r w:rsidR="00431BFF" w:rsidRPr="00431BFF">
        <w:rPr>
          <w:rFonts w:ascii="Arial" w:hAnsi="Arial" w:cs="Arial"/>
          <w:sz w:val="24"/>
          <w:szCs w:val="24"/>
          <w:u w:val="thick"/>
        </w:rPr>
        <w:t>December</w:t>
      </w:r>
      <w:r w:rsidR="00AD35B4" w:rsidRPr="00431BFF">
        <w:rPr>
          <w:rFonts w:ascii="Arial" w:hAnsi="Arial" w:cs="Arial"/>
          <w:sz w:val="24"/>
          <w:szCs w:val="24"/>
          <w:u w:val="thick"/>
        </w:rPr>
        <w:t xml:space="preserve"> </w:t>
      </w:r>
      <w:r w:rsidR="007C031A" w:rsidRPr="00431BFF">
        <w:rPr>
          <w:rFonts w:ascii="Arial" w:hAnsi="Arial" w:cs="Arial"/>
          <w:sz w:val="24"/>
          <w:szCs w:val="24"/>
          <w:u w:val="thick"/>
        </w:rPr>
        <w:t>31</w:t>
      </w:r>
      <w:r w:rsidR="00B7069B" w:rsidRPr="00431BFF">
        <w:rPr>
          <w:rFonts w:ascii="Arial" w:hAnsi="Arial" w:cs="Arial"/>
          <w:sz w:val="24"/>
          <w:szCs w:val="24"/>
          <w:u w:val="thick"/>
        </w:rPr>
        <w:t>, 2014</w:t>
      </w:r>
      <w:r w:rsidRPr="00431BFF">
        <w:rPr>
          <w:rFonts w:ascii="Arial" w:hAnsi="Arial" w:cs="Arial"/>
          <w:sz w:val="24"/>
          <w:szCs w:val="24"/>
          <w:u w:val="thick"/>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r>
        <w:rPr>
          <w:rFonts w:ascii="Arial" w:hAnsi="Arial" w:cs="Arial"/>
          <w:sz w:val="24"/>
          <w:szCs w:val="24"/>
        </w:rPr>
        <w:t>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25091" w:rsidRDefault="00DA2970" w:rsidP="00551D8A">
            <w:pPr>
              <w:ind w:right="-720"/>
              <w:rPr>
                <w:rFonts w:ascii="Arial" w:hAnsi="Arial" w:cs="Arial"/>
                <w:sz w:val="20"/>
                <w:szCs w:val="20"/>
              </w:rPr>
            </w:pPr>
            <w:r w:rsidRPr="00425091">
              <w:rPr>
                <w:rFonts w:ascii="Arial" w:hAnsi="Arial" w:cs="Arial"/>
                <w:sz w:val="20"/>
                <w:szCs w:val="20"/>
              </w:rPr>
              <w:t>TPF-5(198)</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sidR="009069A5">
              <w:rPr>
                <w:rFonts w:ascii="Arial" w:hAnsi="Arial" w:cs="Arial"/>
                <w:sz w:val="36"/>
                <w:szCs w:val="36"/>
              </w:rPr>
              <w:t xml:space="preserve"> </w:t>
            </w:r>
            <w:r>
              <w:rPr>
                <w:rFonts w:ascii="Arial" w:hAnsi="Arial" w:cs="Arial"/>
                <w:sz w:val="20"/>
                <w:szCs w:val="20"/>
              </w:rPr>
              <w:t>Quarter 2 (April 1 – June 30)</w:t>
            </w:r>
          </w:p>
          <w:p w:rsidR="00551D8A" w:rsidRDefault="00456B4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431BFF" w:rsidP="00456B49">
            <w:pPr>
              <w:ind w:right="-720"/>
              <w:rPr>
                <w:rFonts w:ascii="Arial" w:hAnsi="Arial" w:cs="Arial"/>
                <w:sz w:val="20"/>
                <w:szCs w:val="20"/>
              </w:rPr>
            </w:pPr>
            <w:r>
              <w:rPr>
                <w:rFonts w:ascii="Arial" w:hAnsi="Arial" w:cs="Arial"/>
                <w:sz w:val="36"/>
                <w:szCs w:val="36"/>
              </w:rPr>
              <w:t>X</w:t>
            </w:r>
            <w:r w:rsidR="00551D8A"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425091" w:rsidRDefault="00DA2970" w:rsidP="00551D8A">
            <w:pPr>
              <w:ind w:right="-720"/>
              <w:rPr>
                <w:rFonts w:ascii="Arial" w:hAnsi="Arial" w:cs="Arial"/>
                <w:sz w:val="20"/>
                <w:szCs w:val="20"/>
              </w:rPr>
            </w:pPr>
            <w:r w:rsidRPr="00425091">
              <w:rPr>
                <w:rFonts w:ascii="Arial" w:hAnsi="Arial" w:cs="Arial"/>
                <w:sz w:val="20"/>
                <w:szCs w:val="20"/>
              </w:rPr>
              <w:t>Urban Mobility Study, 2009 – 201</w:t>
            </w:r>
            <w:r w:rsidR="00736927">
              <w:rPr>
                <w:rFonts w:ascii="Arial" w:hAnsi="Arial" w:cs="Arial"/>
                <w:sz w:val="20"/>
                <w:szCs w:val="20"/>
              </w:rPr>
              <w:t>7</w:t>
            </w:r>
            <w:r w:rsidRPr="00425091">
              <w:rPr>
                <w:rFonts w:ascii="Arial" w:hAnsi="Arial" w:cs="Arial"/>
                <w:sz w:val="20"/>
                <w:szCs w:val="20"/>
              </w:rPr>
              <w:t xml:space="preserve"> Continuation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DA2970" w:rsidP="00551D8A">
            <w:pPr>
              <w:ind w:right="-720"/>
              <w:rPr>
                <w:rFonts w:ascii="Arial" w:hAnsi="Arial" w:cs="Arial"/>
                <w:sz w:val="20"/>
                <w:szCs w:val="20"/>
              </w:rPr>
            </w:pPr>
            <w:r w:rsidRPr="00DA2970">
              <w:rPr>
                <w:rFonts w:ascii="Arial" w:hAnsi="Arial" w:cs="Arial"/>
                <w:sz w:val="20"/>
                <w:szCs w:val="20"/>
              </w:rPr>
              <w:t>Janie Temple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Pr="00DA2970">
              <w:rPr>
                <w:rFonts w:ascii="Arial" w:hAnsi="Arial" w:cs="Arial"/>
                <w:sz w:val="20"/>
                <w:szCs w:val="20"/>
              </w:rPr>
              <w:t>486-5107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A2970" w:rsidP="00551D8A">
            <w:pPr>
              <w:ind w:right="-720"/>
              <w:rPr>
                <w:rFonts w:ascii="Arial" w:hAnsi="Arial" w:cs="Arial"/>
                <w:sz w:val="20"/>
                <w:szCs w:val="20"/>
              </w:rPr>
            </w:pPr>
            <w:r>
              <w:rPr>
                <w:rFonts w:ascii="Arial" w:hAnsi="Arial" w:cs="Arial"/>
                <w:sz w:val="20"/>
                <w:szCs w:val="20"/>
              </w:rPr>
              <w:t>Janie.temple@txdot.gov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Pr="00DA2970" w:rsidRDefault="00DA2970" w:rsidP="00736927">
            <w:pPr>
              <w:ind w:right="-720"/>
              <w:rPr>
                <w:rFonts w:ascii="Arial" w:hAnsi="Arial" w:cs="Arial"/>
                <w:sz w:val="20"/>
                <w:szCs w:val="20"/>
              </w:rPr>
            </w:pPr>
            <w:r w:rsidRPr="00DA2970">
              <w:rPr>
                <w:rFonts w:ascii="Arial" w:hAnsi="Arial" w:cs="Arial"/>
                <w:sz w:val="20"/>
                <w:szCs w:val="20"/>
              </w:rPr>
              <w:t>TxDOT contract 50-</w:t>
            </w:r>
            <w:r w:rsidR="00736927">
              <w:rPr>
                <w:rFonts w:ascii="Arial" w:hAnsi="Arial" w:cs="Arial"/>
                <w:sz w:val="20"/>
                <w:szCs w:val="20"/>
              </w:rPr>
              <w:t>4</w:t>
            </w:r>
            <w:r w:rsidRPr="00DA2970">
              <w:rPr>
                <w:rFonts w:ascii="Arial" w:hAnsi="Arial" w:cs="Arial"/>
                <w:sz w:val="20"/>
                <w:szCs w:val="20"/>
              </w:rPr>
              <w:t>XXIA00</w:t>
            </w:r>
            <w:r w:rsidR="00736927">
              <w:rPr>
                <w:rFonts w:ascii="Arial" w:hAnsi="Arial" w:cs="Arial"/>
                <w:sz w:val="20"/>
                <w:szCs w:val="20"/>
              </w:rPr>
              <w:t>33</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DA2970" w:rsidP="00736927">
            <w:pPr>
              <w:ind w:right="-720"/>
              <w:rPr>
                <w:rFonts w:ascii="Arial" w:hAnsi="Arial" w:cs="Arial"/>
                <w:sz w:val="20"/>
                <w:szCs w:val="20"/>
              </w:rPr>
            </w:pPr>
            <w:r w:rsidRPr="00DA2970">
              <w:rPr>
                <w:rFonts w:ascii="Arial" w:hAnsi="Arial" w:cs="Arial"/>
                <w:sz w:val="20"/>
                <w:szCs w:val="20"/>
              </w:rPr>
              <w:t>8/31/1</w:t>
            </w:r>
            <w:r w:rsidR="00736927">
              <w:rPr>
                <w:rFonts w:ascii="Arial" w:hAnsi="Arial" w:cs="Arial"/>
                <w:sz w:val="20"/>
                <w:szCs w:val="20"/>
              </w:rPr>
              <w:t>7</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F27CE6">
            <w:pPr>
              <w:ind w:right="-720"/>
              <w:rPr>
                <w:rFonts w:ascii="Arial" w:hAnsi="Arial" w:cs="Arial"/>
                <w:sz w:val="20"/>
                <w:szCs w:val="20"/>
              </w:rPr>
            </w:pPr>
          </w:p>
          <w:p w:rsidR="00535598" w:rsidRPr="00B66A21" w:rsidRDefault="00535598" w:rsidP="00F27CE6">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F2CD1" w:rsidP="00551D8A">
      <w:pPr>
        <w:spacing w:after="0"/>
        <w:ind w:left="-720" w:right="-720"/>
        <w:rPr>
          <w:rFonts w:ascii="Arial" w:hAnsi="Arial" w:cs="Arial"/>
          <w:sz w:val="20"/>
          <w:szCs w:val="20"/>
        </w:rPr>
      </w:pPr>
      <w:r w:rsidRPr="00456B49">
        <w:rPr>
          <w:rFonts w:ascii="Arial" w:hAnsi="Arial" w:cs="Arial"/>
          <w:sz w:val="28"/>
          <w:szCs w:val="28"/>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736927">
            <w:pPr>
              <w:ind w:right="-720"/>
              <w:rPr>
                <w:rFonts w:ascii="Arial" w:hAnsi="Arial" w:cs="Arial"/>
                <w:sz w:val="20"/>
                <w:szCs w:val="20"/>
              </w:rPr>
            </w:pPr>
            <w:r>
              <w:rPr>
                <w:rFonts w:ascii="Arial" w:hAnsi="Arial" w:cs="Arial"/>
                <w:sz w:val="20"/>
                <w:szCs w:val="20"/>
              </w:rPr>
              <w:t>$1,</w:t>
            </w:r>
            <w:r w:rsidR="00736927">
              <w:rPr>
                <w:rFonts w:ascii="Arial" w:hAnsi="Arial" w:cs="Arial"/>
                <w:sz w:val="20"/>
                <w:szCs w:val="20"/>
              </w:rPr>
              <w:t>83</w:t>
            </w:r>
            <w:r>
              <w:rPr>
                <w:rFonts w:ascii="Arial" w:hAnsi="Arial" w:cs="Arial"/>
                <w:sz w:val="20"/>
                <w:szCs w:val="20"/>
              </w:rPr>
              <w:t>0,000</w:t>
            </w:r>
          </w:p>
        </w:tc>
        <w:tc>
          <w:tcPr>
            <w:tcW w:w="3330" w:type="dxa"/>
          </w:tcPr>
          <w:p w:rsidR="00874EF7" w:rsidRPr="00B66A21" w:rsidRDefault="00DA2970" w:rsidP="00736927">
            <w:pPr>
              <w:ind w:right="-720"/>
              <w:rPr>
                <w:rFonts w:ascii="Arial" w:hAnsi="Arial" w:cs="Arial"/>
                <w:sz w:val="20"/>
                <w:szCs w:val="20"/>
              </w:rPr>
            </w:pPr>
            <w:r>
              <w:rPr>
                <w:rFonts w:ascii="Arial" w:hAnsi="Arial" w:cs="Arial"/>
                <w:sz w:val="20"/>
                <w:szCs w:val="20"/>
              </w:rPr>
              <w:t>$1,</w:t>
            </w:r>
            <w:r w:rsidR="00736927">
              <w:rPr>
                <w:rFonts w:ascii="Arial" w:hAnsi="Arial" w:cs="Arial"/>
                <w:sz w:val="20"/>
                <w:szCs w:val="20"/>
              </w:rPr>
              <w:t>252</w:t>
            </w:r>
            <w:r>
              <w:rPr>
                <w:rFonts w:ascii="Arial" w:hAnsi="Arial" w:cs="Arial"/>
                <w:sz w:val="20"/>
                <w:szCs w:val="20"/>
              </w:rPr>
              <w:t>,</w:t>
            </w:r>
            <w:r w:rsidR="00736927">
              <w:rPr>
                <w:rFonts w:ascii="Arial" w:hAnsi="Arial" w:cs="Arial"/>
                <w:sz w:val="20"/>
                <w:szCs w:val="20"/>
              </w:rPr>
              <w:t>330</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50%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bookmarkStart w:id="0" w:name="_GoBack"/>
      <w:bookmarkEnd w:id="0"/>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512AC0">
            <w:pPr>
              <w:ind w:right="-720"/>
              <w:rPr>
                <w:rFonts w:ascii="Arial" w:hAnsi="Arial" w:cs="Arial"/>
                <w:sz w:val="20"/>
                <w:szCs w:val="20"/>
              </w:rPr>
            </w:pPr>
            <w:r>
              <w:rPr>
                <w:rFonts w:ascii="Arial" w:hAnsi="Arial" w:cs="Arial"/>
                <w:sz w:val="20"/>
                <w:szCs w:val="20"/>
              </w:rPr>
              <w:t>$</w:t>
            </w:r>
            <w:r w:rsidR="00512AC0">
              <w:rPr>
                <w:rFonts w:ascii="Arial" w:hAnsi="Arial" w:cs="Arial"/>
                <w:sz w:val="20"/>
                <w:szCs w:val="20"/>
              </w:rPr>
              <w:t>23</w:t>
            </w:r>
            <w:r w:rsidR="00736927">
              <w:rPr>
                <w:rFonts w:ascii="Arial" w:hAnsi="Arial" w:cs="Arial"/>
                <w:sz w:val="20"/>
                <w:szCs w:val="20"/>
              </w:rPr>
              <w:t>,</w:t>
            </w:r>
            <w:r w:rsidR="00512AC0">
              <w:rPr>
                <w:rFonts w:ascii="Arial" w:hAnsi="Arial" w:cs="Arial"/>
                <w:sz w:val="20"/>
                <w:szCs w:val="20"/>
              </w:rPr>
              <w:t>281</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9069A5">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 with the same scope, objectives, and contractor as the existing project. Beginning with federal fiscal year 2009, the project will be managed under the new pooled fund procedures, with a new project number.</w:t>
                  </w:r>
                  <w:r w:rsidRPr="007A4585">
                    <w:rPr>
                      <w:rFonts w:ascii="Verdana" w:eastAsia="Times New Roman" w:hAnsi="Verdana" w:cs="Times New Roman"/>
                      <w:color w:val="333333"/>
                      <w:sz w:val="20"/>
                      <w:szCs w:val="20"/>
                    </w:rPr>
                    <w:t xml:space="preserve">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4F08DE">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Objectives:</w:t>
                  </w:r>
                  <w:r w:rsidRPr="007A4585">
                    <w:rPr>
                      <w:rFonts w:ascii="Verdana" w:eastAsia="Times New Roman" w:hAnsi="Verdana" w:cs="Times New Roman"/>
                      <w:color w:val="333333"/>
                      <w:sz w:val="20"/>
                      <w:szCs w:val="20"/>
                    </w:rPr>
                    <w:br/>
                    <w:t>1</w:t>
                  </w:r>
                  <w:r w:rsidRPr="009069A5">
                    <w:rPr>
                      <w:rFonts w:ascii="Arial" w:eastAsia="Times New Roman" w:hAnsi="Arial" w:cs="Arial"/>
                      <w:color w:val="333333"/>
                      <w:sz w:val="20"/>
                      <w:szCs w:val="20"/>
                    </w:rPr>
                    <w:t xml:space="preserve">) Form Steering Committee, which will decide on the </w:t>
                  </w:r>
                  <w:r w:rsidR="007D66CF" w:rsidRPr="009069A5">
                    <w:rPr>
                      <w:rFonts w:ascii="Arial" w:eastAsia="Times New Roman" w:hAnsi="Arial" w:cs="Arial"/>
                      <w:color w:val="333333"/>
                      <w:sz w:val="20"/>
                      <w:szCs w:val="20"/>
                    </w:rPr>
                    <w:t xml:space="preserve">annual scope of work to be performed.  </w:t>
                  </w:r>
                  <w:r w:rsidRPr="009069A5">
                    <w:rPr>
                      <w:rFonts w:ascii="Arial" w:eastAsia="Times New Roman" w:hAnsi="Arial" w:cs="Arial"/>
                      <w:color w:val="333333"/>
                      <w:sz w:val="20"/>
                      <w:szCs w:val="20"/>
                    </w:rPr>
                    <w:br/>
                    <w:t xml:space="preserve">2) Continuously </w:t>
                  </w:r>
                  <w:r w:rsidR="007D66CF" w:rsidRPr="009069A5">
                    <w:rPr>
                      <w:rFonts w:ascii="Arial" w:eastAsia="Times New Roman" w:hAnsi="Arial" w:cs="Arial"/>
                      <w:color w:val="333333"/>
                      <w:sz w:val="20"/>
                      <w:szCs w:val="20"/>
                    </w:rPr>
                    <w:t>r</w:t>
                  </w:r>
                  <w:r w:rsidRPr="009069A5">
                    <w:rPr>
                      <w:rFonts w:ascii="Arial" w:eastAsia="Times New Roman" w:hAnsi="Arial" w:cs="Arial"/>
                      <w:color w:val="333333"/>
                      <w:sz w:val="20"/>
                      <w:szCs w:val="20"/>
                    </w:rPr>
                    <w:t xml:space="preserve">efine the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9069A5" w:rsidRPr="009069A5">
                    <w:rPr>
                      <w:rFonts w:ascii="Arial" w:eastAsia="Times New Roman" w:hAnsi="Arial" w:cs="Arial"/>
                      <w:color w:val="333333"/>
                      <w:sz w:val="20"/>
                      <w:szCs w:val="20"/>
                    </w:rPr>
                    <w:t>measures</w:t>
                  </w:r>
                  <w:r w:rsidR="007D66CF"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t xml:space="preserve">to include </w:t>
                  </w:r>
                  <w:r w:rsidR="007D66CF" w:rsidRPr="009069A5">
                    <w:rPr>
                      <w:rFonts w:ascii="Arial" w:eastAsia="Times New Roman" w:hAnsi="Arial" w:cs="Arial"/>
                      <w:color w:val="333333"/>
                      <w:sz w:val="20"/>
                      <w:szCs w:val="20"/>
                    </w:rPr>
                    <w:t xml:space="preserve">better data, information from other modes and improvement projects/programs.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 xml:space="preserve">3) Maintain </w:t>
                  </w:r>
                  <w:r w:rsidR="007D66CF" w:rsidRPr="009069A5">
                    <w:rPr>
                      <w:rFonts w:ascii="Arial" w:eastAsia="Times New Roman" w:hAnsi="Arial" w:cs="Arial"/>
                      <w:color w:val="333333"/>
                      <w:sz w:val="20"/>
                      <w:szCs w:val="20"/>
                    </w:rPr>
                    <w:t>e</w:t>
                  </w:r>
                  <w:r w:rsidRPr="009069A5">
                    <w:rPr>
                      <w:rFonts w:ascii="Arial" w:eastAsia="Times New Roman" w:hAnsi="Arial" w:cs="Arial"/>
                      <w:color w:val="333333"/>
                      <w:sz w:val="20"/>
                      <w:szCs w:val="20"/>
                    </w:rPr>
                    <w:t xml:space="preserve">xisting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7D66CF" w:rsidRPr="009069A5">
                    <w:rPr>
                      <w:rFonts w:ascii="Arial" w:eastAsia="Times New Roman" w:hAnsi="Arial" w:cs="Arial"/>
                      <w:color w:val="333333"/>
                      <w:sz w:val="20"/>
                      <w:szCs w:val="20"/>
                    </w:rPr>
                    <w:t>m</w:t>
                  </w:r>
                  <w:r w:rsidRPr="009069A5">
                    <w:rPr>
                      <w:rFonts w:ascii="Arial" w:eastAsia="Times New Roman" w:hAnsi="Arial" w:cs="Arial"/>
                      <w:color w:val="333333"/>
                      <w:sz w:val="20"/>
                      <w:szCs w:val="20"/>
                    </w:rPr>
                    <w:t>easures</w:t>
                  </w:r>
                  <w:r w:rsidR="007D66CF" w:rsidRPr="009069A5">
                    <w:rPr>
                      <w:rFonts w:ascii="Arial" w:eastAsia="Times New Roman" w:hAnsi="Arial" w:cs="Arial"/>
                      <w:color w:val="333333"/>
                      <w:sz w:val="20"/>
                      <w:szCs w:val="20"/>
                    </w:rPr>
                    <w:t xml:space="preserve"> while looking to make improvements to them because of new/better data or changing needs</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 xml:space="preserve">4) </w:t>
                  </w:r>
                  <w:r w:rsidR="007D66CF" w:rsidRPr="009069A5">
                    <w:rPr>
                      <w:rFonts w:ascii="Arial" w:eastAsia="Times New Roman" w:hAnsi="Arial" w:cs="Arial"/>
                      <w:color w:val="333333"/>
                      <w:sz w:val="20"/>
                      <w:szCs w:val="20"/>
                    </w:rPr>
                    <w:t xml:space="preserve">  Look for new arenas that need congestion monitoring measures such as freight mobility and emissions.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5) Respond to Requests for Mobility Data.</w:t>
                  </w:r>
                  <w:r w:rsidRPr="007A4585">
                    <w:rPr>
                      <w:rFonts w:ascii="Verdana" w:eastAsia="Times New Roman" w:hAnsi="Verdana" w:cs="Times New Roman"/>
                      <w:color w:val="333333"/>
                      <w:sz w:val="20"/>
                      <w:szCs w:val="20"/>
                    </w:rPr>
                    <w:t xml:space="preserve">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069A5">
        <w:tc>
          <w:tcPr>
            <w:tcW w:w="10908" w:type="dxa"/>
            <w:vAlign w:val="center"/>
          </w:tcPr>
          <w:p w:rsidR="00E35E0F" w:rsidRDefault="00E35E0F" w:rsidP="009069A5">
            <w:pPr>
              <w:ind w:right="-720"/>
              <w:rPr>
                <w:rFonts w:ascii="Arial" w:hAnsi="Arial" w:cs="Arial"/>
                <w:b/>
                <w:sz w:val="20"/>
                <w:szCs w:val="20"/>
              </w:rPr>
            </w:pPr>
          </w:p>
          <w:p w:rsidR="004F08DE"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694B65">
              <w:rPr>
                <w:rFonts w:ascii="Arial" w:hAnsi="Arial" w:cs="Arial"/>
                <w:b/>
                <w:sz w:val="20"/>
                <w:szCs w:val="20"/>
              </w:rPr>
              <w:t xml:space="preserve"> </w:t>
            </w:r>
            <w:r w:rsidR="00694B65">
              <w:rPr>
                <w:rFonts w:ascii="Arial" w:hAnsi="Arial" w:cs="Arial"/>
                <w:sz w:val="20"/>
                <w:szCs w:val="20"/>
              </w:rPr>
              <w:t>The pooled fund project was continued for 201</w:t>
            </w:r>
            <w:r w:rsidR="00B35AB2">
              <w:rPr>
                <w:rFonts w:ascii="Arial" w:hAnsi="Arial" w:cs="Arial"/>
                <w:sz w:val="20"/>
                <w:szCs w:val="20"/>
              </w:rPr>
              <w:t>5</w:t>
            </w:r>
            <w:r w:rsidR="00694B65">
              <w:rPr>
                <w:rFonts w:ascii="Arial" w:hAnsi="Arial" w:cs="Arial"/>
                <w:sz w:val="20"/>
                <w:szCs w:val="20"/>
              </w:rPr>
              <w:t xml:space="preserve"> and a new contract was put in place in September 201</w:t>
            </w:r>
            <w:r w:rsidR="00B35AB2">
              <w:rPr>
                <w:rFonts w:ascii="Arial" w:hAnsi="Arial" w:cs="Arial"/>
                <w:sz w:val="20"/>
                <w:szCs w:val="20"/>
              </w:rPr>
              <w:t>4.  All fiscal year 2014 tasks were completed and final reports have been submitted.  All fiscal year 2015</w:t>
            </w:r>
            <w:r w:rsidR="00694B65">
              <w:rPr>
                <w:rFonts w:ascii="Arial" w:hAnsi="Arial" w:cs="Arial"/>
                <w:sz w:val="20"/>
                <w:szCs w:val="20"/>
              </w:rPr>
              <w:t xml:space="preserve"> tasks were activated.  </w:t>
            </w:r>
          </w:p>
          <w:p w:rsidR="004F08DE" w:rsidRPr="00694B65" w:rsidRDefault="0003263D" w:rsidP="009069A5">
            <w:pPr>
              <w:ind w:right="72"/>
              <w:rPr>
                <w:rFonts w:ascii="Arial" w:hAnsi="Arial" w:cs="Arial"/>
                <w:sz w:val="20"/>
                <w:szCs w:val="20"/>
              </w:rPr>
            </w:pPr>
            <w:r>
              <w:rPr>
                <w:rFonts w:ascii="Arial" w:hAnsi="Arial" w:cs="Arial"/>
                <w:sz w:val="20"/>
                <w:szCs w:val="20"/>
              </w:rPr>
              <w:t>Task 1 – work will begin in the 4</w:t>
            </w:r>
            <w:r w:rsidRPr="0003263D">
              <w:rPr>
                <w:rFonts w:ascii="Arial" w:hAnsi="Arial" w:cs="Arial"/>
                <w:sz w:val="20"/>
                <w:szCs w:val="20"/>
                <w:vertAlign w:val="superscript"/>
              </w:rPr>
              <w:t>th</w:t>
            </w:r>
            <w:r>
              <w:rPr>
                <w:rFonts w:ascii="Arial" w:hAnsi="Arial" w:cs="Arial"/>
                <w:sz w:val="20"/>
                <w:szCs w:val="20"/>
              </w:rPr>
              <w:t xml:space="preserve"> quarter on evaluating FHWA’s NPMRDS dataset to determine coverage, completeness, and quality.  Recommendations will be made on when and where its use is justified and any issues that need to be overcome </w:t>
            </w:r>
            <w:r w:rsidR="00C32D62">
              <w:rPr>
                <w:rFonts w:ascii="Arial" w:hAnsi="Arial" w:cs="Arial"/>
                <w:sz w:val="20"/>
                <w:szCs w:val="20"/>
              </w:rPr>
              <w:t xml:space="preserve">in using it.  </w:t>
            </w:r>
            <w:r w:rsidR="00EA6590">
              <w:rPr>
                <w:rFonts w:ascii="Arial" w:hAnsi="Arial" w:cs="Arial"/>
                <w:sz w:val="20"/>
                <w:szCs w:val="20"/>
              </w:rPr>
              <w:t xml:space="preserve">TTI is developing a decision tree document that will lead practitioners through the process of using NPMRDS dataset and provide them with the questions they need to ask and how they need to handle the dataset to achieve the results they need.  This will be available </w:t>
            </w:r>
            <w:r w:rsidR="00A64A3A">
              <w:rPr>
                <w:rFonts w:ascii="Arial" w:hAnsi="Arial" w:cs="Arial"/>
                <w:sz w:val="20"/>
                <w:szCs w:val="20"/>
              </w:rPr>
              <w:t xml:space="preserve">by the Annual Meeting in June.  </w:t>
            </w:r>
            <w:r>
              <w:rPr>
                <w:rFonts w:ascii="Arial" w:hAnsi="Arial" w:cs="Arial"/>
                <w:sz w:val="20"/>
                <w:szCs w:val="20"/>
              </w:rPr>
              <w:t xml:space="preserve">Task 2 – </w:t>
            </w:r>
            <w:r w:rsidR="00C32D62">
              <w:rPr>
                <w:rFonts w:ascii="Arial" w:hAnsi="Arial" w:cs="Arial"/>
                <w:sz w:val="20"/>
                <w:szCs w:val="20"/>
              </w:rPr>
              <w:t>work will begin in the 4</w:t>
            </w:r>
            <w:r w:rsidR="00C32D62" w:rsidRPr="00C32D62">
              <w:rPr>
                <w:rFonts w:ascii="Arial" w:hAnsi="Arial" w:cs="Arial"/>
                <w:sz w:val="20"/>
                <w:szCs w:val="20"/>
                <w:vertAlign w:val="superscript"/>
              </w:rPr>
              <w:t>th</w:t>
            </w:r>
            <w:r w:rsidR="00C32D62">
              <w:rPr>
                <w:rFonts w:ascii="Arial" w:hAnsi="Arial" w:cs="Arial"/>
                <w:sz w:val="20"/>
                <w:szCs w:val="20"/>
              </w:rPr>
              <w:t xml:space="preserve"> quarter to </w:t>
            </w:r>
            <w:r w:rsidR="00CA1073">
              <w:rPr>
                <w:rFonts w:ascii="Arial" w:hAnsi="Arial" w:cs="Arial"/>
                <w:sz w:val="20"/>
                <w:szCs w:val="20"/>
              </w:rPr>
              <w:t xml:space="preserve">look at new and evolving ways to use private sector speed data to evaluate and monitor mobility on arterial streets.  </w:t>
            </w:r>
            <w:r w:rsidR="00A64A3A">
              <w:rPr>
                <w:rFonts w:ascii="Arial" w:hAnsi="Arial" w:cs="Arial"/>
                <w:sz w:val="20"/>
                <w:szCs w:val="20"/>
              </w:rPr>
              <w:t xml:space="preserve">Emphasis is being placed on reliability measures on arterial streets.  </w:t>
            </w:r>
            <w:r>
              <w:rPr>
                <w:rFonts w:ascii="Arial" w:hAnsi="Arial" w:cs="Arial"/>
                <w:sz w:val="20"/>
                <w:szCs w:val="20"/>
              </w:rPr>
              <w:t xml:space="preserve">Task 3 – </w:t>
            </w:r>
            <w:r w:rsidR="00CA1073">
              <w:rPr>
                <w:rFonts w:ascii="Arial" w:hAnsi="Arial" w:cs="Arial"/>
                <w:sz w:val="20"/>
                <w:szCs w:val="20"/>
              </w:rPr>
              <w:t>work will begin in 4</w:t>
            </w:r>
            <w:r w:rsidR="00CA1073" w:rsidRPr="00CA1073">
              <w:rPr>
                <w:rFonts w:ascii="Arial" w:hAnsi="Arial" w:cs="Arial"/>
                <w:sz w:val="20"/>
                <w:szCs w:val="20"/>
                <w:vertAlign w:val="superscript"/>
              </w:rPr>
              <w:t>th</w:t>
            </w:r>
            <w:r w:rsidR="00CA1073">
              <w:rPr>
                <w:rFonts w:ascii="Arial" w:hAnsi="Arial" w:cs="Arial"/>
                <w:sz w:val="20"/>
                <w:szCs w:val="20"/>
              </w:rPr>
              <w:t xml:space="preserve"> quarter on providing guidance on target setting for MAP-21 performance measurement.  </w:t>
            </w:r>
            <w:r w:rsidR="00A64A3A">
              <w:rPr>
                <w:rFonts w:ascii="Arial" w:hAnsi="Arial" w:cs="Arial"/>
                <w:sz w:val="20"/>
                <w:szCs w:val="20"/>
              </w:rPr>
              <w:t xml:space="preserve">Despite the Rule-making being delayed from FHWA, TTI will begin to provide guidance on some possible ways to handle target setting.  </w:t>
            </w:r>
            <w:r w:rsidR="006E219E">
              <w:rPr>
                <w:rFonts w:ascii="Arial" w:hAnsi="Arial" w:cs="Arial"/>
                <w:sz w:val="20"/>
                <w:szCs w:val="20"/>
              </w:rPr>
              <w:t xml:space="preserve">This will be presented at the Annual Meeting.  </w:t>
            </w:r>
            <w:r>
              <w:rPr>
                <w:rFonts w:ascii="Arial" w:hAnsi="Arial" w:cs="Arial"/>
                <w:sz w:val="20"/>
                <w:szCs w:val="20"/>
              </w:rPr>
              <w:t>Task 4 –</w:t>
            </w:r>
            <w:r w:rsidR="00CA1073">
              <w:rPr>
                <w:rFonts w:ascii="Arial" w:hAnsi="Arial" w:cs="Arial"/>
                <w:sz w:val="20"/>
                <w:szCs w:val="20"/>
              </w:rPr>
              <w:t xml:space="preserve"> work is underway to provide synthesis documents regarding mobility performance measurement for many subjects including: weather data, incident data, design standard practices, accessibility measures, and multimodal measurement.  </w:t>
            </w:r>
            <w:r w:rsidR="006E219E">
              <w:rPr>
                <w:rFonts w:ascii="Arial" w:hAnsi="Arial" w:cs="Arial"/>
                <w:sz w:val="20"/>
                <w:szCs w:val="20"/>
              </w:rPr>
              <w:t xml:space="preserve">The documents on weather and incident data have already been sent to sponsors.  The remainder will be available by the Annual Meeting.  </w:t>
            </w:r>
            <w:r>
              <w:rPr>
                <w:rFonts w:ascii="Arial" w:hAnsi="Arial" w:cs="Arial"/>
                <w:sz w:val="20"/>
                <w:szCs w:val="20"/>
              </w:rPr>
              <w:t xml:space="preserve">Task 5 </w:t>
            </w:r>
            <w:r w:rsidR="00CA1073">
              <w:rPr>
                <w:rFonts w:ascii="Arial" w:hAnsi="Arial" w:cs="Arial"/>
                <w:sz w:val="20"/>
                <w:szCs w:val="20"/>
              </w:rPr>
              <w:t>–</w:t>
            </w:r>
            <w:r>
              <w:rPr>
                <w:rFonts w:ascii="Arial" w:hAnsi="Arial" w:cs="Arial"/>
                <w:sz w:val="20"/>
                <w:szCs w:val="20"/>
              </w:rPr>
              <w:t xml:space="preserve"> </w:t>
            </w:r>
            <w:r w:rsidR="00CA1073">
              <w:rPr>
                <w:rFonts w:ascii="Arial" w:hAnsi="Arial" w:cs="Arial"/>
                <w:sz w:val="20"/>
                <w:szCs w:val="20"/>
              </w:rPr>
              <w:t xml:space="preserve">TTI will provide support to sponsoring agencies as needed, this might include site visits to discuss topics covered in the pooled fund project.  </w:t>
            </w:r>
            <w:r w:rsidR="006E219E">
              <w:rPr>
                <w:rFonts w:ascii="Arial" w:hAnsi="Arial" w:cs="Arial"/>
                <w:sz w:val="20"/>
                <w:szCs w:val="20"/>
              </w:rPr>
              <w:t xml:space="preserve">TTI visited Oregon DOT and Washington DOT in late 2014 and plan a visit to SC DOT in the Spring.  </w:t>
            </w:r>
            <w:r w:rsidR="004F08DE">
              <w:rPr>
                <w:rFonts w:ascii="Arial" w:hAnsi="Arial" w:cs="Arial"/>
                <w:sz w:val="20"/>
                <w:szCs w:val="20"/>
              </w:rPr>
              <w:t>Task 6 –</w:t>
            </w:r>
            <w:r w:rsidR="00B35AB2">
              <w:rPr>
                <w:rFonts w:ascii="Arial" w:hAnsi="Arial" w:cs="Arial"/>
                <w:sz w:val="20"/>
                <w:szCs w:val="20"/>
              </w:rPr>
              <w:t xml:space="preserve"> TTI will work with the pooled fund partners to plan and host the next Annual Meeting in June 2015.</w:t>
            </w:r>
          </w:p>
          <w:p w:rsidR="00601EBD" w:rsidRDefault="00601EBD" w:rsidP="009069A5">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C32D62" w:rsidRPr="009A7BE5" w:rsidRDefault="00601EBD" w:rsidP="00C32D62">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69676A">
              <w:rPr>
                <w:rFonts w:ascii="Arial" w:hAnsi="Arial" w:cs="Arial"/>
                <w:sz w:val="20"/>
                <w:szCs w:val="20"/>
              </w:rPr>
              <w:t xml:space="preserve">  </w:t>
            </w:r>
            <w:r w:rsidR="00C32D62">
              <w:rPr>
                <w:rFonts w:ascii="Arial" w:hAnsi="Arial" w:cs="Arial"/>
                <w:sz w:val="20"/>
                <w:szCs w:val="20"/>
              </w:rPr>
              <w:t>Work wi</w:t>
            </w:r>
            <w:r w:rsidR="00BB75E7">
              <w:rPr>
                <w:rFonts w:ascii="Arial" w:hAnsi="Arial" w:cs="Arial"/>
                <w:sz w:val="20"/>
                <w:szCs w:val="20"/>
              </w:rPr>
              <w:t xml:space="preserve">ll </w:t>
            </w:r>
            <w:r w:rsidR="006E219E">
              <w:rPr>
                <w:rFonts w:ascii="Arial" w:hAnsi="Arial" w:cs="Arial"/>
                <w:sz w:val="20"/>
                <w:szCs w:val="20"/>
              </w:rPr>
              <w:t xml:space="preserve">continue on all tasks.  Most tasks should have deliverables prepared by the June Annual Meeting in Boston.  </w:t>
            </w:r>
            <w:r w:rsidR="00AD35B4">
              <w:rPr>
                <w:rFonts w:ascii="Arial" w:hAnsi="Arial" w:cs="Arial"/>
                <w:sz w:val="20"/>
                <w:szCs w:val="20"/>
              </w:rPr>
              <w:t>Work should wrap up on the Task 4 synthesis documents (</w:t>
            </w:r>
            <w:r w:rsidR="006E219E">
              <w:rPr>
                <w:rFonts w:ascii="Arial" w:hAnsi="Arial" w:cs="Arial"/>
                <w:sz w:val="20"/>
                <w:szCs w:val="20"/>
              </w:rPr>
              <w:t>some have already been sent out to sponsoring agencies</w:t>
            </w:r>
            <w:r w:rsidR="00AD35B4">
              <w:rPr>
                <w:rFonts w:ascii="Arial" w:hAnsi="Arial" w:cs="Arial"/>
                <w:sz w:val="20"/>
                <w:szCs w:val="20"/>
              </w:rPr>
              <w:t xml:space="preserve">).  </w:t>
            </w:r>
            <w:r w:rsidR="00C32D62">
              <w:rPr>
                <w:rFonts w:ascii="Arial" w:hAnsi="Arial" w:cs="Arial"/>
                <w:sz w:val="20"/>
                <w:szCs w:val="20"/>
              </w:rPr>
              <w:t xml:space="preserve">There are some discussions with a few sponsoring agencies about possible site visits to those agencies </w:t>
            </w:r>
            <w:r w:rsidR="006E219E">
              <w:rPr>
                <w:rFonts w:ascii="Arial" w:hAnsi="Arial" w:cs="Arial"/>
                <w:sz w:val="20"/>
                <w:szCs w:val="20"/>
              </w:rPr>
              <w:t>in 2015 un</w:t>
            </w:r>
            <w:r w:rsidR="00C32D62">
              <w:rPr>
                <w:rFonts w:ascii="Arial" w:hAnsi="Arial" w:cs="Arial"/>
                <w:sz w:val="20"/>
                <w:szCs w:val="20"/>
              </w:rPr>
              <w:t xml:space="preserve">der Task 5.  </w:t>
            </w:r>
          </w:p>
          <w:p w:rsidR="00601EBD" w:rsidRPr="009A7BE5" w:rsidRDefault="00601EBD" w:rsidP="005B0828">
            <w:pPr>
              <w:ind w:right="7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Pr="00C32D62" w:rsidRDefault="00601EBD" w:rsidP="006E219E">
            <w:pPr>
              <w:ind w:right="-720"/>
              <w:rPr>
                <w:rFonts w:ascii="Arial" w:hAnsi="Arial" w:cs="Arial"/>
                <w:b/>
                <w:sz w:val="20"/>
                <w:szCs w:val="20"/>
              </w:rPr>
            </w:pPr>
            <w:r>
              <w:rPr>
                <w:rFonts w:ascii="Arial" w:hAnsi="Arial" w:cs="Arial"/>
                <w:b/>
                <w:sz w:val="20"/>
                <w:szCs w:val="20"/>
              </w:rPr>
              <w:t>Significant Results:</w:t>
            </w:r>
            <w:r w:rsidR="001829BD">
              <w:rPr>
                <w:rFonts w:ascii="Arial" w:hAnsi="Arial" w:cs="Arial"/>
                <w:b/>
                <w:sz w:val="20"/>
                <w:szCs w:val="20"/>
              </w:rPr>
              <w:t xml:space="preserve"> </w:t>
            </w:r>
            <w:r w:rsidR="00C32D62">
              <w:rPr>
                <w:rFonts w:ascii="Arial" w:hAnsi="Arial" w:cs="Arial"/>
                <w:color w:val="FF0000"/>
                <w:sz w:val="20"/>
                <w:szCs w:val="20"/>
              </w:rPr>
              <w:t xml:space="preserve"> </w:t>
            </w:r>
            <w:r w:rsidR="006E219E">
              <w:rPr>
                <w:rFonts w:ascii="Arial" w:hAnsi="Arial" w:cs="Arial"/>
                <w:sz w:val="20"/>
                <w:szCs w:val="20"/>
              </w:rPr>
              <w:t xml:space="preserve">Synthesis documents from Task 4 on weather and incident data have already been sent to sponsoring agencies.  More of these documents should be ready in early 2015.  </w:t>
            </w: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E35E0F" w:rsidRDefault="00E35E0F" w:rsidP="003335A4">
            <w:pPr>
              <w:ind w:right="87"/>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1B0A4C">
              <w:rPr>
                <w:rFonts w:ascii="Arial" w:hAnsi="Arial" w:cs="Arial"/>
                <w:sz w:val="20"/>
                <w:szCs w:val="20"/>
              </w:rPr>
              <w:t xml:space="preserve"> </w:t>
            </w:r>
            <w:r w:rsidR="001829BD">
              <w:rPr>
                <w:rFonts w:ascii="Arial" w:hAnsi="Arial" w:cs="Arial"/>
                <w:sz w:val="20"/>
                <w:szCs w:val="20"/>
              </w:rPr>
              <w:t xml:space="preserve">Task 1 </w:t>
            </w:r>
            <w:r w:rsidR="00E04AEE">
              <w:rPr>
                <w:rFonts w:ascii="Arial" w:hAnsi="Arial" w:cs="Arial"/>
                <w:sz w:val="20"/>
                <w:szCs w:val="20"/>
              </w:rPr>
              <w:t xml:space="preserve">results </w:t>
            </w:r>
            <w:r w:rsidR="001829BD">
              <w:rPr>
                <w:rFonts w:ascii="Arial" w:hAnsi="Arial" w:cs="Arial"/>
                <w:sz w:val="20"/>
                <w:szCs w:val="20"/>
              </w:rPr>
              <w:t xml:space="preserve">will help agencies make better/best use of </w:t>
            </w:r>
            <w:r w:rsidR="00E04AEE">
              <w:rPr>
                <w:rFonts w:ascii="Arial" w:hAnsi="Arial" w:cs="Arial"/>
                <w:sz w:val="20"/>
                <w:szCs w:val="20"/>
              </w:rPr>
              <w:t xml:space="preserve">and have a better understanding of </w:t>
            </w:r>
            <w:r w:rsidR="001829BD">
              <w:rPr>
                <w:rFonts w:ascii="Arial" w:hAnsi="Arial" w:cs="Arial"/>
                <w:sz w:val="20"/>
                <w:szCs w:val="20"/>
              </w:rPr>
              <w:t xml:space="preserve">the </w:t>
            </w:r>
            <w:r w:rsidR="00E04AEE">
              <w:rPr>
                <w:rFonts w:ascii="Arial" w:hAnsi="Arial" w:cs="Arial"/>
                <w:sz w:val="20"/>
                <w:szCs w:val="20"/>
              </w:rPr>
              <w:t>NPMRDS</w:t>
            </w:r>
            <w:r w:rsidR="001829BD">
              <w:rPr>
                <w:rFonts w:ascii="Arial" w:hAnsi="Arial" w:cs="Arial"/>
                <w:sz w:val="20"/>
                <w:szCs w:val="20"/>
              </w:rPr>
              <w:t xml:space="preserve"> speed dataset from FHWA.  </w:t>
            </w:r>
            <w:r w:rsidR="00AD35B4">
              <w:rPr>
                <w:rFonts w:ascii="Arial" w:hAnsi="Arial" w:cs="Arial"/>
                <w:sz w:val="20"/>
                <w:szCs w:val="20"/>
              </w:rPr>
              <w:t>Results from</w:t>
            </w:r>
            <w:r w:rsidR="008A5DB6">
              <w:rPr>
                <w:rFonts w:ascii="Arial" w:hAnsi="Arial" w:cs="Arial"/>
                <w:sz w:val="20"/>
                <w:szCs w:val="20"/>
              </w:rPr>
              <w:t xml:space="preserve"> Task 2 </w:t>
            </w:r>
            <w:r w:rsidR="00AD35B4">
              <w:rPr>
                <w:rFonts w:ascii="Arial" w:hAnsi="Arial" w:cs="Arial"/>
                <w:sz w:val="20"/>
                <w:szCs w:val="20"/>
              </w:rPr>
              <w:t xml:space="preserve">may affect how agencies monitor their arterial street performance.  The </w:t>
            </w:r>
            <w:r w:rsidR="00E04AEE">
              <w:rPr>
                <w:rFonts w:ascii="Arial" w:hAnsi="Arial" w:cs="Arial"/>
                <w:sz w:val="20"/>
                <w:szCs w:val="20"/>
              </w:rPr>
              <w:t>r</w:t>
            </w:r>
            <w:r w:rsidR="008A5DB6">
              <w:rPr>
                <w:rFonts w:ascii="Arial" w:hAnsi="Arial" w:cs="Arial"/>
                <w:sz w:val="20"/>
                <w:szCs w:val="20"/>
              </w:rPr>
              <w:t xml:space="preserve">esults from Task 3 should </w:t>
            </w:r>
            <w:r w:rsidR="00AD35B4">
              <w:rPr>
                <w:rFonts w:ascii="Arial" w:hAnsi="Arial" w:cs="Arial"/>
                <w:sz w:val="20"/>
                <w:szCs w:val="20"/>
              </w:rPr>
              <w:t xml:space="preserve">help </w:t>
            </w:r>
            <w:r w:rsidR="008A5DB6">
              <w:rPr>
                <w:rFonts w:ascii="Arial" w:hAnsi="Arial" w:cs="Arial"/>
                <w:sz w:val="20"/>
                <w:szCs w:val="20"/>
              </w:rPr>
              <w:t xml:space="preserve">state DOTs </w:t>
            </w:r>
            <w:r w:rsidR="00AD35B4">
              <w:rPr>
                <w:rFonts w:ascii="Arial" w:hAnsi="Arial" w:cs="Arial"/>
                <w:sz w:val="20"/>
                <w:szCs w:val="20"/>
              </w:rPr>
              <w:t xml:space="preserve">respond to FHWA requests to submit Target data with their MAP-21 performance measure submittals.  The synthesis documents in Task 4 should help state DOTs monitor their system performance as each of the synthesis documents will provide guidance and examples of how peer states are currently making use of the various data elements.  </w:t>
            </w:r>
            <w:r w:rsidR="006E219E">
              <w:rPr>
                <w:rFonts w:ascii="Arial" w:hAnsi="Arial" w:cs="Arial"/>
                <w:sz w:val="20"/>
                <w:szCs w:val="20"/>
              </w:rPr>
              <w:t xml:space="preserve">Task 5 and the site visits to agencies will help those agencies (and potentially all of the agencies) with internal decision making on performance management and ultimately to get to implementation on performance management quicker.  </w:t>
            </w:r>
          </w:p>
          <w:p w:rsidR="00547EE3" w:rsidRDefault="00547EE3" w:rsidP="00551D8A">
            <w:pPr>
              <w:ind w:right="-720"/>
              <w:rPr>
                <w:rFonts w:ascii="Arial" w:hAnsi="Arial" w:cs="Arial"/>
                <w:sz w:val="20"/>
                <w:szCs w:val="20"/>
              </w:rPr>
            </w:pPr>
          </w:p>
          <w:p w:rsidR="00E35E0F" w:rsidRDefault="00457520" w:rsidP="003335A4">
            <w:pPr>
              <w:ind w:right="87"/>
              <w:rPr>
                <w:rFonts w:ascii="Arial" w:hAnsi="Arial" w:cs="Arial"/>
                <w:sz w:val="20"/>
                <w:szCs w:val="20"/>
              </w:rPr>
            </w:pPr>
            <w:r>
              <w:rPr>
                <w:rFonts w:ascii="Arial" w:hAnsi="Arial" w:cs="Arial"/>
                <w:sz w:val="20"/>
                <w:szCs w:val="20"/>
              </w:rPr>
              <w:t xml:space="preserve">.  </w:t>
            </w:r>
          </w:p>
        </w:tc>
      </w:tr>
    </w:tbl>
    <w:p w:rsidR="00E35E0F" w:rsidRPr="00743C01" w:rsidRDefault="00E35E0F" w:rsidP="00BB75E7">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F76" w:rsidRDefault="00512F76" w:rsidP="00106C83">
      <w:pPr>
        <w:spacing w:after="0" w:line="240" w:lineRule="auto"/>
      </w:pPr>
      <w:r>
        <w:separator/>
      </w:r>
    </w:p>
  </w:endnote>
  <w:endnote w:type="continuationSeparator" w:id="0">
    <w:p w:rsidR="00512F76" w:rsidRDefault="00512F7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F76" w:rsidRDefault="00512F76" w:rsidP="00106C83">
      <w:pPr>
        <w:spacing w:after="0" w:line="240" w:lineRule="auto"/>
      </w:pPr>
      <w:r>
        <w:separator/>
      </w:r>
    </w:p>
  </w:footnote>
  <w:footnote w:type="continuationSeparator" w:id="0">
    <w:p w:rsidR="00512F76" w:rsidRDefault="00512F76"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1D8A"/>
    <w:rsid w:val="0001025C"/>
    <w:rsid w:val="0003263D"/>
    <w:rsid w:val="00037FBC"/>
    <w:rsid w:val="000736BB"/>
    <w:rsid w:val="000B665A"/>
    <w:rsid w:val="000C7107"/>
    <w:rsid w:val="00106C83"/>
    <w:rsid w:val="001121C0"/>
    <w:rsid w:val="00150C51"/>
    <w:rsid w:val="001547D0"/>
    <w:rsid w:val="00161153"/>
    <w:rsid w:val="001829BD"/>
    <w:rsid w:val="001B0A4C"/>
    <w:rsid w:val="001C7F1E"/>
    <w:rsid w:val="001D2559"/>
    <w:rsid w:val="001D5364"/>
    <w:rsid w:val="0021446D"/>
    <w:rsid w:val="00216E70"/>
    <w:rsid w:val="002201A7"/>
    <w:rsid w:val="002409D3"/>
    <w:rsid w:val="00266B6E"/>
    <w:rsid w:val="00280254"/>
    <w:rsid w:val="00284AA4"/>
    <w:rsid w:val="00293FD8"/>
    <w:rsid w:val="002A79C8"/>
    <w:rsid w:val="002B7493"/>
    <w:rsid w:val="002D78C8"/>
    <w:rsid w:val="0032777A"/>
    <w:rsid w:val="003335A4"/>
    <w:rsid w:val="003503A4"/>
    <w:rsid w:val="0038705A"/>
    <w:rsid w:val="003A00E5"/>
    <w:rsid w:val="003D27BA"/>
    <w:rsid w:val="003D57A6"/>
    <w:rsid w:val="003E4D98"/>
    <w:rsid w:val="003E5369"/>
    <w:rsid w:val="004144E6"/>
    <w:rsid w:val="004156B2"/>
    <w:rsid w:val="00425091"/>
    <w:rsid w:val="00431BFF"/>
    <w:rsid w:val="00437734"/>
    <w:rsid w:val="004436C4"/>
    <w:rsid w:val="00456B49"/>
    <w:rsid w:val="00457520"/>
    <w:rsid w:val="004E019B"/>
    <w:rsid w:val="004E14DC"/>
    <w:rsid w:val="004F08DE"/>
    <w:rsid w:val="00512AC0"/>
    <w:rsid w:val="00512F76"/>
    <w:rsid w:val="00535598"/>
    <w:rsid w:val="00540DFD"/>
    <w:rsid w:val="00547EE3"/>
    <w:rsid w:val="00551D8A"/>
    <w:rsid w:val="00581B36"/>
    <w:rsid w:val="00583E8E"/>
    <w:rsid w:val="0059291F"/>
    <w:rsid w:val="005A1DEC"/>
    <w:rsid w:val="005B0828"/>
    <w:rsid w:val="00601EBD"/>
    <w:rsid w:val="00606D6C"/>
    <w:rsid w:val="00653356"/>
    <w:rsid w:val="00656A30"/>
    <w:rsid w:val="0067502E"/>
    <w:rsid w:val="00682C5E"/>
    <w:rsid w:val="00694B65"/>
    <w:rsid w:val="0069676A"/>
    <w:rsid w:val="006E219E"/>
    <w:rsid w:val="007101E0"/>
    <w:rsid w:val="00736927"/>
    <w:rsid w:val="00737D47"/>
    <w:rsid w:val="00743C01"/>
    <w:rsid w:val="00790C4A"/>
    <w:rsid w:val="007913B6"/>
    <w:rsid w:val="007A4585"/>
    <w:rsid w:val="007B63EF"/>
    <w:rsid w:val="007C031A"/>
    <w:rsid w:val="007D66CF"/>
    <w:rsid w:val="007E5BD2"/>
    <w:rsid w:val="007F0E99"/>
    <w:rsid w:val="007F2CD1"/>
    <w:rsid w:val="00856750"/>
    <w:rsid w:val="00872F18"/>
    <w:rsid w:val="00874EF7"/>
    <w:rsid w:val="008A5DB6"/>
    <w:rsid w:val="008D53BA"/>
    <w:rsid w:val="00905DAC"/>
    <w:rsid w:val="009069A5"/>
    <w:rsid w:val="0091089A"/>
    <w:rsid w:val="00963F4B"/>
    <w:rsid w:val="0097163C"/>
    <w:rsid w:val="009A7BE5"/>
    <w:rsid w:val="009D1895"/>
    <w:rsid w:val="00A065EE"/>
    <w:rsid w:val="00A13C57"/>
    <w:rsid w:val="00A173CA"/>
    <w:rsid w:val="00A43875"/>
    <w:rsid w:val="00A63677"/>
    <w:rsid w:val="00A64A3A"/>
    <w:rsid w:val="00AD35B4"/>
    <w:rsid w:val="00AE46B0"/>
    <w:rsid w:val="00AF3529"/>
    <w:rsid w:val="00B050A3"/>
    <w:rsid w:val="00B2185C"/>
    <w:rsid w:val="00B3021C"/>
    <w:rsid w:val="00B358DC"/>
    <w:rsid w:val="00B35AB2"/>
    <w:rsid w:val="00B40A3F"/>
    <w:rsid w:val="00B66A21"/>
    <w:rsid w:val="00B7069B"/>
    <w:rsid w:val="00BA0E5D"/>
    <w:rsid w:val="00BA568A"/>
    <w:rsid w:val="00BB2500"/>
    <w:rsid w:val="00BB75E7"/>
    <w:rsid w:val="00C13753"/>
    <w:rsid w:val="00C32D62"/>
    <w:rsid w:val="00CA1073"/>
    <w:rsid w:val="00CA1D4A"/>
    <w:rsid w:val="00CA2872"/>
    <w:rsid w:val="00CA5A45"/>
    <w:rsid w:val="00CD089D"/>
    <w:rsid w:val="00D0267B"/>
    <w:rsid w:val="00D357FA"/>
    <w:rsid w:val="00D42A15"/>
    <w:rsid w:val="00DA1CBA"/>
    <w:rsid w:val="00DA2970"/>
    <w:rsid w:val="00DD23BF"/>
    <w:rsid w:val="00E04AEE"/>
    <w:rsid w:val="00E35E0F"/>
    <w:rsid w:val="00E371D1"/>
    <w:rsid w:val="00E53738"/>
    <w:rsid w:val="00E76002"/>
    <w:rsid w:val="00EA6590"/>
    <w:rsid w:val="00ED5F67"/>
    <w:rsid w:val="00EF08AE"/>
    <w:rsid w:val="00EF5790"/>
    <w:rsid w:val="00F27C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E666A-25EB-43C3-9383-85555969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TxDOT</cp:lastModifiedBy>
  <cp:revision>3</cp:revision>
  <cp:lastPrinted>2014-07-29T13:41:00Z</cp:lastPrinted>
  <dcterms:created xsi:type="dcterms:W3CDTF">2015-03-27T19:34:00Z</dcterms:created>
  <dcterms:modified xsi:type="dcterms:W3CDTF">2015-03-27T19:35:00Z</dcterms:modified>
</cp:coreProperties>
</file>