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5B2685" w:rsidRDefault="000C209F" w:rsidP="00360664">
            <w:pPr>
              <w:spacing w:after="0" w:line="240" w:lineRule="auto"/>
              <w:ind w:left="-108" w:right="-720"/>
              <w:rPr>
                <w:rFonts w:ascii="Arial" w:hAnsi="Arial" w:cs="Arial"/>
                <w:sz w:val="20"/>
                <w:szCs w:val="20"/>
              </w:rPr>
            </w:pPr>
            <w:r w:rsidRPr="00BA017A">
              <w:rPr>
                <w:rFonts w:ascii="Arial" w:hAnsi="Arial" w:cs="Arial"/>
                <w:b/>
                <w:sz w:val="36"/>
                <w:szCs w:val="36"/>
              </w:rPr>
              <w:t xml:space="preserve"> </w:t>
            </w:r>
            <w:r w:rsidR="008C59B4" w:rsidRPr="005B2685">
              <w:rPr>
                <w:rFonts w:ascii="Arial" w:hAnsi="Arial" w:cs="Arial"/>
                <w:sz w:val="36"/>
                <w:szCs w:val="36"/>
              </w:rPr>
              <w:t>_</w:t>
            </w:r>
            <w:r w:rsidRPr="005B2685">
              <w:rPr>
                <w:rFonts w:ascii="Arial" w:hAnsi="Arial" w:cs="Arial"/>
                <w:sz w:val="36"/>
                <w:szCs w:val="36"/>
              </w:rPr>
              <w:t xml:space="preserve"> </w:t>
            </w:r>
            <w:r w:rsidRPr="005B2685">
              <w:rPr>
                <w:rFonts w:ascii="Arial" w:hAnsi="Arial" w:cs="Arial"/>
                <w:sz w:val="20"/>
                <w:szCs w:val="20"/>
              </w:rPr>
              <w:t>Quarter 1 (January 1 – March 31</w:t>
            </w:r>
            <w:r w:rsidR="005C75FE" w:rsidRPr="005B2685">
              <w:rPr>
                <w:rFonts w:ascii="Arial" w:hAnsi="Arial" w:cs="Arial"/>
                <w:sz w:val="20"/>
                <w:szCs w:val="20"/>
              </w:rPr>
              <w:t xml:space="preserve">, </w:t>
            </w:r>
            <w:r w:rsidR="004E46AD" w:rsidRPr="005B2685">
              <w:rPr>
                <w:rFonts w:ascii="Arial" w:hAnsi="Arial" w:cs="Arial"/>
                <w:sz w:val="20"/>
                <w:szCs w:val="20"/>
              </w:rPr>
              <w:t>2014</w:t>
            </w:r>
            <w:r w:rsidRPr="005B2685">
              <w:rPr>
                <w:rFonts w:ascii="Arial" w:hAnsi="Arial" w:cs="Arial"/>
                <w:sz w:val="20"/>
                <w:szCs w:val="20"/>
              </w:rPr>
              <w:t>)</w:t>
            </w:r>
          </w:p>
          <w:p w:rsidR="000C209F" w:rsidRPr="00AC7DA7" w:rsidRDefault="000C209F" w:rsidP="00360664">
            <w:pPr>
              <w:spacing w:after="0" w:line="240" w:lineRule="auto"/>
              <w:ind w:left="-108" w:right="-108"/>
              <w:rPr>
                <w:rFonts w:ascii="Arial" w:hAnsi="Arial" w:cs="Arial"/>
                <w:sz w:val="20"/>
                <w:szCs w:val="20"/>
              </w:rPr>
            </w:pPr>
            <w:r w:rsidRPr="00BA017A">
              <w:rPr>
                <w:rFonts w:ascii="Arial" w:hAnsi="Arial" w:cs="Arial"/>
                <w:b/>
                <w:sz w:val="36"/>
                <w:szCs w:val="36"/>
              </w:rPr>
              <w:t xml:space="preserve"> </w:t>
            </w:r>
            <w:r w:rsidR="00AC7DA7" w:rsidRPr="005B2685">
              <w:rPr>
                <w:rFonts w:ascii="Arial" w:hAnsi="Arial" w:cs="Arial"/>
                <w:sz w:val="36"/>
                <w:szCs w:val="36"/>
              </w:rPr>
              <w:t>_</w:t>
            </w:r>
            <w:r w:rsidR="00B5625E" w:rsidRPr="00AC7DA7">
              <w:rPr>
                <w:rFonts w:ascii="Arial" w:hAnsi="Arial" w:cs="Arial"/>
                <w:sz w:val="36"/>
                <w:szCs w:val="36"/>
              </w:rPr>
              <w:t xml:space="preserve"> </w:t>
            </w:r>
            <w:r w:rsidRPr="00AC7DA7">
              <w:rPr>
                <w:rFonts w:ascii="Arial" w:hAnsi="Arial" w:cs="Arial"/>
                <w:sz w:val="20"/>
                <w:szCs w:val="20"/>
              </w:rPr>
              <w:t>Quarter 2 (April 1 – June 30</w:t>
            </w:r>
            <w:r w:rsidR="002C4321" w:rsidRPr="00AC7DA7">
              <w:rPr>
                <w:rFonts w:ascii="Arial" w:hAnsi="Arial" w:cs="Arial"/>
                <w:sz w:val="20"/>
                <w:szCs w:val="20"/>
              </w:rPr>
              <w:t>, 201</w:t>
            </w:r>
            <w:r w:rsidR="004E46AD" w:rsidRPr="00AC7DA7">
              <w:rPr>
                <w:rFonts w:ascii="Arial" w:hAnsi="Arial" w:cs="Arial"/>
                <w:sz w:val="20"/>
                <w:szCs w:val="20"/>
              </w:rPr>
              <w:t>4</w:t>
            </w:r>
            <w:r w:rsidRPr="00AC7DA7">
              <w:rPr>
                <w:rFonts w:ascii="Arial" w:hAnsi="Arial" w:cs="Arial"/>
                <w:sz w:val="20"/>
                <w:szCs w:val="20"/>
              </w:rPr>
              <w:t>)</w:t>
            </w:r>
          </w:p>
          <w:p w:rsidR="000C209F" w:rsidRPr="00CA5876" w:rsidRDefault="00CA5876" w:rsidP="00360664">
            <w:pPr>
              <w:spacing w:after="0" w:line="240" w:lineRule="auto"/>
              <w:ind w:right="-720"/>
              <w:rPr>
                <w:rFonts w:ascii="Arial" w:hAnsi="Arial" w:cs="Arial"/>
                <w:sz w:val="20"/>
                <w:szCs w:val="20"/>
              </w:rPr>
            </w:pPr>
            <w:r w:rsidRPr="005B2685">
              <w:rPr>
                <w:rFonts w:ascii="Arial" w:hAnsi="Arial" w:cs="Arial"/>
                <w:sz w:val="36"/>
                <w:szCs w:val="36"/>
              </w:rPr>
              <w:t>_</w:t>
            </w:r>
            <w:r w:rsidR="000C209F" w:rsidRPr="00CA5876">
              <w:rPr>
                <w:rFonts w:ascii="Arial" w:hAnsi="Arial" w:cs="Arial"/>
                <w:sz w:val="36"/>
                <w:szCs w:val="36"/>
              </w:rPr>
              <w:t xml:space="preserve"> </w:t>
            </w:r>
            <w:r w:rsidR="000C209F" w:rsidRPr="00CA5876">
              <w:rPr>
                <w:rFonts w:ascii="Arial" w:hAnsi="Arial" w:cs="Arial"/>
                <w:sz w:val="20"/>
                <w:szCs w:val="20"/>
              </w:rPr>
              <w:t>Quarter 3 (July 1 – September 30</w:t>
            </w:r>
            <w:r w:rsidR="002C4321" w:rsidRPr="00CA5876">
              <w:rPr>
                <w:rFonts w:ascii="Arial" w:hAnsi="Arial" w:cs="Arial"/>
                <w:sz w:val="20"/>
                <w:szCs w:val="20"/>
              </w:rPr>
              <w:t>, 201</w:t>
            </w:r>
            <w:r w:rsidR="004E46AD" w:rsidRPr="00CA5876">
              <w:rPr>
                <w:rFonts w:ascii="Arial" w:hAnsi="Arial" w:cs="Arial"/>
                <w:sz w:val="20"/>
                <w:szCs w:val="20"/>
              </w:rPr>
              <w:t>4</w:t>
            </w:r>
            <w:r w:rsidR="000C209F" w:rsidRPr="00CA5876">
              <w:rPr>
                <w:rFonts w:ascii="Arial" w:hAnsi="Arial" w:cs="Arial"/>
                <w:sz w:val="20"/>
                <w:szCs w:val="20"/>
              </w:rPr>
              <w:t>)</w:t>
            </w:r>
          </w:p>
          <w:p w:rsidR="000C209F" w:rsidRPr="00CA5876" w:rsidRDefault="00CA5876" w:rsidP="00CA5876">
            <w:pPr>
              <w:spacing w:after="0" w:line="240" w:lineRule="auto"/>
              <w:ind w:right="-720"/>
              <w:rPr>
                <w:rFonts w:ascii="Arial" w:hAnsi="Arial" w:cs="Arial"/>
                <w:b/>
                <w:sz w:val="20"/>
                <w:szCs w:val="20"/>
              </w:rPr>
            </w:pPr>
            <w:r w:rsidRPr="00CA5876">
              <w:rPr>
                <w:rFonts w:ascii="Arial" w:hAnsi="Arial" w:cs="Arial"/>
                <w:b/>
                <w:sz w:val="36"/>
                <w:szCs w:val="36"/>
                <w:u w:val="single"/>
              </w:rPr>
              <w:t>x</w:t>
            </w:r>
            <w:r w:rsidR="002718CD" w:rsidRPr="00CA5876">
              <w:rPr>
                <w:rFonts w:ascii="Arial" w:hAnsi="Arial" w:cs="Arial"/>
                <w:b/>
                <w:sz w:val="36"/>
                <w:szCs w:val="36"/>
              </w:rPr>
              <w:t xml:space="preserve"> </w:t>
            </w:r>
            <w:r w:rsidR="000C209F" w:rsidRPr="00CA5876">
              <w:rPr>
                <w:rFonts w:ascii="Arial" w:hAnsi="Arial" w:cs="Arial"/>
                <w:b/>
                <w:sz w:val="20"/>
                <w:szCs w:val="20"/>
              </w:rPr>
              <w:t xml:space="preserve">Quarter </w:t>
            </w:r>
            <w:r w:rsidR="005C75FE" w:rsidRPr="00CA5876">
              <w:rPr>
                <w:rFonts w:ascii="Arial" w:hAnsi="Arial" w:cs="Arial"/>
                <w:b/>
                <w:sz w:val="20"/>
                <w:szCs w:val="20"/>
              </w:rPr>
              <w:t>4 (October 1 – December 31</w:t>
            </w:r>
            <w:r w:rsidR="002C4321" w:rsidRPr="00CA5876">
              <w:rPr>
                <w:rFonts w:ascii="Arial" w:hAnsi="Arial" w:cs="Arial"/>
                <w:b/>
                <w:sz w:val="20"/>
                <w:szCs w:val="20"/>
              </w:rPr>
              <w:t>, 201</w:t>
            </w:r>
            <w:r w:rsidR="004E46AD" w:rsidRPr="00CA5876">
              <w:rPr>
                <w:rFonts w:ascii="Arial" w:hAnsi="Arial" w:cs="Arial"/>
                <w:b/>
                <w:sz w:val="20"/>
                <w:szCs w:val="20"/>
              </w:rPr>
              <w:t>4</w:t>
            </w:r>
            <w:r w:rsidR="000C209F" w:rsidRPr="00CA5876">
              <w:rPr>
                <w:rFonts w:ascii="Arial" w:hAnsi="Arial" w:cs="Arial"/>
                <w:b/>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7"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8C59B4">
            <w:pPr>
              <w:spacing w:after="0" w:line="240" w:lineRule="auto"/>
              <w:ind w:left="-108" w:right="-108"/>
              <w:jc w:val="center"/>
              <w:rPr>
                <w:rFonts w:ascii="Arial" w:hAnsi="Arial" w:cs="Arial"/>
                <w:sz w:val="20"/>
                <w:szCs w:val="20"/>
              </w:rPr>
            </w:pPr>
            <w:r w:rsidRPr="00BA017A">
              <w:rPr>
                <w:rFonts w:ascii="Arial" w:hAnsi="Arial" w:cs="Arial"/>
                <w:sz w:val="20"/>
                <w:szCs w:val="20"/>
              </w:rPr>
              <w:t>$</w:t>
            </w:r>
            <w:r w:rsidR="008C59B4">
              <w:rPr>
                <w:rFonts w:ascii="Arial" w:hAnsi="Arial" w:cs="Arial"/>
                <w:sz w:val="20"/>
                <w:szCs w:val="20"/>
              </w:rPr>
              <w:t>6</w:t>
            </w:r>
            <w:r w:rsidR="0013366A" w:rsidRPr="00BA017A">
              <w:rPr>
                <w:rFonts w:ascii="Arial" w:hAnsi="Arial" w:cs="Arial"/>
                <w:sz w:val="20"/>
                <w:szCs w:val="20"/>
              </w:rPr>
              <w:t>,</w:t>
            </w:r>
            <w:r w:rsidR="008C59B4">
              <w:rPr>
                <w:rFonts w:ascii="Arial" w:hAnsi="Arial" w:cs="Arial"/>
                <w:sz w:val="20"/>
                <w:szCs w:val="20"/>
              </w:rPr>
              <w:t>5</w:t>
            </w:r>
            <w:r w:rsidR="0013366A" w:rsidRPr="00BA017A">
              <w:rPr>
                <w:rFonts w:ascii="Arial" w:hAnsi="Arial" w:cs="Arial"/>
                <w:sz w:val="20"/>
                <w:szCs w:val="20"/>
              </w:rPr>
              <w:t>00.00</w:t>
            </w:r>
          </w:p>
        </w:tc>
        <w:tc>
          <w:tcPr>
            <w:tcW w:w="3420" w:type="dxa"/>
            <w:vAlign w:val="center"/>
          </w:tcPr>
          <w:p w:rsidR="000C209F" w:rsidRPr="00BA017A" w:rsidRDefault="000A51D5" w:rsidP="00360664">
            <w:pPr>
              <w:spacing w:after="0" w:line="240" w:lineRule="auto"/>
              <w:ind w:left="-108" w:right="-108"/>
              <w:jc w:val="center"/>
              <w:rPr>
                <w:rFonts w:ascii="Arial" w:hAnsi="Arial" w:cs="Arial"/>
                <w:sz w:val="20"/>
                <w:szCs w:val="20"/>
              </w:rPr>
            </w:pPr>
            <w:r w:rsidRPr="007132D7">
              <w:rPr>
                <w:rFonts w:ascii="Arial" w:hAnsi="Arial" w:cs="Arial"/>
                <w:sz w:val="20"/>
                <w:szCs w:val="20"/>
              </w:rPr>
              <w:t>4</w:t>
            </w:r>
            <w:r w:rsidR="00DF4405" w:rsidRPr="007132D7">
              <w:rPr>
                <w:rFonts w:ascii="Arial" w:hAnsi="Arial" w:cs="Arial"/>
                <w:sz w:val="20"/>
                <w:szCs w:val="20"/>
              </w:rPr>
              <w:t>0</w:t>
            </w:r>
            <w:r w:rsidR="0013366A" w:rsidRPr="007132D7">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DF4405" w:rsidP="001B57A7">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rsidR="000C209F" w:rsidRPr="00BA017A" w:rsidRDefault="000C209F" w:rsidP="00DF4405">
            <w:pPr>
              <w:spacing w:after="0" w:line="240" w:lineRule="auto"/>
              <w:ind w:right="-108"/>
              <w:jc w:val="center"/>
              <w:rPr>
                <w:rFonts w:ascii="Arial" w:hAnsi="Arial" w:cs="Arial"/>
                <w:sz w:val="20"/>
                <w:szCs w:val="20"/>
              </w:rPr>
            </w:pPr>
            <w:r w:rsidRPr="00BA017A">
              <w:rPr>
                <w:rFonts w:ascii="Arial" w:hAnsi="Arial" w:cs="Arial"/>
                <w:sz w:val="20"/>
                <w:szCs w:val="20"/>
              </w:rPr>
              <w:t>$</w:t>
            </w:r>
            <w:r w:rsidR="00DF4405">
              <w:rPr>
                <w:rFonts w:ascii="Arial" w:hAnsi="Arial" w:cs="Arial"/>
                <w:sz w:val="20"/>
                <w:szCs w:val="20"/>
              </w:rPr>
              <w:t>0</w:t>
            </w:r>
          </w:p>
        </w:tc>
        <w:tc>
          <w:tcPr>
            <w:tcW w:w="3420" w:type="dxa"/>
          </w:tcPr>
          <w:p w:rsidR="000C209F" w:rsidRPr="00BA017A" w:rsidRDefault="00994752" w:rsidP="004E46AD">
            <w:pPr>
              <w:spacing w:after="0" w:line="240" w:lineRule="auto"/>
              <w:ind w:left="-108" w:right="-108"/>
              <w:jc w:val="center"/>
              <w:rPr>
                <w:rFonts w:ascii="Arial" w:hAnsi="Arial" w:cs="Arial"/>
                <w:sz w:val="20"/>
                <w:szCs w:val="20"/>
              </w:rPr>
            </w:pPr>
            <w:r>
              <w:rPr>
                <w:rFonts w:ascii="Arial" w:hAnsi="Arial" w:cs="Arial"/>
                <w:sz w:val="20"/>
                <w:szCs w:val="20"/>
              </w:rPr>
              <w:t>60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Progress this Quarter (includes meetings, work plan status, contract status, significant progress, etc.):</w:t>
            </w:r>
          </w:p>
          <w:p w:rsidR="00630F0C" w:rsidRDefault="00630F0C" w:rsidP="00630F0C">
            <w:pPr>
              <w:spacing w:after="0" w:line="240" w:lineRule="auto"/>
              <w:rPr>
                <w:rFonts w:ascii="Arial" w:hAnsi="Arial" w:cs="Arial"/>
                <w:sz w:val="20"/>
                <w:szCs w:val="20"/>
              </w:rPr>
            </w:pPr>
          </w:p>
          <w:p w:rsidR="000E25C9" w:rsidRDefault="000E25C9" w:rsidP="00630F0C">
            <w:pPr>
              <w:spacing w:after="0" w:line="240" w:lineRule="auto"/>
              <w:rPr>
                <w:rFonts w:ascii="Arial" w:hAnsi="Arial" w:cs="Arial"/>
                <w:sz w:val="20"/>
                <w:szCs w:val="20"/>
              </w:rPr>
            </w:pPr>
            <w:r>
              <w:rPr>
                <w:rFonts w:ascii="Arial" w:hAnsi="Arial" w:cs="Arial"/>
                <w:sz w:val="20"/>
                <w:szCs w:val="20"/>
              </w:rPr>
              <w:t xml:space="preserve">Task 1 – </w:t>
            </w:r>
            <w:r w:rsidR="00C006F1">
              <w:rPr>
                <w:rFonts w:ascii="Arial" w:hAnsi="Arial" w:cs="Arial"/>
                <w:sz w:val="20"/>
                <w:szCs w:val="20"/>
              </w:rPr>
              <w:t>100% complete.</w:t>
            </w:r>
          </w:p>
          <w:p w:rsidR="00C006F1" w:rsidRDefault="000E25C9" w:rsidP="00C006F1">
            <w:pPr>
              <w:spacing w:after="0" w:line="240" w:lineRule="auto"/>
              <w:rPr>
                <w:rFonts w:ascii="Arial" w:hAnsi="Arial" w:cs="Arial"/>
                <w:sz w:val="20"/>
                <w:szCs w:val="20"/>
              </w:rPr>
            </w:pPr>
            <w:r>
              <w:rPr>
                <w:rFonts w:ascii="Arial" w:hAnsi="Arial" w:cs="Arial"/>
                <w:sz w:val="20"/>
                <w:szCs w:val="20"/>
              </w:rPr>
              <w:t xml:space="preserve">Task 2 – </w:t>
            </w:r>
            <w:r w:rsidR="0095508B">
              <w:rPr>
                <w:rFonts w:ascii="Arial" w:hAnsi="Arial" w:cs="Arial"/>
                <w:sz w:val="20"/>
                <w:szCs w:val="20"/>
              </w:rPr>
              <w:t>9</w:t>
            </w:r>
            <w:r w:rsidR="009934E8">
              <w:rPr>
                <w:rFonts w:ascii="Arial" w:hAnsi="Arial" w:cs="Arial"/>
                <w:sz w:val="20"/>
                <w:szCs w:val="20"/>
              </w:rPr>
              <w:t>0</w:t>
            </w:r>
            <w:r w:rsidR="00C006F1">
              <w:rPr>
                <w:rFonts w:ascii="Arial" w:hAnsi="Arial" w:cs="Arial"/>
                <w:sz w:val="20"/>
                <w:szCs w:val="20"/>
              </w:rPr>
              <w:t xml:space="preserve">% complete.  </w:t>
            </w:r>
            <w:r w:rsidR="0034356F">
              <w:rPr>
                <w:rFonts w:ascii="Arial" w:hAnsi="Arial" w:cs="Arial"/>
                <w:sz w:val="20"/>
                <w:szCs w:val="20"/>
              </w:rPr>
              <w:t xml:space="preserve">BYU </w:t>
            </w:r>
            <w:r w:rsidR="0095508B">
              <w:rPr>
                <w:rFonts w:ascii="Arial" w:hAnsi="Arial" w:cs="Arial"/>
                <w:sz w:val="20"/>
                <w:szCs w:val="20"/>
              </w:rPr>
              <w:t>prepared the summary report for the task testing</w:t>
            </w:r>
            <w:r w:rsidR="00C006F1">
              <w:rPr>
                <w:rFonts w:ascii="Arial" w:hAnsi="Arial" w:cs="Arial"/>
                <w:sz w:val="20"/>
                <w:szCs w:val="20"/>
              </w:rPr>
              <w:t>.</w:t>
            </w:r>
          </w:p>
          <w:p w:rsidR="009934E8" w:rsidRDefault="000E25C9" w:rsidP="009934E8">
            <w:pPr>
              <w:spacing w:after="0" w:line="240" w:lineRule="auto"/>
              <w:rPr>
                <w:rFonts w:ascii="Arial" w:hAnsi="Arial" w:cs="Arial"/>
                <w:sz w:val="20"/>
                <w:szCs w:val="20"/>
              </w:rPr>
            </w:pPr>
            <w:r>
              <w:rPr>
                <w:rFonts w:ascii="Arial" w:hAnsi="Arial" w:cs="Arial"/>
                <w:sz w:val="20"/>
                <w:szCs w:val="20"/>
              </w:rPr>
              <w:t xml:space="preserve">Task 3 – </w:t>
            </w:r>
            <w:r w:rsidR="0095508B">
              <w:rPr>
                <w:rFonts w:ascii="Arial" w:hAnsi="Arial" w:cs="Arial"/>
                <w:sz w:val="20"/>
                <w:szCs w:val="20"/>
              </w:rPr>
              <w:t>9</w:t>
            </w:r>
            <w:r w:rsidR="009934E8">
              <w:rPr>
                <w:rFonts w:ascii="Arial" w:hAnsi="Arial" w:cs="Arial"/>
                <w:sz w:val="20"/>
                <w:szCs w:val="20"/>
              </w:rPr>
              <w:t xml:space="preserve">0% complete.  </w:t>
            </w:r>
            <w:r w:rsidR="0095508B">
              <w:rPr>
                <w:rFonts w:ascii="Arial" w:hAnsi="Arial" w:cs="Arial"/>
                <w:sz w:val="20"/>
                <w:szCs w:val="20"/>
              </w:rPr>
              <w:t>BYU prepared the summary report for the task testing.</w:t>
            </w:r>
          </w:p>
          <w:p w:rsidR="0034356F" w:rsidRDefault="000E25C9" w:rsidP="000E25C9">
            <w:pPr>
              <w:spacing w:after="0" w:line="240" w:lineRule="auto"/>
              <w:rPr>
                <w:rFonts w:ascii="Arial" w:hAnsi="Arial" w:cs="Arial"/>
                <w:sz w:val="20"/>
                <w:szCs w:val="20"/>
              </w:rPr>
            </w:pPr>
            <w:r>
              <w:rPr>
                <w:rFonts w:ascii="Arial" w:hAnsi="Arial" w:cs="Arial"/>
                <w:sz w:val="20"/>
                <w:szCs w:val="20"/>
              </w:rPr>
              <w:t xml:space="preserve">Task 4 – </w:t>
            </w:r>
            <w:r w:rsidR="0095508B">
              <w:rPr>
                <w:rFonts w:ascii="Arial" w:hAnsi="Arial" w:cs="Arial"/>
                <w:sz w:val="20"/>
                <w:szCs w:val="20"/>
              </w:rPr>
              <w:t>5</w:t>
            </w:r>
            <w:r w:rsidR="0034356F">
              <w:rPr>
                <w:rFonts w:ascii="Arial" w:hAnsi="Arial" w:cs="Arial"/>
                <w:sz w:val="20"/>
                <w:szCs w:val="20"/>
              </w:rPr>
              <w:t xml:space="preserve">0% complete.  </w:t>
            </w:r>
            <w:r w:rsidR="00731D90">
              <w:rPr>
                <w:rFonts w:ascii="Arial" w:hAnsi="Arial" w:cs="Arial"/>
                <w:sz w:val="20"/>
                <w:szCs w:val="20"/>
              </w:rPr>
              <w:t xml:space="preserve">BYU </w:t>
            </w:r>
            <w:r w:rsidR="00734A5F">
              <w:rPr>
                <w:rFonts w:ascii="Arial" w:hAnsi="Arial" w:cs="Arial"/>
                <w:sz w:val="20"/>
                <w:szCs w:val="20"/>
              </w:rPr>
              <w:t>continued</w:t>
            </w:r>
            <w:r w:rsidR="0034356F">
              <w:rPr>
                <w:rFonts w:ascii="Arial" w:hAnsi="Arial" w:cs="Arial"/>
                <w:sz w:val="20"/>
                <w:szCs w:val="20"/>
              </w:rPr>
              <w:t xml:space="preserve"> </w:t>
            </w:r>
            <w:r w:rsidR="00731D90">
              <w:rPr>
                <w:rFonts w:ascii="Arial" w:hAnsi="Arial" w:cs="Arial"/>
                <w:sz w:val="20"/>
                <w:szCs w:val="20"/>
              </w:rPr>
              <w:t xml:space="preserve">the </w:t>
            </w:r>
            <w:r w:rsidR="0034356F">
              <w:rPr>
                <w:rFonts w:ascii="Arial" w:hAnsi="Arial" w:cs="Arial"/>
                <w:sz w:val="20"/>
                <w:szCs w:val="20"/>
              </w:rPr>
              <w:t>test data reduction and analysis.</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5 – </w:t>
            </w:r>
            <w:r w:rsidR="0047348C">
              <w:rPr>
                <w:rFonts w:ascii="Arial" w:hAnsi="Arial" w:cs="Arial"/>
                <w:sz w:val="20"/>
                <w:szCs w:val="20"/>
              </w:rPr>
              <w:t>10</w:t>
            </w:r>
            <w:r w:rsidR="0095508B">
              <w:rPr>
                <w:rFonts w:ascii="Arial" w:hAnsi="Arial" w:cs="Arial"/>
                <w:sz w:val="20"/>
                <w:szCs w:val="20"/>
              </w:rPr>
              <w:t xml:space="preserve">% complete.  BYU </w:t>
            </w:r>
            <w:r w:rsidR="00603845">
              <w:rPr>
                <w:rFonts w:ascii="Arial" w:hAnsi="Arial" w:cs="Arial"/>
                <w:sz w:val="20"/>
                <w:szCs w:val="20"/>
              </w:rPr>
              <w:t>began evaluating predictive methods.</w:t>
            </w:r>
          </w:p>
          <w:p w:rsidR="000E25C9" w:rsidRDefault="000E25C9" w:rsidP="000E25C9">
            <w:pPr>
              <w:spacing w:after="0" w:line="240" w:lineRule="auto"/>
              <w:rPr>
                <w:rFonts w:ascii="Arial" w:hAnsi="Arial" w:cs="Arial"/>
                <w:sz w:val="20"/>
                <w:szCs w:val="20"/>
              </w:rPr>
            </w:pPr>
            <w:r>
              <w:rPr>
                <w:rFonts w:ascii="Arial" w:hAnsi="Arial" w:cs="Arial"/>
                <w:sz w:val="20"/>
                <w:szCs w:val="20"/>
              </w:rPr>
              <w:lastRenderedPageBreak/>
              <w:t xml:space="preserve">Task 6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7 – </w:t>
            </w:r>
            <w:r w:rsidR="00C006F1">
              <w:rPr>
                <w:rFonts w:ascii="Arial" w:hAnsi="Arial" w:cs="Arial"/>
                <w:sz w:val="20"/>
                <w:szCs w:val="20"/>
              </w:rPr>
              <w:t>No work yet.</w:t>
            </w:r>
          </w:p>
          <w:p w:rsidR="00C006F1" w:rsidRDefault="000E25C9" w:rsidP="00FB4F80">
            <w:pPr>
              <w:spacing w:after="0" w:line="240" w:lineRule="auto"/>
              <w:rPr>
                <w:rFonts w:ascii="Arial" w:hAnsi="Arial" w:cs="Arial"/>
                <w:sz w:val="20"/>
                <w:szCs w:val="20"/>
              </w:rPr>
            </w:pPr>
            <w:r>
              <w:rPr>
                <w:rFonts w:ascii="Arial" w:hAnsi="Arial" w:cs="Arial"/>
                <w:sz w:val="20"/>
                <w:szCs w:val="20"/>
              </w:rPr>
              <w:t xml:space="preserve">Task 8 – </w:t>
            </w:r>
            <w:r w:rsidR="0091268B">
              <w:rPr>
                <w:rFonts w:ascii="Arial" w:hAnsi="Arial" w:cs="Arial"/>
                <w:sz w:val="20"/>
                <w:szCs w:val="20"/>
              </w:rPr>
              <w:t>1</w:t>
            </w:r>
            <w:r w:rsidR="0034356F">
              <w:rPr>
                <w:rFonts w:ascii="Arial" w:hAnsi="Arial" w:cs="Arial"/>
                <w:sz w:val="20"/>
                <w:szCs w:val="20"/>
              </w:rPr>
              <w:t>5</w:t>
            </w:r>
            <w:r w:rsidR="00C006F1">
              <w:rPr>
                <w:rFonts w:ascii="Arial" w:hAnsi="Arial" w:cs="Arial"/>
                <w:sz w:val="20"/>
                <w:szCs w:val="20"/>
              </w:rPr>
              <w:t>% complete.</w:t>
            </w:r>
            <w:r w:rsidR="0034356F">
              <w:rPr>
                <w:rFonts w:ascii="Arial" w:hAnsi="Arial" w:cs="Arial"/>
                <w:sz w:val="20"/>
                <w:szCs w:val="20"/>
              </w:rPr>
              <w:t xml:space="preserve">  </w:t>
            </w:r>
            <w:r w:rsidR="00603845">
              <w:rPr>
                <w:rFonts w:ascii="Arial" w:hAnsi="Arial" w:cs="Arial"/>
                <w:sz w:val="20"/>
                <w:szCs w:val="20"/>
              </w:rPr>
              <w:t>No TAC meetings were held this quarter.</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Anticipated work next quarter</w:t>
            </w:r>
            <w:r w:rsidRPr="00BA017A">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1 – </w:t>
            </w:r>
            <w:r w:rsidR="004579C4">
              <w:rPr>
                <w:rFonts w:ascii="Arial" w:hAnsi="Arial" w:cs="Arial"/>
                <w:sz w:val="20"/>
                <w:szCs w:val="20"/>
              </w:rPr>
              <w:t>None.</w:t>
            </w:r>
          </w:p>
          <w:p w:rsidR="0091268B" w:rsidRPr="00BA017A" w:rsidRDefault="0091268B" w:rsidP="0091268B">
            <w:pPr>
              <w:spacing w:after="0" w:line="240" w:lineRule="auto"/>
              <w:rPr>
                <w:rFonts w:ascii="Arial" w:hAnsi="Arial" w:cs="Arial"/>
                <w:sz w:val="20"/>
                <w:szCs w:val="20"/>
              </w:rPr>
            </w:pPr>
            <w:r>
              <w:rPr>
                <w:rFonts w:ascii="Arial" w:hAnsi="Arial" w:cs="Arial"/>
                <w:sz w:val="20"/>
                <w:szCs w:val="20"/>
              </w:rPr>
              <w:t>Task 2 –</w:t>
            </w:r>
            <w:r w:rsidR="00020065">
              <w:rPr>
                <w:rFonts w:ascii="Arial" w:hAnsi="Arial" w:cs="Arial"/>
                <w:sz w:val="20"/>
                <w:szCs w:val="20"/>
              </w:rPr>
              <w:t xml:space="preserve"> S</w:t>
            </w:r>
            <w:r w:rsidR="00B464A2">
              <w:rPr>
                <w:rFonts w:ascii="Arial" w:hAnsi="Arial" w:cs="Arial"/>
                <w:sz w:val="20"/>
                <w:szCs w:val="20"/>
              </w:rPr>
              <w:t xml:space="preserve">ubmit the </w:t>
            </w:r>
            <w:r w:rsidR="00B464A2" w:rsidRPr="00B464A2">
              <w:rPr>
                <w:rFonts w:ascii="Arial" w:hAnsi="Arial" w:cs="Arial"/>
                <w:sz w:val="20"/>
                <w:szCs w:val="20"/>
              </w:rPr>
              <w:t>Test 1 summary report</w:t>
            </w:r>
            <w:r w:rsidR="00B464A2">
              <w:rPr>
                <w:rFonts w:ascii="Arial" w:hAnsi="Arial" w:cs="Arial"/>
                <w:sz w:val="20"/>
                <w:szCs w:val="20"/>
              </w:rPr>
              <w:t xml:space="preserve"> for TAC review.</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3 – </w:t>
            </w:r>
            <w:r w:rsidR="00020065">
              <w:rPr>
                <w:rFonts w:ascii="Arial" w:hAnsi="Arial" w:cs="Arial"/>
                <w:sz w:val="20"/>
                <w:szCs w:val="20"/>
              </w:rPr>
              <w:t xml:space="preserve">Submit </w:t>
            </w:r>
            <w:r w:rsidR="00B464A2">
              <w:rPr>
                <w:rFonts w:ascii="Arial" w:hAnsi="Arial" w:cs="Arial"/>
                <w:sz w:val="20"/>
                <w:szCs w:val="20"/>
              </w:rPr>
              <w:t xml:space="preserve">the </w:t>
            </w:r>
            <w:r w:rsidR="00B464A2" w:rsidRPr="00B464A2">
              <w:rPr>
                <w:rFonts w:ascii="Arial" w:hAnsi="Arial" w:cs="Arial"/>
                <w:sz w:val="20"/>
                <w:szCs w:val="20"/>
              </w:rPr>
              <w:t xml:space="preserve">Test </w:t>
            </w:r>
            <w:r w:rsidR="00B464A2">
              <w:rPr>
                <w:rFonts w:ascii="Arial" w:hAnsi="Arial" w:cs="Arial"/>
                <w:sz w:val="20"/>
                <w:szCs w:val="20"/>
              </w:rPr>
              <w:t>2</w:t>
            </w:r>
            <w:r w:rsidR="00B464A2" w:rsidRPr="00B464A2">
              <w:rPr>
                <w:rFonts w:ascii="Arial" w:hAnsi="Arial" w:cs="Arial"/>
                <w:sz w:val="20"/>
                <w:szCs w:val="20"/>
              </w:rPr>
              <w:t xml:space="preserve"> summary report</w:t>
            </w:r>
            <w:r w:rsidR="00B464A2">
              <w:rPr>
                <w:rFonts w:ascii="Arial" w:hAnsi="Arial" w:cs="Arial"/>
                <w:sz w:val="20"/>
                <w:szCs w:val="20"/>
              </w:rPr>
              <w:t xml:space="preserve"> for TAC review.</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4 – </w:t>
            </w:r>
            <w:r w:rsidR="00EE1FED">
              <w:rPr>
                <w:rFonts w:ascii="Arial" w:hAnsi="Arial" w:cs="Arial"/>
                <w:sz w:val="20"/>
                <w:szCs w:val="20"/>
              </w:rPr>
              <w:t xml:space="preserve">Continue with </w:t>
            </w:r>
            <w:r w:rsidR="00FF6E5D">
              <w:rPr>
                <w:rFonts w:ascii="Arial" w:hAnsi="Arial" w:cs="Arial"/>
                <w:sz w:val="20"/>
                <w:szCs w:val="20"/>
              </w:rPr>
              <w:t>t</w:t>
            </w:r>
            <w:r w:rsidR="00EE1FED">
              <w:rPr>
                <w:rFonts w:ascii="Arial" w:hAnsi="Arial" w:cs="Arial"/>
                <w:sz w:val="20"/>
                <w:szCs w:val="20"/>
              </w:rPr>
              <w:t>est data reduction and analysis.</w:t>
            </w:r>
          </w:p>
          <w:p w:rsidR="0091268B" w:rsidRDefault="0091268B" w:rsidP="0091268B">
            <w:pPr>
              <w:spacing w:after="0" w:line="240" w:lineRule="auto"/>
              <w:rPr>
                <w:rFonts w:ascii="Arial" w:hAnsi="Arial" w:cs="Arial"/>
                <w:sz w:val="20"/>
                <w:szCs w:val="20"/>
              </w:rPr>
            </w:pPr>
            <w:r>
              <w:rPr>
                <w:rFonts w:ascii="Arial" w:hAnsi="Arial" w:cs="Arial"/>
                <w:sz w:val="20"/>
                <w:szCs w:val="20"/>
              </w:rPr>
              <w:t>Task 5 –</w:t>
            </w:r>
            <w:r w:rsidR="00FF6E5D">
              <w:rPr>
                <w:rFonts w:ascii="Arial" w:hAnsi="Arial" w:cs="Arial"/>
                <w:sz w:val="20"/>
                <w:szCs w:val="20"/>
              </w:rPr>
              <w:t xml:space="preserve"> </w:t>
            </w:r>
            <w:r w:rsidR="00667348">
              <w:rPr>
                <w:rFonts w:ascii="Arial" w:hAnsi="Arial" w:cs="Arial"/>
                <w:sz w:val="20"/>
                <w:szCs w:val="20"/>
              </w:rPr>
              <w:t xml:space="preserve">Continue with </w:t>
            </w:r>
            <w:r w:rsidR="00667348" w:rsidRPr="00667348">
              <w:rPr>
                <w:rFonts w:ascii="Arial" w:hAnsi="Arial" w:cs="Arial"/>
                <w:sz w:val="20"/>
                <w:szCs w:val="20"/>
              </w:rPr>
              <w:t>evaluating predictive methods</w:t>
            </w:r>
            <w:r w:rsidR="00667348">
              <w:rPr>
                <w:rFonts w:ascii="Arial" w:hAnsi="Arial" w:cs="Arial"/>
                <w:sz w:val="20"/>
                <w:szCs w:val="20"/>
              </w:rPr>
              <w:t>.</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6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7 – </w:t>
            </w:r>
            <w:r w:rsidR="004579C4">
              <w:rPr>
                <w:rFonts w:ascii="Arial" w:hAnsi="Arial" w:cs="Arial"/>
                <w:sz w:val="20"/>
                <w:szCs w:val="20"/>
              </w:rPr>
              <w:t>None.</w:t>
            </w:r>
          </w:p>
          <w:p w:rsidR="000C209F" w:rsidRDefault="0091268B" w:rsidP="0091268B">
            <w:pPr>
              <w:spacing w:after="0" w:line="240" w:lineRule="auto"/>
              <w:rPr>
                <w:rFonts w:ascii="Arial" w:hAnsi="Arial" w:cs="Arial"/>
                <w:sz w:val="20"/>
                <w:szCs w:val="20"/>
              </w:rPr>
            </w:pPr>
            <w:r>
              <w:rPr>
                <w:rFonts w:ascii="Arial" w:hAnsi="Arial" w:cs="Arial"/>
                <w:sz w:val="20"/>
                <w:szCs w:val="20"/>
              </w:rPr>
              <w:t xml:space="preserve">Task 8 – </w:t>
            </w:r>
            <w:r w:rsidR="00775D1D">
              <w:rPr>
                <w:rFonts w:ascii="Arial" w:hAnsi="Arial" w:cs="Arial"/>
                <w:sz w:val="20"/>
                <w:szCs w:val="20"/>
              </w:rPr>
              <w:t>Plan to hold another TAC web-</w:t>
            </w:r>
            <w:r w:rsidR="00FD73AD">
              <w:rPr>
                <w:rFonts w:ascii="Arial" w:hAnsi="Arial" w:cs="Arial"/>
                <w:sz w:val="20"/>
                <w:szCs w:val="20"/>
              </w:rPr>
              <w:t xml:space="preserve">conference </w:t>
            </w:r>
            <w:r w:rsidR="00775D1D">
              <w:rPr>
                <w:rFonts w:ascii="Arial" w:hAnsi="Arial" w:cs="Arial"/>
                <w:sz w:val="20"/>
                <w:szCs w:val="20"/>
              </w:rPr>
              <w:t>to review and discuss preliminary results from the testing</w:t>
            </w:r>
            <w:r w:rsidR="004579C4">
              <w:rPr>
                <w:rFonts w:ascii="Arial" w:hAnsi="Arial" w:cs="Arial"/>
                <w:sz w:val="20"/>
                <w:szCs w:val="20"/>
              </w:rPr>
              <w:t>.</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47348C" w:rsidRDefault="0047348C" w:rsidP="00360664">
            <w:pPr>
              <w:spacing w:after="0" w:line="240" w:lineRule="auto"/>
              <w:rPr>
                <w:rFonts w:ascii="Arial" w:hAnsi="Arial" w:cs="Arial"/>
                <w:b/>
                <w:sz w:val="20"/>
                <w:szCs w:val="20"/>
              </w:rPr>
            </w:pPr>
          </w:p>
          <w:p w:rsidR="0047348C" w:rsidRDefault="0047348C" w:rsidP="00360664">
            <w:pPr>
              <w:spacing w:after="0" w:line="240" w:lineRule="auto"/>
              <w:rPr>
                <w:rFonts w:ascii="Arial" w:hAnsi="Arial" w:cs="Arial"/>
                <w:sz w:val="20"/>
                <w:szCs w:val="20"/>
              </w:rPr>
            </w:pPr>
            <w:r>
              <w:rPr>
                <w:rFonts w:ascii="Arial" w:hAnsi="Arial" w:cs="Arial"/>
                <w:sz w:val="20"/>
                <w:szCs w:val="20"/>
              </w:rPr>
              <w:t xml:space="preserve">In the July-September </w:t>
            </w:r>
            <w:r w:rsidR="00582FD5">
              <w:rPr>
                <w:rFonts w:ascii="Arial" w:hAnsi="Arial" w:cs="Arial"/>
                <w:sz w:val="20"/>
                <w:szCs w:val="20"/>
              </w:rPr>
              <w:t xml:space="preserve">2015 </w:t>
            </w:r>
            <w:r>
              <w:rPr>
                <w:rFonts w:ascii="Arial" w:hAnsi="Arial" w:cs="Arial"/>
                <w:sz w:val="20"/>
                <w:szCs w:val="20"/>
              </w:rPr>
              <w:t>quarter</w:t>
            </w:r>
            <w:r w:rsidR="00D43E5A" w:rsidRPr="0047348C">
              <w:rPr>
                <w:rFonts w:ascii="Arial" w:hAnsi="Arial" w:cs="Arial"/>
                <w:sz w:val="20"/>
                <w:szCs w:val="20"/>
              </w:rPr>
              <w:t xml:space="preserve"> two test series were performed in the laminar shear box at SUNY-Buffalo.  In the first series of tests</w:t>
            </w:r>
            <w:r w:rsidR="00FD0488" w:rsidRPr="0047348C">
              <w:rPr>
                <w:rFonts w:ascii="Arial" w:hAnsi="Arial" w:cs="Arial"/>
                <w:sz w:val="20"/>
                <w:szCs w:val="20"/>
              </w:rPr>
              <w:t xml:space="preserve"> conducted in late August 2014, </w:t>
            </w:r>
            <w:r w:rsidR="00D43E5A" w:rsidRPr="0047348C">
              <w:rPr>
                <w:rFonts w:ascii="Arial" w:hAnsi="Arial" w:cs="Arial"/>
                <w:sz w:val="20"/>
                <w:szCs w:val="20"/>
              </w:rPr>
              <w:t xml:space="preserve">the drains were spaced at 4 </w:t>
            </w:r>
            <w:proofErr w:type="spellStart"/>
            <w:r w:rsidR="00D43E5A" w:rsidRPr="0047348C">
              <w:rPr>
                <w:rFonts w:ascii="Arial" w:hAnsi="Arial" w:cs="Arial"/>
                <w:sz w:val="20"/>
                <w:szCs w:val="20"/>
              </w:rPr>
              <w:t>ft</w:t>
            </w:r>
            <w:proofErr w:type="spellEnd"/>
            <w:r w:rsidR="00D43E5A" w:rsidRPr="0047348C">
              <w:rPr>
                <w:rFonts w:ascii="Arial" w:hAnsi="Arial" w:cs="Arial"/>
                <w:sz w:val="20"/>
                <w:szCs w:val="20"/>
              </w:rPr>
              <w:t xml:space="preserve"> on centers and in the second set of tests</w:t>
            </w:r>
            <w:r w:rsidR="00FD0488" w:rsidRPr="0047348C">
              <w:rPr>
                <w:rFonts w:ascii="Arial" w:hAnsi="Arial" w:cs="Arial"/>
                <w:sz w:val="20"/>
                <w:szCs w:val="20"/>
              </w:rPr>
              <w:t>, conducted in mid</w:t>
            </w:r>
            <w:r w:rsidR="00B65250" w:rsidRPr="0047348C">
              <w:rPr>
                <w:rFonts w:ascii="Arial" w:hAnsi="Arial" w:cs="Arial"/>
                <w:sz w:val="20"/>
                <w:szCs w:val="20"/>
              </w:rPr>
              <w:t>-</w:t>
            </w:r>
            <w:proofErr w:type="gramStart"/>
            <w:r w:rsidR="00FD0488" w:rsidRPr="0047348C">
              <w:rPr>
                <w:rFonts w:ascii="Arial" w:hAnsi="Arial" w:cs="Arial"/>
                <w:sz w:val="20"/>
                <w:szCs w:val="20"/>
              </w:rPr>
              <w:t>September</w:t>
            </w:r>
            <w:r w:rsidR="00D43E5A" w:rsidRPr="0047348C">
              <w:rPr>
                <w:rFonts w:ascii="Arial" w:hAnsi="Arial" w:cs="Arial"/>
                <w:sz w:val="20"/>
                <w:szCs w:val="20"/>
              </w:rPr>
              <w:t>,</w:t>
            </w:r>
            <w:proofErr w:type="gramEnd"/>
            <w:r w:rsidR="00D43E5A" w:rsidRPr="0047348C">
              <w:rPr>
                <w:rFonts w:ascii="Arial" w:hAnsi="Arial" w:cs="Arial"/>
                <w:sz w:val="20"/>
                <w:szCs w:val="20"/>
              </w:rPr>
              <w:t xml:space="preserve"> drains were spaced at 3 </w:t>
            </w:r>
            <w:proofErr w:type="spellStart"/>
            <w:r w:rsidR="00D43E5A" w:rsidRPr="0047348C">
              <w:rPr>
                <w:rFonts w:ascii="Arial" w:hAnsi="Arial" w:cs="Arial"/>
                <w:sz w:val="20"/>
                <w:szCs w:val="20"/>
              </w:rPr>
              <w:t>ft</w:t>
            </w:r>
            <w:proofErr w:type="spellEnd"/>
            <w:r w:rsidR="00D43E5A" w:rsidRPr="0047348C">
              <w:rPr>
                <w:rFonts w:ascii="Arial" w:hAnsi="Arial" w:cs="Arial"/>
                <w:sz w:val="20"/>
                <w:szCs w:val="20"/>
              </w:rPr>
              <w:t xml:space="preserve"> on centers.</w:t>
            </w:r>
            <w:r w:rsidR="00FD0488" w:rsidRPr="0047348C">
              <w:rPr>
                <w:rFonts w:ascii="Arial" w:hAnsi="Arial" w:cs="Arial"/>
                <w:sz w:val="20"/>
                <w:szCs w:val="20"/>
              </w:rPr>
              <w:t xml:space="preserve">  </w:t>
            </w:r>
            <w:proofErr w:type="gramStart"/>
            <w:r w:rsidR="00FD0488" w:rsidRPr="0047348C">
              <w:rPr>
                <w:rFonts w:ascii="Arial" w:hAnsi="Arial" w:cs="Arial"/>
                <w:sz w:val="20"/>
                <w:szCs w:val="20"/>
              </w:rPr>
              <w:t>For each drain spacing</w:t>
            </w:r>
            <w:proofErr w:type="gramEnd"/>
            <w:r w:rsidR="00FD0488" w:rsidRPr="0047348C">
              <w:rPr>
                <w:rFonts w:ascii="Arial" w:hAnsi="Arial" w:cs="Arial"/>
                <w:sz w:val="20"/>
                <w:szCs w:val="20"/>
              </w:rPr>
              <w:t xml:space="preserve">, the soil profile was subjected to a total of nine motions.  Prior to the first set of motions, a seismic CPT sounding was made, permeability measurements were performed in three intervals, and initial readings from the vertical </w:t>
            </w:r>
            <w:proofErr w:type="spellStart"/>
            <w:r w:rsidR="00FD0488" w:rsidRPr="0047348C">
              <w:rPr>
                <w:rFonts w:ascii="Arial" w:hAnsi="Arial" w:cs="Arial"/>
                <w:sz w:val="20"/>
                <w:szCs w:val="20"/>
              </w:rPr>
              <w:t>profilometer</w:t>
            </w:r>
            <w:proofErr w:type="spellEnd"/>
            <w:r w:rsidR="00FD0488" w:rsidRPr="0047348C">
              <w:rPr>
                <w:rFonts w:ascii="Arial" w:hAnsi="Arial" w:cs="Arial"/>
                <w:sz w:val="20"/>
                <w:szCs w:val="20"/>
              </w:rPr>
              <w:t xml:space="preserve"> were obtained.  The profile was then subjected to 15 cycles of sinusoidal motions with peak base accelerations of 0.05g, 0.10g, and 0.20g.  At the end of each 15 cycles of shaking, the settlement of the soil profile was measured, permeability was measured, and </w:t>
            </w:r>
            <w:r w:rsidR="00215208" w:rsidRPr="0047348C">
              <w:rPr>
                <w:rFonts w:ascii="Arial" w:hAnsi="Arial" w:cs="Arial"/>
                <w:sz w:val="20"/>
                <w:szCs w:val="20"/>
              </w:rPr>
              <w:t xml:space="preserve">the </w:t>
            </w:r>
            <w:r w:rsidR="00FD0488" w:rsidRPr="0047348C">
              <w:rPr>
                <w:rFonts w:ascii="Arial" w:hAnsi="Arial" w:cs="Arial"/>
                <w:sz w:val="20"/>
                <w:szCs w:val="20"/>
              </w:rPr>
              <w:t>volume of water exiting the profile was pumped away and measured.  At this point, another seismic CPT sounding</w:t>
            </w:r>
            <w:r w:rsidR="00215208" w:rsidRPr="0047348C">
              <w:rPr>
                <w:rFonts w:ascii="Arial" w:hAnsi="Arial" w:cs="Arial"/>
                <w:sz w:val="20"/>
                <w:szCs w:val="20"/>
              </w:rPr>
              <w:t xml:space="preserve"> was made to account for the increase in density produced by the shaking.  Thereafter, the profile was again subjected to base motions with peak accelerations of 0.05g, 0.10g, and 0.20g and the process was repeated a third time.</w:t>
            </w:r>
          </w:p>
          <w:p w:rsidR="0047348C" w:rsidRDefault="0047348C" w:rsidP="00360664">
            <w:pPr>
              <w:spacing w:after="0" w:line="240" w:lineRule="auto"/>
              <w:rPr>
                <w:rFonts w:ascii="Arial" w:hAnsi="Arial" w:cs="Arial"/>
                <w:sz w:val="20"/>
                <w:szCs w:val="20"/>
              </w:rPr>
            </w:pPr>
          </w:p>
          <w:p w:rsidR="00483930" w:rsidRDefault="0047348C" w:rsidP="00360664">
            <w:pPr>
              <w:spacing w:after="0" w:line="240" w:lineRule="auto"/>
              <w:rPr>
                <w:rFonts w:ascii="Arial" w:hAnsi="Arial" w:cs="Arial"/>
                <w:sz w:val="20"/>
                <w:szCs w:val="20"/>
              </w:rPr>
            </w:pPr>
            <w:r>
              <w:rPr>
                <w:rFonts w:ascii="Arial" w:hAnsi="Arial" w:cs="Arial"/>
                <w:sz w:val="20"/>
                <w:szCs w:val="20"/>
              </w:rPr>
              <w:t xml:space="preserve">During the October to December 2014 quarter work has focused on </w:t>
            </w:r>
            <w:r w:rsidR="0027143D">
              <w:rPr>
                <w:rFonts w:ascii="Arial" w:hAnsi="Arial" w:cs="Arial"/>
                <w:sz w:val="20"/>
                <w:szCs w:val="20"/>
              </w:rPr>
              <w:t xml:space="preserve">(1) uploading the test data to the NEES archive to satisfy NSF requirements for the funding for the tests, (2) </w:t>
            </w:r>
            <w:r>
              <w:rPr>
                <w:rFonts w:ascii="Arial" w:hAnsi="Arial" w:cs="Arial"/>
                <w:sz w:val="20"/>
                <w:szCs w:val="20"/>
              </w:rPr>
              <w:t>reducing the data from the first test series</w:t>
            </w:r>
            <w:r w:rsidR="0027143D">
              <w:rPr>
                <w:rFonts w:ascii="Arial" w:hAnsi="Arial" w:cs="Arial"/>
                <w:sz w:val="20"/>
                <w:szCs w:val="20"/>
              </w:rPr>
              <w:t>, and (3)</w:t>
            </w:r>
            <w:r>
              <w:rPr>
                <w:rFonts w:ascii="Arial" w:hAnsi="Arial" w:cs="Arial"/>
                <w:sz w:val="20"/>
                <w:szCs w:val="20"/>
              </w:rPr>
              <w:t xml:space="preserve"> producing summary reports for Tests 1 and 2.</w:t>
            </w:r>
            <w:r w:rsidR="0027143D">
              <w:rPr>
                <w:rFonts w:ascii="Arial" w:hAnsi="Arial" w:cs="Arial"/>
                <w:sz w:val="20"/>
                <w:szCs w:val="20"/>
              </w:rPr>
              <w:t xml:space="preserve">  These three efforts are on-going although we have nearly met all the NEES requirements for the archived data.  A sampling of data obtained from the first</w:t>
            </w:r>
            <w:r w:rsidR="00364853">
              <w:rPr>
                <w:rFonts w:ascii="Arial" w:hAnsi="Arial" w:cs="Arial"/>
                <w:sz w:val="20"/>
                <w:szCs w:val="20"/>
              </w:rPr>
              <w:t xml:space="preserve"> set of </w:t>
            </w:r>
            <w:r w:rsidR="00A4783E">
              <w:rPr>
                <w:rFonts w:ascii="Arial" w:hAnsi="Arial" w:cs="Arial"/>
                <w:sz w:val="20"/>
                <w:szCs w:val="20"/>
              </w:rPr>
              <w:t>tests</w:t>
            </w:r>
            <w:r w:rsidR="00364853">
              <w:rPr>
                <w:rFonts w:ascii="Arial" w:hAnsi="Arial" w:cs="Arial"/>
                <w:sz w:val="20"/>
                <w:szCs w:val="20"/>
              </w:rPr>
              <w:t xml:space="preserve"> (4 </w:t>
            </w:r>
            <w:proofErr w:type="spellStart"/>
            <w:r w:rsidR="00364853">
              <w:rPr>
                <w:rFonts w:ascii="Arial" w:hAnsi="Arial" w:cs="Arial"/>
                <w:sz w:val="20"/>
                <w:szCs w:val="20"/>
              </w:rPr>
              <w:t>ft</w:t>
            </w:r>
            <w:proofErr w:type="spellEnd"/>
            <w:r w:rsidR="00364853">
              <w:rPr>
                <w:rFonts w:ascii="Arial" w:hAnsi="Arial" w:cs="Arial"/>
                <w:sz w:val="20"/>
                <w:szCs w:val="20"/>
              </w:rPr>
              <w:t xml:space="preserve"> drain spacing)</w:t>
            </w:r>
            <w:r w:rsidR="00E14EE9">
              <w:rPr>
                <w:rFonts w:ascii="Arial" w:hAnsi="Arial" w:cs="Arial"/>
                <w:sz w:val="20"/>
                <w:szCs w:val="20"/>
              </w:rPr>
              <w:t xml:space="preserve"> with a shaking level of 0.20</w:t>
            </w:r>
            <w:r w:rsidR="00A4783E">
              <w:rPr>
                <w:rFonts w:ascii="Arial" w:hAnsi="Arial" w:cs="Arial"/>
                <w:sz w:val="20"/>
                <w:szCs w:val="20"/>
              </w:rPr>
              <w:t>g is provided in Figs. 1 and 2, respectively.  For the first test, the sand was in a looser state after initial placement; however, in the second test the sand had been densified to some extent by repeated shaking events which caused settlement.</w:t>
            </w:r>
            <w:r w:rsidR="0027143D">
              <w:rPr>
                <w:rFonts w:ascii="Arial" w:hAnsi="Arial" w:cs="Arial"/>
                <w:sz w:val="20"/>
                <w:szCs w:val="20"/>
              </w:rPr>
              <w:t xml:space="preserve">  The plots show excess pore pressure </w:t>
            </w:r>
            <w:r w:rsidR="00EF5D3F">
              <w:rPr>
                <w:rFonts w:ascii="Arial" w:hAnsi="Arial" w:cs="Arial"/>
                <w:sz w:val="20"/>
                <w:szCs w:val="20"/>
              </w:rPr>
              <w:t xml:space="preserve">ratio (PPR) </w:t>
            </w:r>
            <w:r w:rsidR="0027143D">
              <w:rPr>
                <w:rFonts w:ascii="Arial" w:hAnsi="Arial" w:cs="Arial"/>
                <w:sz w:val="20"/>
                <w:szCs w:val="20"/>
              </w:rPr>
              <w:t>time histories and selected acceleration time histories at different depths below the surface of the sand in the laminar box.</w:t>
            </w:r>
            <w:r w:rsidR="0098388E">
              <w:rPr>
                <w:rFonts w:ascii="Arial" w:hAnsi="Arial" w:cs="Arial"/>
                <w:sz w:val="20"/>
                <w:szCs w:val="20"/>
              </w:rPr>
              <w:t xml:space="preserve">  As shown in Figs. 1 and 2, the soil profile tends to amplify the ground motions from </w:t>
            </w:r>
            <w:r w:rsidR="00364853">
              <w:rPr>
                <w:rFonts w:ascii="Arial" w:hAnsi="Arial" w:cs="Arial"/>
                <w:sz w:val="20"/>
                <w:szCs w:val="20"/>
              </w:rPr>
              <w:t xml:space="preserve">the input acceleration of </w:t>
            </w:r>
            <w:r w:rsidR="0098388E">
              <w:rPr>
                <w:rFonts w:ascii="Arial" w:hAnsi="Arial" w:cs="Arial"/>
                <w:sz w:val="20"/>
                <w:szCs w:val="20"/>
              </w:rPr>
              <w:t>0.2g at the base of the box to about 0.25g at the ground surface.  The ground motions in the lower half of the profile are somewhat less than near the surface as would be expected.</w:t>
            </w:r>
            <w:r w:rsidR="00847198">
              <w:rPr>
                <w:rFonts w:ascii="Arial" w:hAnsi="Arial" w:cs="Arial"/>
                <w:sz w:val="20"/>
                <w:szCs w:val="20"/>
              </w:rPr>
              <w:t xml:space="preserve"> However, there is no significant decrease in the peak ground acceleration with liquefaction as might be expected.</w:t>
            </w:r>
            <w:r w:rsidR="0098388E">
              <w:rPr>
                <w:rFonts w:ascii="Arial" w:hAnsi="Arial" w:cs="Arial"/>
                <w:sz w:val="20"/>
                <w:szCs w:val="20"/>
              </w:rPr>
              <w:t xml:space="preserve">  For the loosest sand density shown in Fig. 1 the sand in the upper 7 feet of the profile liquefies (PPR=1.0) with a couple cycles of acceleration. The </w:t>
            </w:r>
            <w:r w:rsidR="00847198">
              <w:rPr>
                <w:rFonts w:ascii="Arial" w:hAnsi="Arial" w:cs="Arial"/>
                <w:sz w:val="20"/>
                <w:szCs w:val="20"/>
              </w:rPr>
              <w:t xml:space="preserve">PPR at 10 </w:t>
            </w:r>
            <w:proofErr w:type="spellStart"/>
            <w:r w:rsidR="00847198">
              <w:rPr>
                <w:rFonts w:ascii="Arial" w:hAnsi="Arial" w:cs="Arial"/>
                <w:sz w:val="20"/>
                <w:szCs w:val="20"/>
              </w:rPr>
              <w:t>ft</w:t>
            </w:r>
            <w:proofErr w:type="spellEnd"/>
            <w:r w:rsidR="00847198">
              <w:rPr>
                <w:rFonts w:ascii="Arial" w:hAnsi="Arial" w:cs="Arial"/>
                <w:sz w:val="20"/>
                <w:szCs w:val="20"/>
              </w:rPr>
              <w:t xml:space="preserve"> quickly rises to a PPR of about 80% and eventually increases to about 90% suggesting that it is essentially liquefied at the end of the shaking.  The PPR at 12 </w:t>
            </w:r>
            <w:proofErr w:type="spellStart"/>
            <w:r w:rsidR="00847198">
              <w:rPr>
                <w:rFonts w:ascii="Arial" w:hAnsi="Arial" w:cs="Arial"/>
                <w:sz w:val="20"/>
                <w:szCs w:val="20"/>
              </w:rPr>
              <w:t>ft</w:t>
            </w:r>
            <w:proofErr w:type="spellEnd"/>
            <w:r w:rsidR="00847198">
              <w:rPr>
                <w:rFonts w:ascii="Arial" w:hAnsi="Arial" w:cs="Arial"/>
                <w:sz w:val="20"/>
                <w:szCs w:val="20"/>
              </w:rPr>
              <w:t xml:space="preserve">, which is in somewhat denser soil, gradually increases to about 80% after 15 cycles. </w:t>
            </w:r>
            <w:r w:rsidR="00483930">
              <w:rPr>
                <w:rFonts w:ascii="Arial" w:hAnsi="Arial" w:cs="Arial"/>
                <w:sz w:val="20"/>
                <w:szCs w:val="20"/>
              </w:rPr>
              <w:t xml:space="preserve">The PPR values shown in Fig. 1 typically remain flat </w:t>
            </w:r>
            <w:r w:rsidR="00364853">
              <w:rPr>
                <w:rFonts w:ascii="Arial" w:hAnsi="Arial" w:cs="Arial"/>
                <w:sz w:val="20"/>
                <w:szCs w:val="20"/>
              </w:rPr>
              <w:t xml:space="preserve">after liquefaction </w:t>
            </w:r>
            <w:r w:rsidR="00483930">
              <w:rPr>
                <w:rFonts w:ascii="Arial" w:hAnsi="Arial" w:cs="Arial"/>
                <w:sz w:val="20"/>
                <w:szCs w:val="20"/>
              </w:rPr>
              <w:t xml:space="preserve">or increase with time </w:t>
            </w:r>
            <w:r w:rsidR="00364853">
              <w:rPr>
                <w:rFonts w:ascii="Arial" w:hAnsi="Arial" w:cs="Arial"/>
                <w:sz w:val="20"/>
                <w:szCs w:val="20"/>
              </w:rPr>
              <w:t xml:space="preserve">toward liquefaction </w:t>
            </w:r>
            <w:r w:rsidR="00483930">
              <w:rPr>
                <w:rFonts w:ascii="Arial" w:hAnsi="Arial" w:cs="Arial"/>
                <w:sz w:val="20"/>
                <w:szCs w:val="20"/>
              </w:rPr>
              <w:t>during the 15 cycles of shaking</w:t>
            </w:r>
          </w:p>
          <w:p w:rsidR="00483930" w:rsidRDefault="00483930" w:rsidP="00360664">
            <w:pPr>
              <w:spacing w:after="0" w:line="240" w:lineRule="auto"/>
              <w:rPr>
                <w:rFonts w:ascii="Arial" w:hAnsi="Arial" w:cs="Arial"/>
                <w:sz w:val="20"/>
                <w:szCs w:val="20"/>
              </w:rPr>
            </w:pPr>
          </w:p>
          <w:p w:rsidR="00483930" w:rsidRDefault="00EF5D3F" w:rsidP="00360664">
            <w:pPr>
              <w:spacing w:after="0" w:line="240" w:lineRule="auto"/>
              <w:rPr>
                <w:rFonts w:ascii="Arial" w:hAnsi="Arial" w:cs="Arial"/>
                <w:sz w:val="20"/>
                <w:szCs w:val="20"/>
              </w:rPr>
            </w:pPr>
            <w:r>
              <w:rPr>
                <w:rFonts w:ascii="Arial" w:hAnsi="Arial" w:cs="Arial"/>
                <w:sz w:val="20"/>
                <w:szCs w:val="20"/>
              </w:rPr>
              <w:t>For the somewhat denser sand shown in Fig. 2 relative to Fig. 1, more stress cycles are required to induce liquefaction and there is a tendency for the PPR to decrease with time at several depths as the drains act to reduce the PPR. In addition, after the shaking ends there is a more rapid decrease in PPR relative to the looser sand.  It also appears that the PPR oscillates to a greater degree with tension and compression cycles in the soil for the denser sand.  Although the sand is becoming denser with the settlement associated with each test, the borehole permeability tests conducted after each shaking test suggest that the permeability is not decreasing dramatic</w:t>
            </w:r>
            <w:r w:rsidR="00364853">
              <w:rPr>
                <w:rFonts w:ascii="Arial" w:hAnsi="Arial" w:cs="Arial"/>
                <w:sz w:val="20"/>
                <w:szCs w:val="20"/>
              </w:rPr>
              <w:t>ally</w:t>
            </w:r>
            <w:r>
              <w:rPr>
                <w:rFonts w:ascii="Arial" w:hAnsi="Arial" w:cs="Arial"/>
                <w:sz w:val="20"/>
                <w:szCs w:val="20"/>
              </w:rPr>
              <w:t xml:space="preserve">.  In addition, the modulus of compressibility, mv, for the sand is decreasing with each additional shaking test. The overall effect of drainage on pore pressure generation and dissipation is a function of the ratio of permeability </w:t>
            </w:r>
            <w:r w:rsidR="00364853">
              <w:rPr>
                <w:rFonts w:ascii="Arial" w:hAnsi="Arial" w:cs="Arial"/>
                <w:sz w:val="20"/>
                <w:szCs w:val="20"/>
              </w:rPr>
              <w:t>to</w:t>
            </w:r>
            <w:r w:rsidR="00855EDD">
              <w:rPr>
                <w:rFonts w:ascii="Arial" w:hAnsi="Arial" w:cs="Arial"/>
                <w:sz w:val="20"/>
                <w:szCs w:val="20"/>
              </w:rPr>
              <w:t xml:space="preserve"> compressibility.  It appears that the decrease in compressibility is more than compensating for the decrease in permeability as the sand density increases with additional shaking tests.  These results, along with the settlement data</w:t>
            </w:r>
            <w:r w:rsidR="00364853">
              <w:rPr>
                <w:rFonts w:ascii="Arial" w:hAnsi="Arial" w:cs="Arial"/>
                <w:sz w:val="20"/>
                <w:szCs w:val="20"/>
              </w:rPr>
              <w:t>,</w:t>
            </w:r>
            <w:r w:rsidR="00855EDD">
              <w:rPr>
                <w:rFonts w:ascii="Arial" w:hAnsi="Arial" w:cs="Arial"/>
                <w:sz w:val="20"/>
                <w:szCs w:val="20"/>
              </w:rPr>
              <w:t xml:space="preserve"> will be very helpful in calibrating</w:t>
            </w:r>
            <w:r w:rsidR="00364853">
              <w:rPr>
                <w:rFonts w:ascii="Arial" w:hAnsi="Arial" w:cs="Arial"/>
                <w:sz w:val="20"/>
                <w:szCs w:val="20"/>
              </w:rPr>
              <w:t>/validating</w:t>
            </w:r>
            <w:r w:rsidR="00855EDD">
              <w:rPr>
                <w:rFonts w:ascii="Arial" w:hAnsi="Arial" w:cs="Arial"/>
                <w:sz w:val="20"/>
                <w:szCs w:val="20"/>
              </w:rPr>
              <w:t xml:space="preserve"> computer models in the next phase of this testing program.</w:t>
            </w:r>
          </w:p>
          <w:p w:rsidR="00FD0488" w:rsidRDefault="00A4783E" w:rsidP="00360664">
            <w:pPr>
              <w:spacing w:after="0" w:line="240" w:lineRule="auto"/>
              <w:rPr>
                <w:rFonts w:ascii="Arial" w:hAnsi="Arial" w:cs="Arial"/>
                <w:sz w:val="20"/>
                <w:szCs w:val="20"/>
              </w:rPr>
            </w:pPr>
            <w:r>
              <w:rPr>
                <w:rFonts w:ascii="Arial" w:hAnsi="Arial" w:cs="Arial"/>
                <w:sz w:val="20"/>
                <w:szCs w:val="20"/>
              </w:rPr>
              <w:lastRenderedPageBreak/>
              <w:t xml:space="preserve"> </w:t>
            </w:r>
          </w:p>
          <w:p w:rsidR="0027143D" w:rsidRDefault="0027143D" w:rsidP="00360664">
            <w:pPr>
              <w:spacing w:after="0" w:line="240" w:lineRule="auto"/>
              <w:rPr>
                <w:rFonts w:ascii="Arial" w:hAnsi="Arial" w:cs="Arial"/>
                <w:sz w:val="20"/>
                <w:szCs w:val="20"/>
              </w:rPr>
            </w:pPr>
          </w:p>
          <w:p w:rsidR="0027143D" w:rsidRPr="0047348C" w:rsidRDefault="00E80682" w:rsidP="00360664">
            <w:pPr>
              <w:spacing w:after="0" w:line="240" w:lineRule="auto"/>
              <w:rPr>
                <w:rFonts w:ascii="Arial" w:hAnsi="Arial" w:cs="Arial"/>
                <w:sz w:val="20"/>
                <w:szCs w:val="20"/>
              </w:rPr>
            </w:pPr>
            <w:r>
              <w:rPr>
                <w:rFonts w:ascii="Arial" w:hAnsi="Arial" w:cs="Arial"/>
                <w:noProof/>
                <w:sz w:val="20"/>
                <w:szCs w:val="20"/>
              </w:rPr>
              <w:drawing>
                <wp:inline distT="0" distB="0" distL="0" distR="0" wp14:anchorId="0DA7BBAA" wp14:editId="76D71FFA">
                  <wp:extent cx="5947575" cy="45548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5140" cy="4560644"/>
                          </a:xfrm>
                          <a:prstGeom prst="rect">
                            <a:avLst/>
                          </a:prstGeom>
                          <a:noFill/>
                        </pic:spPr>
                      </pic:pic>
                    </a:graphicData>
                  </a:graphic>
                </wp:inline>
              </w:drawing>
            </w:r>
          </w:p>
          <w:p w:rsidR="00E80682" w:rsidRDefault="00E80682" w:rsidP="00553DF8">
            <w:pPr>
              <w:tabs>
                <w:tab w:val="left" w:pos="1690"/>
              </w:tabs>
              <w:spacing w:after="0" w:line="240" w:lineRule="auto"/>
              <w:rPr>
                <w:rFonts w:ascii="Arial" w:hAnsi="Arial" w:cs="Arial"/>
                <w:sz w:val="20"/>
                <w:szCs w:val="20"/>
              </w:rPr>
            </w:pPr>
          </w:p>
          <w:p w:rsidR="00B65250" w:rsidRDefault="00E80682" w:rsidP="00553DF8">
            <w:pPr>
              <w:tabs>
                <w:tab w:val="left" w:pos="1690"/>
              </w:tabs>
              <w:spacing w:after="0" w:line="240" w:lineRule="auto"/>
              <w:rPr>
                <w:rFonts w:ascii="Arial" w:hAnsi="Arial" w:cs="Arial"/>
                <w:sz w:val="20"/>
                <w:szCs w:val="20"/>
              </w:rPr>
            </w:pPr>
            <w:r>
              <w:rPr>
                <w:rFonts w:ascii="Arial" w:hAnsi="Arial" w:cs="Arial"/>
                <w:sz w:val="20"/>
                <w:szCs w:val="20"/>
              </w:rPr>
              <w:t xml:space="preserve">Fig. 1 Measured time histories of excess </w:t>
            </w:r>
            <w:proofErr w:type="gramStart"/>
            <w:r>
              <w:rPr>
                <w:rFonts w:ascii="Arial" w:hAnsi="Arial" w:cs="Arial"/>
                <w:sz w:val="20"/>
                <w:szCs w:val="20"/>
              </w:rPr>
              <w:t>pore</w:t>
            </w:r>
            <w:proofErr w:type="gramEnd"/>
            <w:r>
              <w:rPr>
                <w:rFonts w:ascii="Arial" w:hAnsi="Arial" w:cs="Arial"/>
                <w:sz w:val="20"/>
                <w:szCs w:val="20"/>
              </w:rPr>
              <w:t xml:space="preserve"> pressure ratio versus depth along with measured time histories of acceleration at selected locations for the first test with peak base acceleration of 0.20g.  Sand was at it</w:t>
            </w:r>
            <w:r w:rsidR="009A5C18">
              <w:rPr>
                <w:rFonts w:ascii="Arial" w:hAnsi="Arial" w:cs="Arial"/>
                <w:sz w:val="20"/>
                <w:szCs w:val="20"/>
              </w:rPr>
              <w:t>s</w:t>
            </w:r>
            <w:r>
              <w:rPr>
                <w:rFonts w:ascii="Arial" w:hAnsi="Arial" w:cs="Arial"/>
                <w:sz w:val="20"/>
                <w:szCs w:val="20"/>
              </w:rPr>
              <w:t xml:space="preserve"> loosest relative density (about 45%). </w:t>
            </w:r>
            <w:r w:rsidR="00A4783E">
              <w:rPr>
                <w:rFonts w:ascii="Arial" w:hAnsi="Arial" w:cs="Arial"/>
                <w:sz w:val="20"/>
                <w:szCs w:val="20"/>
              </w:rPr>
              <w:t>Depth location is associated with the (0</w:t>
            </w:r>
            <w:proofErr w:type="gramStart"/>
            <w:r w:rsidR="00A4783E">
              <w:rPr>
                <w:rFonts w:ascii="Arial" w:hAnsi="Arial" w:cs="Arial"/>
                <w:sz w:val="20"/>
                <w:szCs w:val="20"/>
              </w:rPr>
              <w:t>,0</w:t>
            </w:r>
            <w:proofErr w:type="gramEnd"/>
            <w:r w:rsidR="00A4783E">
              <w:rPr>
                <w:rFonts w:ascii="Arial" w:hAnsi="Arial" w:cs="Arial"/>
                <w:sz w:val="20"/>
                <w:szCs w:val="20"/>
              </w:rPr>
              <w:t>) coordinate.</w:t>
            </w:r>
          </w:p>
          <w:p w:rsidR="00E80682" w:rsidRDefault="00E80682" w:rsidP="00553DF8">
            <w:pPr>
              <w:tabs>
                <w:tab w:val="left" w:pos="1690"/>
              </w:tabs>
              <w:spacing w:after="0" w:line="240" w:lineRule="auto"/>
              <w:rPr>
                <w:rFonts w:ascii="Arial" w:hAnsi="Arial" w:cs="Arial"/>
                <w:sz w:val="20"/>
                <w:szCs w:val="20"/>
              </w:rPr>
            </w:pPr>
          </w:p>
          <w:p w:rsidR="00E80682" w:rsidRDefault="00E80682" w:rsidP="00553DF8">
            <w:pPr>
              <w:tabs>
                <w:tab w:val="left" w:pos="1690"/>
              </w:tabs>
              <w:spacing w:after="0" w:line="240" w:lineRule="auto"/>
              <w:rPr>
                <w:rFonts w:ascii="Arial" w:hAnsi="Arial" w:cs="Arial"/>
                <w:sz w:val="20"/>
                <w:szCs w:val="20"/>
              </w:rPr>
            </w:pPr>
            <w:r>
              <w:rPr>
                <w:rFonts w:ascii="Arial" w:hAnsi="Arial" w:cs="Arial"/>
                <w:noProof/>
                <w:sz w:val="20"/>
                <w:szCs w:val="20"/>
              </w:rPr>
              <w:lastRenderedPageBreak/>
              <w:drawing>
                <wp:inline distT="0" distB="0" distL="0" distR="0" wp14:anchorId="2753BA19">
                  <wp:extent cx="5863114" cy="4490168"/>
                  <wp:effectExtent l="0" t="0" r="444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3114" cy="4490168"/>
                          </a:xfrm>
                          <a:prstGeom prst="rect">
                            <a:avLst/>
                          </a:prstGeom>
                          <a:noFill/>
                        </pic:spPr>
                      </pic:pic>
                    </a:graphicData>
                  </a:graphic>
                </wp:inline>
              </w:drawing>
            </w:r>
          </w:p>
          <w:p w:rsidR="00E80682" w:rsidRDefault="00E80682" w:rsidP="00553DF8">
            <w:pPr>
              <w:tabs>
                <w:tab w:val="left" w:pos="1690"/>
              </w:tabs>
              <w:spacing w:after="0" w:line="240" w:lineRule="auto"/>
              <w:rPr>
                <w:rFonts w:ascii="Arial" w:hAnsi="Arial" w:cs="Arial"/>
                <w:sz w:val="20"/>
                <w:szCs w:val="20"/>
              </w:rPr>
            </w:pPr>
          </w:p>
          <w:p w:rsidR="00E80682" w:rsidRDefault="00E80682" w:rsidP="00553DF8">
            <w:pPr>
              <w:tabs>
                <w:tab w:val="left" w:pos="1690"/>
              </w:tabs>
              <w:spacing w:after="0" w:line="240" w:lineRule="auto"/>
              <w:rPr>
                <w:rFonts w:ascii="Arial" w:hAnsi="Arial" w:cs="Arial"/>
                <w:sz w:val="20"/>
                <w:szCs w:val="20"/>
              </w:rPr>
            </w:pPr>
          </w:p>
          <w:p w:rsidR="00E80682" w:rsidRDefault="00E80682" w:rsidP="00E80682">
            <w:pPr>
              <w:tabs>
                <w:tab w:val="left" w:pos="1690"/>
              </w:tabs>
              <w:spacing w:after="0" w:line="240" w:lineRule="auto"/>
              <w:rPr>
                <w:rFonts w:ascii="Arial" w:hAnsi="Arial" w:cs="Arial"/>
                <w:sz w:val="20"/>
                <w:szCs w:val="20"/>
              </w:rPr>
            </w:pPr>
            <w:r>
              <w:rPr>
                <w:rFonts w:ascii="Arial" w:hAnsi="Arial" w:cs="Arial"/>
                <w:sz w:val="20"/>
                <w:szCs w:val="20"/>
              </w:rPr>
              <w:t xml:space="preserve">Fig. 2 Measured time histories of excess </w:t>
            </w:r>
            <w:proofErr w:type="gramStart"/>
            <w:r>
              <w:rPr>
                <w:rFonts w:ascii="Arial" w:hAnsi="Arial" w:cs="Arial"/>
                <w:sz w:val="20"/>
                <w:szCs w:val="20"/>
              </w:rPr>
              <w:t>pore</w:t>
            </w:r>
            <w:proofErr w:type="gramEnd"/>
            <w:r>
              <w:rPr>
                <w:rFonts w:ascii="Arial" w:hAnsi="Arial" w:cs="Arial"/>
                <w:sz w:val="20"/>
                <w:szCs w:val="20"/>
              </w:rPr>
              <w:t xml:space="preserve"> pressure ratio versus depth along with measured time histories of acceleration at selected locations for the </w:t>
            </w:r>
            <w:r w:rsidR="00642B51">
              <w:rPr>
                <w:rFonts w:ascii="Arial" w:hAnsi="Arial" w:cs="Arial"/>
                <w:sz w:val="20"/>
                <w:szCs w:val="20"/>
              </w:rPr>
              <w:t>second</w:t>
            </w:r>
            <w:r>
              <w:rPr>
                <w:rFonts w:ascii="Arial" w:hAnsi="Arial" w:cs="Arial"/>
                <w:sz w:val="20"/>
                <w:szCs w:val="20"/>
              </w:rPr>
              <w:t xml:space="preserve"> test </w:t>
            </w:r>
            <w:r w:rsidR="009A5C18">
              <w:rPr>
                <w:rFonts w:ascii="Arial" w:hAnsi="Arial" w:cs="Arial"/>
                <w:sz w:val="20"/>
                <w:szCs w:val="20"/>
              </w:rPr>
              <w:t xml:space="preserve">round </w:t>
            </w:r>
            <w:r>
              <w:rPr>
                <w:rFonts w:ascii="Arial" w:hAnsi="Arial" w:cs="Arial"/>
                <w:sz w:val="20"/>
                <w:szCs w:val="20"/>
              </w:rPr>
              <w:t>with peak base acceleration of 0.20g.  Sand was at a somewhat higher relative density after having been subjected to previous round of five shaking tests.</w:t>
            </w:r>
            <w:r w:rsidR="00A4783E">
              <w:rPr>
                <w:rFonts w:ascii="Arial" w:hAnsi="Arial" w:cs="Arial"/>
                <w:sz w:val="20"/>
                <w:szCs w:val="20"/>
              </w:rPr>
              <w:t xml:space="preserve"> Depth location is associated with the (0</w:t>
            </w:r>
            <w:proofErr w:type="gramStart"/>
            <w:r w:rsidR="00A4783E">
              <w:rPr>
                <w:rFonts w:ascii="Arial" w:hAnsi="Arial" w:cs="Arial"/>
                <w:sz w:val="20"/>
                <w:szCs w:val="20"/>
              </w:rPr>
              <w:t>,0</w:t>
            </w:r>
            <w:proofErr w:type="gramEnd"/>
            <w:r w:rsidR="00A4783E">
              <w:rPr>
                <w:rFonts w:ascii="Arial" w:hAnsi="Arial" w:cs="Arial"/>
                <w:sz w:val="20"/>
                <w:szCs w:val="20"/>
              </w:rPr>
              <w:t>) coordinate.</w:t>
            </w:r>
            <w:bookmarkStart w:id="0" w:name="_GoBack"/>
            <w:bookmarkEnd w:id="0"/>
          </w:p>
          <w:p w:rsidR="00E80682" w:rsidRPr="0047348C" w:rsidRDefault="00E80682" w:rsidP="00553DF8">
            <w:pPr>
              <w:tabs>
                <w:tab w:val="left" w:pos="1690"/>
              </w:tabs>
              <w:spacing w:after="0" w:line="240" w:lineRule="auto"/>
              <w:rPr>
                <w:rFonts w:ascii="Arial" w:hAnsi="Arial" w:cs="Arial"/>
                <w:sz w:val="20"/>
                <w:szCs w:val="20"/>
              </w:rPr>
            </w:pPr>
          </w:p>
          <w:p w:rsidR="00ED7DD0" w:rsidRPr="00BA017A" w:rsidRDefault="00ED7DD0" w:rsidP="0047348C">
            <w:pPr>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ED7DD0" w:rsidRDefault="00ED7DD0" w:rsidP="00360664">
            <w:pPr>
              <w:spacing w:after="0" w:line="240" w:lineRule="auto"/>
              <w:rPr>
                <w:rFonts w:ascii="Arial" w:hAnsi="Arial" w:cs="Arial"/>
                <w:b/>
                <w:sz w:val="20"/>
                <w:szCs w:val="20"/>
              </w:rPr>
            </w:pPr>
          </w:p>
          <w:p w:rsidR="00ED7DD0" w:rsidRPr="00AB4B9B" w:rsidRDefault="00AB4B9B" w:rsidP="00360664">
            <w:pPr>
              <w:spacing w:after="0" w:line="240" w:lineRule="auto"/>
              <w:rPr>
                <w:rFonts w:ascii="Arial" w:hAnsi="Arial" w:cs="Arial"/>
                <w:sz w:val="20"/>
                <w:szCs w:val="20"/>
              </w:rPr>
            </w:pPr>
            <w:r w:rsidRPr="00AB4B9B">
              <w:rPr>
                <w:rFonts w:ascii="Arial" w:hAnsi="Arial" w:cs="Arial"/>
                <w:sz w:val="20"/>
                <w:szCs w:val="20"/>
              </w:rPr>
              <w:t xml:space="preserve">Some </w:t>
            </w:r>
            <w:r>
              <w:rPr>
                <w:rFonts w:ascii="Arial" w:hAnsi="Arial" w:cs="Arial"/>
                <w:sz w:val="20"/>
                <w:szCs w:val="20"/>
              </w:rPr>
              <w:t>testing tasks and associated analysis have taken longer to complete than originally planned.  However, it is anticipated that the project tasks and deliverables will be completed within the original contract period.</w:t>
            </w:r>
          </w:p>
          <w:p w:rsidR="000C209F" w:rsidRPr="00BA017A" w:rsidRDefault="000C209F" w:rsidP="00D43E5A">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31" w:rsidRDefault="00D96331" w:rsidP="00106C83">
      <w:pPr>
        <w:spacing w:after="0" w:line="240" w:lineRule="auto"/>
      </w:pPr>
      <w:r>
        <w:separator/>
      </w:r>
    </w:p>
  </w:endnote>
  <w:endnote w:type="continuationSeparator" w:id="0">
    <w:p w:rsidR="00D96331" w:rsidRDefault="00D9633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5F" w:rsidRDefault="00734A5F" w:rsidP="00E371D1">
    <w:pPr>
      <w:pStyle w:val="Footer"/>
      <w:ind w:left="-810"/>
    </w:pPr>
    <w:r>
      <w:t>TPF Program Standard Quarterly Reporting Format – 7/2011</w:t>
    </w:r>
  </w:p>
  <w:p w:rsidR="00734A5F" w:rsidRDefault="00734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31" w:rsidRDefault="00D96331" w:rsidP="00106C83">
      <w:pPr>
        <w:spacing w:after="0" w:line="240" w:lineRule="auto"/>
      </w:pPr>
      <w:r>
        <w:separator/>
      </w:r>
    </w:p>
  </w:footnote>
  <w:footnote w:type="continuationSeparator" w:id="0">
    <w:p w:rsidR="00D96331" w:rsidRDefault="00D96331"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20065"/>
    <w:rsid w:val="00033E93"/>
    <w:rsid w:val="00034653"/>
    <w:rsid w:val="00036117"/>
    <w:rsid w:val="00037FBC"/>
    <w:rsid w:val="00046DCA"/>
    <w:rsid w:val="00060908"/>
    <w:rsid w:val="00065E9D"/>
    <w:rsid w:val="00066F64"/>
    <w:rsid w:val="000672D5"/>
    <w:rsid w:val="000736BB"/>
    <w:rsid w:val="000759D5"/>
    <w:rsid w:val="00087DC0"/>
    <w:rsid w:val="000A0D23"/>
    <w:rsid w:val="000A20F3"/>
    <w:rsid w:val="000A51D5"/>
    <w:rsid w:val="000A7C22"/>
    <w:rsid w:val="000B665A"/>
    <w:rsid w:val="000C209F"/>
    <w:rsid w:val="000E112D"/>
    <w:rsid w:val="000E25C9"/>
    <w:rsid w:val="000F752B"/>
    <w:rsid w:val="001046A4"/>
    <w:rsid w:val="00106C83"/>
    <w:rsid w:val="00112ABF"/>
    <w:rsid w:val="001143F6"/>
    <w:rsid w:val="00114731"/>
    <w:rsid w:val="001147C8"/>
    <w:rsid w:val="00115C8F"/>
    <w:rsid w:val="00122301"/>
    <w:rsid w:val="00122DE0"/>
    <w:rsid w:val="0013366A"/>
    <w:rsid w:val="00135903"/>
    <w:rsid w:val="001365FB"/>
    <w:rsid w:val="00142A70"/>
    <w:rsid w:val="001446DC"/>
    <w:rsid w:val="0015474C"/>
    <w:rsid w:val="001547D0"/>
    <w:rsid w:val="00161153"/>
    <w:rsid w:val="00161FB1"/>
    <w:rsid w:val="00165AF3"/>
    <w:rsid w:val="0016722F"/>
    <w:rsid w:val="001730DD"/>
    <w:rsid w:val="0018433C"/>
    <w:rsid w:val="00190459"/>
    <w:rsid w:val="00191F1F"/>
    <w:rsid w:val="001921B1"/>
    <w:rsid w:val="00197062"/>
    <w:rsid w:val="001A2E6F"/>
    <w:rsid w:val="001A3C7B"/>
    <w:rsid w:val="001B57A7"/>
    <w:rsid w:val="001C0A2C"/>
    <w:rsid w:val="001C1E3F"/>
    <w:rsid w:val="001C6EB8"/>
    <w:rsid w:val="001C6EFD"/>
    <w:rsid w:val="001D012C"/>
    <w:rsid w:val="001D2FB4"/>
    <w:rsid w:val="001D7CC0"/>
    <w:rsid w:val="001E3627"/>
    <w:rsid w:val="001E7DD3"/>
    <w:rsid w:val="001F1101"/>
    <w:rsid w:val="001F516D"/>
    <w:rsid w:val="002072E0"/>
    <w:rsid w:val="00210D6B"/>
    <w:rsid w:val="0021353C"/>
    <w:rsid w:val="0021446D"/>
    <w:rsid w:val="00215208"/>
    <w:rsid w:val="0022469B"/>
    <w:rsid w:val="002442E9"/>
    <w:rsid w:val="00245D5B"/>
    <w:rsid w:val="00254713"/>
    <w:rsid w:val="00266EF9"/>
    <w:rsid w:val="0027143D"/>
    <w:rsid w:val="002718CD"/>
    <w:rsid w:val="00291F1C"/>
    <w:rsid w:val="00293325"/>
    <w:rsid w:val="00293FD8"/>
    <w:rsid w:val="00294DE6"/>
    <w:rsid w:val="002953FD"/>
    <w:rsid w:val="00297670"/>
    <w:rsid w:val="002A378C"/>
    <w:rsid w:val="002A79C8"/>
    <w:rsid w:val="002B12AD"/>
    <w:rsid w:val="002B7515"/>
    <w:rsid w:val="002C4321"/>
    <w:rsid w:val="002D353E"/>
    <w:rsid w:val="00303BFD"/>
    <w:rsid w:val="00312592"/>
    <w:rsid w:val="0031390E"/>
    <w:rsid w:val="00315979"/>
    <w:rsid w:val="00317414"/>
    <w:rsid w:val="003372CD"/>
    <w:rsid w:val="0034356F"/>
    <w:rsid w:val="003463C6"/>
    <w:rsid w:val="00351F63"/>
    <w:rsid w:val="00360664"/>
    <w:rsid w:val="0036110A"/>
    <w:rsid w:val="00362F45"/>
    <w:rsid w:val="00363B3B"/>
    <w:rsid w:val="00364853"/>
    <w:rsid w:val="003801B7"/>
    <w:rsid w:val="00382110"/>
    <w:rsid w:val="0038529F"/>
    <w:rsid w:val="00386FBE"/>
    <w:rsid w:val="0038705A"/>
    <w:rsid w:val="00387494"/>
    <w:rsid w:val="003A0D13"/>
    <w:rsid w:val="003A6804"/>
    <w:rsid w:val="003A720F"/>
    <w:rsid w:val="003B6363"/>
    <w:rsid w:val="003B79D4"/>
    <w:rsid w:val="003E0A8C"/>
    <w:rsid w:val="003E4104"/>
    <w:rsid w:val="004034A7"/>
    <w:rsid w:val="00403587"/>
    <w:rsid w:val="00407062"/>
    <w:rsid w:val="004144E6"/>
    <w:rsid w:val="004156B2"/>
    <w:rsid w:val="00420ACA"/>
    <w:rsid w:val="00433B9B"/>
    <w:rsid w:val="0043487E"/>
    <w:rsid w:val="00437734"/>
    <w:rsid w:val="00440147"/>
    <w:rsid w:val="004451CB"/>
    <w:rsid w:val="00447A40"/>
    <w:rsid w:val="0045218A"/>
    <w:rsid w:val="00452BD9"/>
    <w:rsid w:val="004579C4"/>
    <w:rsid w:val="00465C49"/>
    <w:rsid w:val="0047348C"/>
    <w:rsid w:val="004738F7"/>
    <w:rsid w:val="00483930"/>
    <w:rsid w:val="00484AAB"/>
    <w:rsid w:val="00487C28"/>
    <w:rsid w:val="004913CE"/>
    <w:rsid w:val="00492E2B"/>
    <w:rsid w:val="00496024"/>
    <w:rsid w:val="004963B0"/>
    <w:rsid w:val="004A0AD5"/>
    <w:rsid w:val="004B3555"/>
    <w:rsid w:val="004C447F"/>
    <w:rsid w:val="004C4487"/>
    <w:rsid w:val="004D5EEE"/>
    <w:rsid w:val="004D6151"/>
    <w:rsid w:val="004D6DF5"/>
    <w:rsid w:val="004D778C"/>
    <w:rsid w:val="004E04B8"/>
    <w:rsid w:val="004E14DC"/>
    <w:rsid w:val="004E46AD"/>
    <w:rsid w:val="004E4A6C"/>
    <w:rsid w:val="005030A0"/>
    <w:rsid w:val="0051500B"/>
    <w:rsid w:val="00535598"/>
    <w:rsid w:val="00535AE5"/>
    <w:rsid w:val="0053701E"/>
    <w:rsid w:val="005373F0"/>
    <w:rsid w:val="00547EE3"/>
    <w:rsid w:val="0055178A"/>
    <w:rsid w:val="00551855"/>
    <w:rsid w:val="00551D8A"/>
    <w:rsid w:val="00553DF8"/>
    <w:rsid w:val="00574EA0"/>
    <w:rsid w:val="00581B36"/>
    <w:rsid w:val="00582FD5"/>
    <w:rsid w:val="00583E8E"/>
    <w:rsid w:val="005841C9"/>
    <w:rsid w:val="0059636D"/>
    <w:rsid w:val="005B2685"/>
    <w:rsid w:val="005B2E45"/>
    <w:rsid w:val="005B4511"/>
    <w:rsid w:val="005B6D52"/>
    <w:rsid w:val="005C75FE"/>
    <w:rsid w:val="005D3419"/>
    <w:rsid w:val="005D3BEE"/>
    <w:rsid w:val="005D6BE9"/>
    <w:rsid w:val="005E2613"/>
    <w:rsid w:val="005F1AE2"/>
    <w:rsid w:val="005F7721"/>
    <w:rsid w:val="005F7C14"/>
    <w:rsid w:val="00601EBD"/>
    <w:rsid w:val="00602A2F"/>
    <w:rsid w:val="00603845"/>
    <w:rsid w:val="006228E5"/>
    <w:rsid w:val="00630F0C"/>
    <w:rsid w:val="0063129B"/>
    <w:rsid w:val="00642B51"/>
    <w:rsid w:val="00647D8B"/>
    <w:rsid w:val="00655F26"/>
    <w:rsid w:val="0065752D"/>
    <w:rsid w:val="00665E69"/>
    <w:rsid w:val="00667348"/>
    <w:rsid w:val="00672286"/>
    <w:rsid w:val="00682C5E"/>
    <w:rsid w:val="006847D8"/>
    <w:rsid w:val="006A3335"/>
    <w:rsid w:val="006A73D7"/>
    <w:rsid w:val="006A7AC1"/>
    <w:rsid w:val="006B1162"/>
    <w:rsid w:val="006B4A39"/>
    <w:rsid w:val="006B78F2"/>
    <w:rsid w:val="006B7F63"/>
    <w:rsid w:val="006C08D2"/>
    <w:rsid w:val="006C1783"/>
    <w:rsid w:val="006C378D"/>
    <w:rsid w:val="006C50DB"/>
    <w:rsid w:val="006C6D36"/>
    <w:rsid w:val="006D4192"/>
    <w:rsid w:val="006E49AA"/>
    <w:rsid w:val="007132D7"/>
    <w:rsid w:val="0071739F"/>
    <w:rsid w:val="00725C78"/>
    <w:rsid w:val="00730F8E"/>
    <w:rsid w:val="00731D90"/>
    <w:rsid w:val="00734A5F"/>
    <w:rsid w:val="00743C01"/>
    <w:rsid w:val="007456DB"/>
    <w:rsid w:val="00750759"/>
    <w:rsid w:val="00751684"/>
    <w:rsid w:val="007577D6"/>
    <w:rsid w:val="007623F6"/>
    <w:rsid w:val="00763DDA"/>
    <w:rsid w:val="00772EB3"/>
    <w:rsid w:val="00773335"/>
    <w:rsid w:val="00775D1D"/>
    <w:rsid w:val="007828E8"/>
    <w:rsid w:val="0078708E"/>
    <w:rsid w:val="00790C4A"/>
    <w:rsid w:val="007A4135"/>
    <w:rsid w:val="007C480F"/>
    <w:rsid w:val="007D18E0"/>
    <w:rsid w:val="007D2E2B"/>
    <w:rsid w:val="007D4A84"/>
    <w:rsid w:val="007E4EA6"/>
    <w:rsid w:val="007E5BD2"/>
    <w:rsid w:val="008048C2"/>
    <w:rsid w:val="008202B0"/>
    <w:rsid w:val="0083449F"/>
    <w:rsid w:val="0084364F"/>
    <w:rsid w:val="00847198"/>
    <w:rsid w:val="00855EDD"/>
    <w:rsid w:val="00862B49"/>
    <w:rsid w:val="00866277"/>
    <w:rsid w:val="00872F18"/>
    <w:rsid w:val="00874EF7"/>
    <w:rsid w:val="00883F30"/>
    <w:rsid w:val="008B7E74"/>
    <w:rsid w:val="008C59B4"/>
    <w:rsid w:val="008E0978"/>
    <w:rsid w:val="008E75C5"/>
    <w:rsid w:val="008F34E8"/>
    <w:rsid w:val="008F4B61"/>
    <w:rsid w:val="008F5A12"/>
    <w:rsid w:val="008F5BC4"/>
    <w:rsid w:val="008F7A9A"/>
    <w:rsid w:val="00901072"/>
    <w:rsid w:val="009106C5"/>
    <w:rsid w:val="0091268B"/>
    <w:rsid w:val="00920D93"/>
    <w:rsid w:val="00936D01"/>
    <w:rsid w:val="009521C8"/>
    <w:rsid w:val="0095485E"/>
    <w:rsid w:val="00954EBF"/>
    <w:rsid w:val="0095508B"/>
    <w:rsid w:val="009557D4"/>
    <w:rsid w:val="0097676B"/>
    <w:rsid w:val="0098388E"/>
    <w:rsid w:val="009934E8"/>
    <w:rsid w:val="00994752"/>
    <w:rsid w:val="009A5C18"/>
    <w:rsid w:val="009B1A1B"/>
    <w:rsid w:val="009B229B"/>
    <w:rsid w:val="009B699B"/>
    <w:rsid w:val="009C3C41"/>
    <w:rsid w:val="009C6BF4"/>
    <w:rsid w:val="009F2C97"/>
    <w:rsid w:val="009F5CE7"/>
    <w:rsid w:val="00A06383"/>
    <w:rsid w:val="00A16D08"/>
    <w:rsid w:val="00A31725"/>
    <w:rsid w:val="00A43875"/>
    <w:rsid w:val="00A4783E"/>
    <w:rsid w:val="00A52589"/>
    <w:rsid w:val="00A52E0D"/>
    <w:rsid w:val="00A63086"/>
    <w:rsid w:val="00A63677"/>
    <w:rsid w:val="00A707E3"/>
    <w:rsid w:val="00A74CE1"/>
    <w:rsid w:val="00A852A7"/>
    <w:rsid w:val="00A937D9"/>
    <w:rsid w:val="00A95DA3"/>
    <w:rsid w:val="00A95FA8"/>
    <w:rsid w:val="00A97723"/>
    <w:rsid w:val="00AA4194"/>
    <w:rsid w:val="00AB0016"/>
    <w:rsid w:val="00AB1873"/>
    <w:rsid w:val="00AB3C32"/>
    <w:rsid w:val="00AB4B9B"/>
    <w:rsid w:val="00AC7DA7"/>
    <w:rsid w:val="00AD53DD"/>
    <w:rsid w:val="00AE04D3"/>
    <w:rsid w:val="00AE40EB"/>
    <w:rsid w:val="00AE46B0"/>
    <w:rsid w:val="00B2185C"/>
    <w:rsid w:val="00B236DD"/>
    <w:rsid w:val="00B24C30"/>
    <w:rsid w:val="00B27158"/>
    <w:rsid w:val="00B30F4C"/>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A017A"/>
    <w:rsid w:val="00BA3C12"/>
    <w:rsid w:val="00BA52E9"/>
    <w:rsid w:val="00BA7096"/>
    <w:rsid w:val="00BD1068"/>
    <w:rsid w:val="00BD26AD"/>
    <w:rsid w:val="00BE098B"/>
    <w:rsid w:val="00C006F1"/>
    <w:rsid w:val="00C13753"/>
    <w:rsid w:val="00C16C9B"/>
    <w:rsid w:val="00C31365"/>
    <w:rsid w:val="00C345EE"/>
    <w:rsid w:val="00C36682"/>
    <w:rsid w:val="00C3722F"/>
    <w:rsid w:val="00C42324"/>
    <w:rsid w:val="00C475FE"/>
    <w:rsid w:val="00C478EA"/>
    <w:rsid w:val="00C51E33"/>
    <w:rsid w:val="00C6237D"/>
    <w:rsid w:val="00C6642A"/>
    <w:rsid w:val="00C7412A"/>
    <w:rsid w:val="00C7699B"/>
    <w:rsid w:val="00C8267C"/>
    <w:rsid w:val="00C83343"/>
    <w:rsid w:val="00C8445D"/>
    <w:rsid w:val="00C87783"/>
    <w:rsid w:val="00C91B9C"/>
    <w:rsid w:val="00C92800"/>
    <w:rsid w:val="00CA5876"/>
    <w:rsid w:val="00CB67EA"/>
    <w:rsid w:val="00CC49A4"/>
    <w:rsid w:val="00CD5F86"/>
    <w:rsid w:val="00CE27F9"/>
    <w:rsid w:val="00CE2EA8"/>
    <w:rsid w:val="00CF1C3A"/>
    <w:rsid w:val="00D056BA"/>
    <w:rsid w:val="00D06294"/>
    <w:rsid w:val="00D119D4"/>
    <w:rsid w:val="00D11CFE"/>
    <w:rsid w:val="00D25918"/>
    <w:rsid w:val="00D43E5A"/>
    <w:rsid w:val="00D551AA"/>
    <w:rsid w:val="00D5646C"/>
    <w:rsid w:val="00D739F1"/>
    <w:rsid w:val="00D74CFF"/>
    <w:rsid w:val="00D842DF"/>
    <w:rsid w:val="00D92CCD"/>
    <w:rsid w:val="00D962F2"/>
    <w:rsid w:val="00D96331"/>
    <w:rsid w:val="00DA1949"/>
    <w:rsid w:val="00DA3CC5"/>
    <w:rsid w:val="00DA4AE9"/>
    <w:rsid w:val="00DA5618"/>
    <w:rsid w:val="00DC08E0"/>
    <w:rsid w:val="00DC370E"/>
    <w:rsid w:val="00DC4D9A"/>
    <w:rsid w:val="00DC6DFD"/>
    <w:rsid w:val="00DD37B2"/>
    <w:rsid w:val="00DE2E58"/>
    <w:rsid w:val="00DF0297"/>
    <w:rsid w:val="00DF2025"/>
    <w:rsid w:val="00DF4405"/>
    <w:rsid w:val="00E14EE9"/>
    <w:rsid w:val="00E3578E"/>
    <w:rsid w:val="00E35E0F"/>
    <w:rsid w:val="00E36F6B"/>
    <w:rsid w:val="00E371D1"/>
    <w:rsid w:val="00E53738"/>
    <w:rsid w:val="00E556EF"/>
    <w:rsid w:val="00E7286B"/>
    <w:rsid w:val="00E76192"/>
    <w:rsid w:val="00E80682"/>
    <w:rsid w:val="00E832C0"/>
    <w:rsid w:val="00E92CC3"/>
    <w:rsid w:val="00E949CB"/>
    <w:rsid w:val="00E97EDF"/>
    <w:rsid w:val="00EA6697"/>
    <w:rsid w:val="00EA736A"/>
    <w:rsid w:val="00EB1C35"/>
    <w:rsid w:val="00EB3A0C"/>
    <w:rsid w:val="00EC3DBE"/>
    <w:rsid w:val="00ED0F12"/>
    <w:rsid w:val="00ED2901"/>
    <w:rsid w:val="00ED5F67"/>
    <w:rsid w:val="00ED7DD0"/>
    <w:rsid w:val="00EE10A6"/>
    <w:rsid w:val="00EE1FED"/>
    <w:rsid w:val="00EF0113"/>
    <w:rsid w:val="00EF08AE"/>
    <w:rsid w:val="00EF15DD"/>
    <w:rsid w:val="00EF2975"/>
    <w:rsid w:val="00EF3BA2"/>
    <w:rsid w:val="00EF5790"/>
    <w:rsid w:val="00EF5D3F"/>
    <w:rsid w:val="00F01DE6"/>
    <w:rsid w:val="00F0602A"/>
    <w:rsid w:val="00F06F3C"/>
    <w:rsid w:val="00F15F19"/>
    <w:rsid w:val="00F24695"/>
    <w:rsid w:val="00F40A56"/>
    <w:rsid w:val="00F4311F"/>
    <w:rsid w:val="00F52189"/>
    <w:rsid w:val="00F7183A"/>
    <w:rsid w:val="00F82CC4"/>
    <w:rsid w:val="00F83DAA"/>
    <w:rsid w:val="00F86010"/>
    <w:rsid w:val="00F9345D"/>
    <w:rsid w:val="00F95B85"/>
    <w:rsid w:val="00FB4F80"/>
    <w:rsid w:val="00FC2B72"/>
    <w:rsid w:val="00FD0033"/>
    <w:rsid w:val="00FD0488"/>
    <w:rsid w:val="00FD3F3F"/>
    <w:rsid w:val="00FD6DCB"/>
    <w:rsid w:val="00FD73AD"/>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avidstevens@utah.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1961</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76</cp:revision>
  <cp:lastPrinted>2011-06-21T20:32:00Z</cp:lastPrinted>
  <dcterms:created xsi:type="dcterms:W3CDTF">2015-03-04T22:53:00Z</dcterms:created>
  <dcterms:modified xsi:type="dcterms:W3CDTF">2015-03-05T00:23:00Z</dcterms:modified>
</cp:coreProperties>
</file>