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9B32D9">
            <w:pPr>
              <w:spacing w:after="0" w:line="240" w:lineRule="auto"/>
              <w:ind w:right="-108"/>
              <w:rPr>
                <w:rFonts w:ascii="Arial" w:hAnsi="Arial" w:cs="Arial"/>
                <w:b/>
                <w:sz w:val="20"/>
                <w:szCs w:val="20"/>
              </w:rPr>
            </w:pPr>
            <w:r w:rsidRPr="00360664">
              <w:rPr>
                <w:rFonts w:ascii="Arial" w:hAnsi="Arial" w:cs="Arial"/>
                <w:b/>
                <w:sz w:val="20"/>
                <w:szCs w:val="20"/>
              </w:rPr>
              <w:t>TPF-5(2</w:t>
            </w:r>
            <w:r w:rsidR="009B32D9">
              <w:rPr>
                <w:rFonts w:ascii="Arial" w:hAnsi="Arial" w:cs="Arial"/>
                <w:b/>
                <w:sz w:val="20"/>
                <w:szCs w:val="20"/>
              </w:rPr>
              <w:t>72</w:t>
            </w:r>
            <w:r w:rsidRPr="00360664">
              <w:rPr>
                <w:rFonts w:ascii="Arial" w:hAnsi="Arial" w:cs="Arial"/>
                <w:b/>
                <w:sz w:val="20"/>
                <w:szCs w:val="20"/>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D81751" w:rsidRDefault="000C209F" w:rsidP="00360664">
            <w:pPr>
              <w:spacing w:after="0" w:line="240" w:lineRule="auto"/>
              <w:ind w:left="-108" w:right="-720"/>
              <w:rPr>
                <w:rFonts w:ascii="Arial" w:hAnsi="Arial" w:cs="Arial"/>
                <w:sz w:val="20"/>
                <w:szCs w:val="20"/>
              </w:rPr>
            </w:pPr>
            <w:r w:rsidRPr="00D81751">
              <w:rPr>
                <w:rFonts w:ascii="Arial" w:hAnsi="Arial" w:cs="Arial"/>
                <w:sz w:val="36"/>
                <w:szCs w:val="36"/>
              </w:rPr>
              <w:t xml:space="preserve"> </w:t>
            </w:r>
            <w:r w:rsidR="00D81751" w:rsidRPr="00D81751">
              <w:rPr>
                <w:rFonts w:ascii="Arial" w:hAnsi="Arial" w:cs="Arial"/>
                <w:sz w:val="36"/>
                <w:szCs w:val="36"/>
                <w:u w:val="single"/>
              </w:rPr>
              <w:t xml:space="preserve">  </w:t>
            </w:r>
            <w:r w:rsidRPr="00D81751">
              <w:rPr>
                <w:rFonts w:ascii="Arial" w:hAnsi="Arial" w:cs="Arial"/>
                <w:sz w:val="36"/>
                <w:szCs w:val="36"/>
              </w:rPr>
              <w:t xml:space="preserve"> </w:t>
            </w:r>
            <w:r w:rsidRPr="00D81751">
              <w:rPr>
                <w:rFonts w:ascii="Arial" w:hAnsi="Arial" w:cs="Arial"/>
                <w:sz w:val="20"/>
                <w:szCs w:val="20"/>
              </w:rPr>
              <w:t>Quarter 1 (January 1 – March 31</w:t>
            </w:r>
            <w:r w:rsidR="005C75FE" w:rsidRPr="00D81751">
              <w:rPr>
                <w:rFonts w:ascii="Arial" w:hAnsi="Arial" w:cs="Arial"/>
                <w:sz w:val="20"/>
                <w:szCs w:val="20"/>
              </w:rPr>
              <w:t>, 201</w:t>
            </w:r>
            <w:r w:rsidR="00F32C7B" w:rsidRPr="00D81751">
              <w:rPr>
                <w:rFonts w:ascii="Arial" w:hAnsi="Arial" w:cs="Arial"/>
                <w:sz w:val="20"/>
                <w:szCs w:val="20"/>
              </w:rPr>
              <w:t>4</w:t>
            </w:r>
            <w:r w:rsidRPr="00D81751">
              <w:rPr>
                <w:rFonts w:ascii="Arial" w:hAnsi="Arial" w:cs="Arial"/>
                <w:sz w:val="20"/>
                <w:szCs w:val="20"/>
              </w:rPr>
              <w:t>)</w:t>
            </w:r>
          </w:p>
          <w:p w:rsidR="000C209F" w:rsidRPr="00D81751" w:rsidRDefault="000C209F" w:rsidP="00360664">
            <w:pPr>
              <w:spacing w:after="0" w:line="240" w:lineRule="auto"/>
              <w:ind w:left="-108" w:right="-108"/>
              <w:rPr>
                <w:rFonts w:ascii="Arial" w:hAnsi="Arial" w:cs="Arial"/>
                <w:b/>
                <w:sz w:val="20"/>
                <w:szCs w:val="20"/>
              </w:rPr>
            </w:pPr>
            <w:r w:rsidRPr="00360664">
              <w:rPr>
                <w:rFonts w:ascii="Arial" w:hAnsi="Arial" w:cs="Arial"/>
                <w:sz w:val="36"/>
                <w:szCs w:val="36"/>
              </w:rPr>
              <w:t xml:space="preserve"> </w:t>
            </w:r>
            <w:r w:rsidR="00E115D3">
              <w:rPr>
                <w:rFonts w:ascii="Arial" w:hAnsi="Arial" w:cs="Arial"/>
                <w:sz w:val="36"/>
                <w:szCs w:val="36"/>
              </w:rPr>
              <w:t>_</w:t>
            </w:r>
            <w:r w:rsidR="00C47C4A" w:rsidRPr="00D81751">
              <w:rPr>
                <w:rFonts w:ascii="Arial" w:hAnsi="Arial" w:cs="Arial"/>
                <w:b/>
                <w:sz w:val="36"/>
                <w:szCs w:val="36"/>
              </w:rPr>
              <w:t xml:space="preserve"> </w:t>
            </w:r>
            <w:r w:rsidRPr="00E115D3">
              <w:rPr>
                <w:rFonts w:ascii="Arial" w:hAnsi="Arial" w:cs="Arial"/>
                <w:sz w:val="20"/>
                <w:szCs w:val="20"/>
              </w:rPr>
              <w:t>Quarter 2 (April 1 – June 30</w:t>
            </w:r>
            <w:r w:rsidR="002C4321" w:rsidRPr="00E115D3">
              <w:rPr>
                <w:rFonts w:ascii="Arial" w:hAnsi="Arial" w:cs="Arial"/>
                <w:sz w:val="20"/>
                <w:szCs w:val="20"/>
              </w:rPr>
              <w:t>, 201</w:t>
            </w:r>
            <w:r w:rsidR="00F32C7B" w:rsidRPr="00E115D3">
              <w:rPr>
                <w:rFonts w:ascii="Arial" w:hAnsi="Arial" w:cs="Arial"/>
                <w:sz w:val="20"/>
                <w:szCs w:val="20"/>
              </w:rPr>
              <w:t>4</w:t>
            </w:r>
            <w:r w:rsidRPr="00E115D3">
              <w:rPr>
                <w:rFonts w:ascii="Arial" w:hAnsi="Arial" w:cs="Arial"/>
                <w:sz w:val="20"/>
                <w:szCs w:val="20"/>
              </w:rPr>
              <w:t>)</w:t>
            </w:r>
          </w:p>
          <w:p w:rsidR="000C209F" w:rsidRPr="00916257" w:rsidRDefault="00916257" w:rsidP="00360664">
            <w:pPr>
              <w:spacing w:after="0" w:line="240" w:lineRule="auto"/>
              <w:ind w:right="-720"/>
              <w:rPr>
                <w:rFonts w:ascii="Arial" w:hAnsi="Arial" w:cs="Arial"/>
                <w:sz w:val="20"/>
                <w:szCs w:val="20"/>
              </w:rPr>
            </w:pPr>
            <w:r>
              <w:rPr>
                <w:rFonts w:ascii="Arial" w:hAnsi="Arial" w:cs="Arial"/>
                <w:sz w:val="36"/>
                <w:szCs w:val="36"/>
              </w:rPr>
              <w:t>_</w:t>
            </w:r>
            <w:r w:rsidRPr="00D81751">
              <w:rPr>
                <w:rFonts w:ascii="Arial" w:hAnsi="Arial" w:cs="Arial"/>
                <w:b/>
                <w:sz w:val="36"/>
                <w:szCs w:val="36"/>
              </w:rPr>
              <w:t xml:space="preserve"> </w:t>
            </w:r>
            <w:r w:rsidR="000C209F" w:rsidRPr="00916257">
              <w:rPr>
                <w:rFonts w:ascii="Arial" w:hAnsi="Arial" w:cs="Arial"/>
                <w:sz w:val="20"/>
                <w:szCs w:val="20"/>
              </w:rPr>
              <w:t>Quarter 3 (July 1 – September 30</w:t>
            </w:r>
            <w:r w:rsidR="002C4321" w:rsidRPr="00916257">
              <w:rPr>
                <w:rFonts w:ascii="Arial" w:hAnsi="Arial" w:cs="Arial"/>
                <w:sz w:val="20"/>
                <w:szCs w:val="20"/>
              </w:rPr>
              <w:t>, 201</w:t>
            </w:r>
            <w:r w:rsidR="00F32C7B" w:rsidRPr="00916257">
              <w:rPr>
                <w:rFonts w:ascii="Arial" w:hAnsi="Arial" w:cs="Arial"/>
                <w:sz w:val="20"/>
                <w:szCs w:val="20"/>
              </w:rPr>
              <w:t>4</w:t>
            </w:r>
            <w:r w:rsidR="000C209F" w:rsidRPr="00916257">
              <w:rPr>
                <w:rFonts w:ascii="Arial" w:hAnsi="Arial" w:cs="Arial"/>
                <w:sz w:val="20"/>
                <w:szCs w:val="20"/>
              </w:rPr>
              <w:t>)</w:t>
            </w:r>
          </w:p>
          <w:p w:rsidR="000C209F" w:rsidRPr="00916257" w:rsidRDefault="00916257" w:rsidP="00F32C7B">
            <w:pPr>
              <w:spacing w:after="0" w:line="240" w:lineRule="auto"/>
              <w:ind w:right="-720"/>
              <w:rPr>
                <w:rFonts w:ascii="Arial" w:hAnsi="Arial" w:cs="Arial"/>
                <w:b/>
                <w:sz w:val="20"/>
                <w:szCs w:val="20"/>
              </w:rPr>
            </w:pPr>
            <w:r w:rsidRPr="00916257">
              <w:rPr>
                <w:rFonts w:ascii="Arial" w:hAnsi="Arial" w:cs="Arial"/>
                <w:sz w:val="36"/>
                <w:szCs w:val="36"/>
                <w:u w:val="single"/>
              </w:rPr>
              <w:t>X</w:t>
            </w:r>
            <w:r w:rsidR="00532264" w:rsidRPr="00916257">
              <w:rPr>
                <w:rFonts w:ascii="Arial" w:hAnsi="Arial" w:cs="Arial"/>
                <w:b/>
                <w:sz w:val="36"/>
                <w:szCs w:val="36"/>
              </w:rPr>
              <w:t xml:space="preserve"> </w:t>
            </w:r>
            <w:r w:rsidR="000C209F" w:rsidRPr="00916257">
              <w:rPr>
                <w:rFonts w:ascii="Arial" w:hAnsi="Arial" w:cs="Arial"/>
                <w:b/>
                <w:sz w:val="20"/>
                <w:szCs w:val="20"/>
              </w:rPr>
              <w:t xml:space="preserve">Quarter </w:t>
            </w:r>
            <w:r w:rsidR="005C75FE" w:rsidRPr="00916257">
              <w:rPr>
                <w:rFonts w:ascii="Arial" w:hAnsi="Arial" w:cs="Arial"/>
                <w:b/>
                <w:sz w:val="20"/>
                <w:szCs w:val="20"/>
              </w:rPr>
              <w:t>4 (October 1 – December 31</w:t>
            </w:r>
            <w:r w:rsidR="002C4321" w:rsidRPr="00916257">
              <w:rPr>
                <w:rFonts w:ascii="Arial" w:hAnsi="Arial" w:cs="Arial"/>
                <w:b/>
                <w:sz w:val="20"/>
                <w:szCs w:val="20"/>
              </w:rPr>
              <w:t>, 201</w:t>
            </w:r>
            <w:r w:rsidR="00F32C7B" w:rsidRPr="00916257">
              <w:rPr>
                <w:rFonts w:ascii="Arial" w:hAnsi="Arial" w:cs="Arial"/>
                <w:b/>
                <w:sz w:val="20"/>
                <w:szCs w:val="20"/>
              </w:rPr>
              <w:t>4</w:t>
            </w:r>
            <w:r w:rsidR="000C209F" w:rsidRPr="00916257">
              <w:rPr>
                <w:rFonts w:ascii="Arial" w:hAnsi="Arial" w:cs="Arial"/>
                <w:b/>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814F16" w:rsidP="00360664">
            <w:pPr>
              <w:spacing w:after="0" w:line="240" w:lineRule="auto"/>
              <w:ind w:right="-108"/>
              <w:rPr>
                <w:rFonts w:ascii="Arial" w:hAnsi="Arial" w:cs="Arial"/>
                <w:sz w:val="20"/>
                <w:szCs w:val="20"/>
              </w:rPr>
            </w:pPr>
            <w:r w:rsidRPr="00814F16">
              <w:rPr>
                <w:rFonts w:ascii="Arial" w:hAnsi="Arial" w:cs="Arial"/>
                <w:sz w:val="20"/>
                <w:szCs w:val="20"/>
              </w:rPr>
              <w:t>Evaluation of Lateral Pile Resistance Near MSE Walls at a Dedicated Wall Site</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4114AF" w:rsidP="00360664">
            <w:pPr>
              <w:spacing w:after="0" w:line="240" w:lineRule="auto"/>
              <w:ind w:right="-108"/>
              <w:rPr>
                <w:rFonts w:ascii="Arial" w:hAnsi="Arial" w:cs="Arial"/>
                <w:sz w:val="20"/>
                <w:szCs w:val="20"/>
              </w:rPr>
            </w:pPr>
            <w:r>
              <w:rPr>
                <w:rFonts w:ascii="Arial" w:hAnsi="Arial" w:cs="Arial"/>
                <w:sz w:val="20"/>
                <w:szCs w:val="20"/>
              </w:rPr>
              <w:t xml:space="preserve">Jason </w:t>
            </w:r>
            <w:proofErr w:type="spellStart"/>
            <w:r>
              <w:rPr>
                <w:rFonts w:ascii="Arial" w:hAnsi="Arial" w:cs="Arial"/>
                <w:sz w:val="20"/>
                <w:szCs w:val="20"/>
              </w:rPr>
              <w:t>Richins</w:t>
            </w:r>
            <w:proofErr w:type="spellEnd"/>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w:t>
            </w:r>
            <w:r w:rsidR="004114AF" w:rsidRPr="004114AF">
              <w:rPr>
                <w:rFonts w:ascii="Arial" w:hAnsi="Arial" w:cs="Arial"/>
                <w:sz w:val="20"/>
                <w:szCs w:val="20"/>
              </w:rPr>
              <w:t>801-360-4985</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Default="000C209F" w:rsidP="00360664">
            <w:pPr>
              <w:spacing w:after="0" w:line="240" w:lineRule="auto"/>
              <w:ind w:left="-108" w:right="-720"/>
              <w:rPr>
                <w:rFonts w:ascii="Arial" w:hAnsi="Arial" w:cs="Arial"/>
                <w:sz w:val="20"/>
                <w:szCs w:val="20"/>
              </w:rPr>
            </w:pPr>
            <w:r w:rsidRPr="00360664">
              <w:rPr>
                <w:rFonts w:ascii="Arial" w:hAnsi="Arial" w:cs="Arial"/>
                <w:sz w:val="20"/>
                <w:szCs w:val="20"/>
              </w:rPr>
              <w:t xml:space="preserve"> </w:t>
            </w:r>
            <w:r w:rsidR="004114AF" w:rsidRPr="004114AF">
              <w:rPr>
                <w:rFonts w:ascii="Arial" w:hAnsi="Arial" w:cs="Arial"/>
                <w:sz w:val="20"/>
                <w:szCs w:val="20"/>
              </w:rPr>
              <w:t>jtrichins@utah.gov</w:t>
            </w:r>
          </w:p>
          <w:p w:rsidR="004114AF" w:rsidRPr="00360664" w:rsidRDefault="004114A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5H0</w:t>
            </w:r>
            <w:r w:rsidR="008D1E6B">
              <w:rPr>
                <w:rFonts w:ascii="Arial" w:hAnsi="Arial" w:cs="Arial"/>
                <w:sz w:val="20"/>
                <w:szCs w:val="20"/>
              </w:rPr>
              <w:t>72</w:t>
            </w:r>
            <w:r w:rsidR="00814F16">
              <w:rPr>
                <w:rFonts w:ascii="Arial" w:hAnsi="Arial" w:cs="Arial"/>
                <w:sz w:val="20"/>
                <w:szCs w:val="20"/>
              </w:rPr>
              <w:t>03</w:t>
            </w:r>
            <w:r w:rsidRPr="00360664">
              <w:rPr>
                <w:rFonts w:ascii="Arial" w:hAnsi="Arial" w:cs="Arial"/>
                <w:sz w:val="20"/>
                <w:szCs w:val="20"/>
              </w:rPr>
              <w:t>H, 420</w:t>
            </w:r>
            <w:r w:rsidR="00814F16">
              <w:rPr>
                <w:rFonts w:ascii="Arial" w:hAnsi="Arial" w:cs="Arial"/>
                <w:sz w:val="20"/>
                <w:szCs w:val="20"/>
              </w:rPr>
              <w:t>53</w:t>
            </w:r>
            <w:r w:rsidRPr="00360664">
              <w:rPr>
                <w:rFonts w:ascii="Arial" w:hAnsi="Arial" w:cs="Arial"/>
                <w:sz w:val="20"/>
                <w:szCs w:val="20"/>
              </w:rPr>
              <w:t xml:space="preserve">, </w:t>
            </w:r>
            <w:proofErr w:type="spellStart"/>
            <w:r w:rsidRPr="00360664">
              <w:rPr>
                <w:rFonts w:ascii="Arial" w:hAnsi="Arial" w:cs="Arial"/>
                <w:sz w:val="20"/>
                <w:szCs w:val="20"/>
              </w:rPr>
              <w:t>ePM</w:t>
            </w:r>
            <w:proofErr w:type="spellEnd"/>
            <w:r w:rsidRPr="00360664">
              <w:rPr>
                <w:rFonts w:ascii="Arial" w:hAnsi="Arial" w:cs="Arial"/>
                <w:sz w:val="20"/>
                <w:szCs w:val="20"/>
              </w:rPr>
              <w:t xml:space="preserve"> PIN </w:t>
            </w:r>
            <w:r w:rsidR="00814F16">
              <w:rPr>
                <w:rFonts w:ascii="Arial" w:hAnsi="Arial" w:cs="Arial"/>
                <w:sz w:val="20"/>
                <w:szCs w:val="20"/>
              </w:rPr>
              <w:t>11075</w:t>
            </w:r>
          </w:p>
          <w:p w:rsidR="000C209F" w:rsidRPr="00360664" w:rsidRDefault="000C209F" w:rsidP="00814F16">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11</w:t>
            </w:r>
            <w:r w:rsidRPr="00360664">
              <w:rPr>
                <w:rFonts w:ascii="Arial" w:hAnsi="Arial" w:cs="Arial"/>
                <w:sz w:val="20"/>
                <w:szCs w:val="20"/>
              </w:rPr>
              <w:t>.</w:t>
            </w:r>
            <w:r w:rsidR="00814F16">
              <w:rPr>
                <w:rFonts w:ascii="Arial" w:hAnsi="Arial" w:cs="Arial"/>
                <w:sz w:val="20"/>
                <w:szCs w:val="20"/>
              </w:rPr>
              <w:t>404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5A16F8"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148434</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8273D7">
              <w:rPr>
                <w:rFonts w:ascii="Arial" w:hAnsi="Arial" w:cs="Arial"/>
                <w:sz w:val="20"/>
                <w:szCs w:val="20"/>
              </w:rPr>
              <w:t>December 2, 2013</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8273D7" w:rsidP="00360664">
            <w:pPr>
              <w:spacing w:after="0" w:line="240" w:lineRule="auto"/>
              <w:ind w:right="-108"/>
              <w:rPr>
                <w:rFonts w:ascii="Arial" w:hAnsi="Arial" w:cs="Arial"/>
                <w:sz w:val="20"/>
                <w:szCs w:val="20"/>
              </w:rPr>
            </w:pPr>
            <w:r>
              <w:rPr>
                <w:rFonts w:ascii="Arial" w:hAnsi="Arial" w:cs="Arial"/>
                <w:sz w:val="20"/>
                <w:szCs w:val="20"/>
              </w:rPr>
              <w:t>September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8273D7">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8273D7">
              <w:rPr>
                <w:rFonts w:ascii="Arial" w:hAnsi="Arial" w:cs="Arial"/>
                <w:sz w:val="20"/>
                <w:szCs w:val="20"/>
              </w:rPr>
              <w:t>September 30, 2016</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360664" w:rsidRDefault="000C209F" w:rsidP="00360664">
            <w:pPr>
              <w:spacing w:after="0" w:line="240" w:lineRule="auto"/>
              <w:ind w:left="-108" w:right="-108"/>
              <w:rPr>
                <w:rFonts w:ascii="Arial" w:hAnsi="Arial" w:cs="Arial"/>
                <w:b/>
                <w:sz w:val="20"/>
                <w:szCs w:val="20"/>
              </w:rPr>
            </w:pP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Default="000C209F" w:rsidP="00D9396F">
            <w:pPr>
              <w:spacing w:after="0" w:line="240" w:lineRule="auto"/>
              <w:ind w:right="-108"/>
              <w:jc w:val="center"/>
              <w:rPr>
                <w:rFonts w:ascii="Arial" w:hAnsi="Arial" w:cs="Arial"/>
                <w:sz w:val="20"/>
                <w:szCs w:val="20"/>
              </w:rPr>
            </w:pPr>
            <w:r w:rsidRPr="00360664">
              <w:rPr>
                <w:rFonts w:ascii="Arial" w:hAnsi="Arial" w:cs="Arial"/>
                <w:sz w:val="20"/>
                <w:szCs w:val="20"/>
              </w:rPr>
              <w:t>$</w:t>
            </w:r>
            <w:r w:rsidR="00657540">
              <w:rPr>
                <w:rFonts w:ascii="Arial" w:hAnsi="Arial" w:cs="Arial"/>
                <w:sz w:val="20"/>
                <w:szCs w:val="20"/>
              </w:rPr>
              <w:t>204</w:t>
            </w:r>
            <w:r w:rsidRPr="00360664">
              <w:rPr>
                <w:rFonts w:ascii="Arial" w:hAnsi="Arial" w:cs="Arial"/>
                <w:sz w:val="20"/>
                <w:szCs w:val="20"/>
              </w:rPr>
              <w:t>,</w:t>
            </w:r>
            <w:r w:rsidR="00657540">
              <w:rPr>
                <w:rFonts w:ascii="Arial" w:hAnsi="Arial" w:cs="Arial"/>
                <w:sz w:val="20"/>
                <w:szCs w:val="20"/>
              </w:rPr>
              <w:t>5</w:t>
            </w:r>
            <w:r w:rsidRPr="00360664">
              <w:rPr>
                <w:rFonts w:ascii="Arial" w:hAnsi="Arial" w:cs="Arial"/>
                <w:sz w:val="20"/>
                <w:szCs w:val="20"/>
              </w:rPr>
              <w:t>00.00</w:t>
            </w:r>
            <w:r w:rsidR="00D9396F">
              <w:rPr>
                <w:rFonts w:ascii="Arial" w:hAnsi="Arial" w:cs="Arial"/>
                <w:sz w:val="20"/>
                <w:szCs w:val="20"/>
              </w:rPr>
              <w:t xml:space="preserve"> (</w:t>
            </w:r>
            <w:r w:rsidR="00657540">
              <w:rPr>
                <w:rFonts w:ascii="Arial" w:hAnsi="Arial" w:cs="Arial"/>
                <w:sz w:val="20"/>
                <w:szCs w:val="20"/>
              </w:rPr>
              <w:t>current contract</w:t>
            </w:r>
            <w:r w:rsidR="00D9396F">
              <w:rPr>
                <w:rFonts w:ascii="Arial" w:hAnsi="Arial" w:cs="Arial"/>
                <w:sz w:val="20"/>
                <w:szCs w:val="20"/>
              </w:rPr>
              <w:t>)</w:t>
            </w:r>
          </w:p>
          <w:p w:rsidR="00D9396F" w:rsidRPr="00360664" w:rsidRDefault="00D9396F" w:rsidP="00D81751">
            <w:pPr>
              <w:spacing w:after="0" w:line="240" w:lineRule="auto"/>
              <w:ind w:right="-108"/>
              <w:jc w:val="center"/>
              <w:rPr>
                <w:rFonts w:ascii="Arial" w:hAnsi="Arial" w:cs="Arial"/>
                <w:sz w:val="20"/>
                <w:szCs w:val="20"/>
              </w:rPr>
            </w:pPr>
            <w:r>
              <w:rPr>
                <w:rFonts w:ascii="Arial" w:hAnsi="Arial" w:cs="Arial"/>
                <w:sz w:val="20"/>
                <w:szCs w:val="20"/>
              </w:rPr>
              <w:t>$2</w:t>
            </w:r>
            <w:r w:rsidR="00D81751">
              <w:rPr>
                <w:rFonts w:ascii="Arial" w:hAnsi="Arial" w:cs="Arial"/>
                <w:sz w:val="20"/>
                <w:szCs w:val="20"/>
              </w:rPr>
              <w:t>9</w:t>
            </w:r>
            <w:r>
              <w:rPr>
                <w:rFonts w:ascii="Arial" w:hAnsi="Arial" w:cs="Arial"/>
                <w:sz w:val="20"/>
                <w:szCs w:val="20"/>
              </w:rPr>
              <w:t>2,000.00 (total committed)</w:t>
            </w:r>
          </w:p>
        </w:tc>
        <w:tc>
          <w:tcPr>
            <w:tcW w:w="3330" w:type="dxa"/>
            <w:vAlign w:val="center"/>
          </w:tcPr>
          <w:p w:rsidR="000C209F" w:rsidRPr="00360664" w:rsidRDefault="00D81751" w:rsidP="00D81751">
            <w:pPr>
              <w:spacing w:after="0" w:line="240" w:lineRule="auto"/>
              <w:ind w:left="-108" w:right="-108"/>
              <w:jc w:val="center"/>
              <w:rPr>
                <w:rFonts w:ascii="Arial" w:hAnsi="Arial" w:cs="Arial"/>
                <w:sz w:val="20"/>
                <w:szCs w:val="20"/>
              </w:rPr>
            </w:pPr>
            <w:r>
              <w:rPr>
                <w:rFonts w:ascii="Arial" w:hAnsi="Arial" w:cs="Arial"/>
                <w:sz w:val="20"/>
                <w:szCs w:val="20"/>
              </w:rPr>
              <w:t>$48</w:t>
            </w:r>
            <w:r w:rsidR="00657540">
              <w:rPr>
                <w:rFonts w:ascii="Arial" w:hAnsi="Arial" w:cs="Arial"/>
                <w:sz w:val="20"/>
                <w:szCs w:val="20"/>
              </w:rPr>
              <w:t>,</w:t>
            </w:r>
            <w:r>
              <w:rPr>
                <w:rFonts w:ascii="Arial" w:hAnsi="Arial" w:cs="Arial"/>
                <w:sz w:val="20"/>
                <w:szCs w:val="20"/>
              </w:rPr>
              <w:t>8</w:t>
            </w:r>
            <w:r w:rsidR="00657540">
              <w:rPr>
                <w:rFonts w:ascii="Arial" w:hAnsi="Arial" w:cs="Arial"/>
                <w:sz w:val="20"/>
                <w:szCs w:val="20"/>
              </w:rPr>
              <w:t>00.00</w:t>
            </w:r>
          </w:p>
        </w:tc>
        <w:tc>
          <w:tcPr>
            <w:tcW w:w="3420" w:type="dxa"/>
            <w:vAlign w:val="center"/>
          </w:tcPr>
          <w:p w:rsidR="000C209F" w:rsidRPr="00360664" w:rsidRDefault="00B9713E" w:rsidP="00360664">
            <w:pPr>
              <w:spacing w:after="0" w:line="240" w:lineRule="auto"/>
              <w:ind w:left="-108" w:right="-108"/>
              <w:jc w:val="center"/>
              <w:rPr>
                <w:rFonts w:ascii="Arial" w:hAnsi="Arial" w:cs="Arial"/>
                <w:sz w:val="20"/>
                <w:szCs w:val="20"/>
              </w:rPr>
            </w:pPr>
            <w:r>
              <w:rPr>
                <w:rFonts w:ascii="Arial" w:hAnsi="Arial" w:cs="Arial"/>
                <w:sz w:val="20"/>
                <w:szCs w:val="20"/>
              </w:rPr>
              <w:t>24</w:t>
            </w:r>
            <w:r w:rsidR="00657540">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657540" w:rsidP="00B9713E">
            <w:pPr>
              <w:spacing w:after="0" w:line="240" w:lineRule="auto"/>
              <w:ind w:right="-108"/>
              <w:jc w:val="center"/>
              <w:rPr>
                <w:rFonts w:ascii="Arial" w:hAnsi="Arial" w:cs="Arial"/>
                <w:sz w:val="20"/>
                <w:szCs w:val="20"/>
              </w:rPr>
            </w:pPr>
            <w:r>
              <w:rPr>
                <w:rFonts w:ascii="Arial" w:hAnsi="Arial" w:cs="Arial"/>
                <w:sz w:val="20"/>
                <w:szCs w:val="20"/>
              </w:rPr>
              <w:t>$</w:t>
            </w:r>
            <w:r w:rsidR="00D81751">
              <w:rPr>
                <w:rFonts w:ascii="Arial" w:hAnsi="Arial" w:cs="Arial"/>
                <w:sz w:val="20"/>
                <w:szCs w:val="20"/>
              </w:rPr>
              <w:t>0</w:t>
            </w:r>
            <w:r>
              <w:rPr>
                <w:rFonts w:ascii="Arial" w:hAnsi="Arial" w:cs="Arial"/>
                <w:sz w:val="20"/>
                <w:szCs w:val="20"/>
              </w:rPr>
              <w:t xml:space="preserve">, </w:t>
            </w:r>
            <w:r w:rsidR="00B9713E">
              <w:rPr>
                <w:rFonts w:ascii="Arial" w:hAnsi="Arial" w:cs="Arial"/>
                <w:sz w:val="20"/>
                <w:szCs w:val="20"/>
              </w:rPr>
              <w:t>0</w:t>
            </w:r>
            <w:r>
              <w:rPr>
                <w:rFonts w:ascii="Arial" w:hAnsi="Arial" w:cs="Arial"/>
                <w:sz w:val="20"/>
                <w:szCs w:val="20"/>
              </w:rPr>
              <w:t>%</w:t>
            </w:r>
          </w:p>
        </w:tc>
        <w:tc>
          <w:tcPr>
            <w:tcW w:w="3330" w:type="dxa"/>
          </w:tcPr>
          <w:p w:rsidR="000C209F" w:rsidRPr="00360664" w:rsidRDefault="00366877" w:rsidP="00D165FF">
            <w:pPr>
              <w:spacing w:after="0" w:line="240" w:lineRule="auto"/>
              <w:ind w:right="-108"/>
              <w:jc w:val="center"/>
              <w:rPr>
                <w:rFonts w:ascii="Arial" w:hAnsi="Arial" w:cs="Arial"/>
                <w:sz w:val="20"/>
                <w:szCs w:val="20"/>
              </w:rPr>
            </w:pPr>
            <w:r>
              <w:rPr>
                <w:rFonts w:ascii="Arial" w:hAnsi="Arial" w:cs="Arial"/>
                <w:sz w:val="20"/>
                <w:szCs w:val="20"/>
              </w:rPr>
              <w:t>$</w:t>
            </w:r>
            <w:r w:rsidR="00D81751">
              <w:rPr>
                <w:rFonts w:ascii="Arial" w:hAnsi="Arial" w:cs="Arial"/>
                <w:sz w:val="20"/>
                <w:szCs w:val="20"/>
              </w:rPr>
              <w:t>0</w:t>
            </w:r>
          </w:p>
        </w:tc>
        <w:tc>
          <w:tcPr>
            <w:tcW w:w="3420" w:type="dxa"/>
          </w:tcPr>
          <w:p w:rsidR="000C209F" w:rsidRPr="00360664" w:rsidRDefault="00AC40EF" w:rsidP="00914BE8">
            <w:pPr>
              <w:spacing w:after="0" w:line="240" w:lineRule="auto"/>
              <w:ind w:left="-108" w:right="-108"/>
              <w:jc w:val="center"/>
              <w:rPr>
                <w:rFonts w:ascii="Arial" w:hAnsi="Arial" w:cs="Arial"/>
                <w:sz w:val="20"/>
                <w:szCs w:val="20"/>
              </w:rPr>
            </w:pPr>
            <w:r>
              <w:rPr>
                <w:rFonts w:ascii="Arial" w:hAnsi="Arial" w:cs="Arial"/>
                <w:sz w:val="20"/>
                <w:szCs w:val="20"/>
              </w:rPr>
              <w:t>40</w:t>
            </w:r>
            <w:r w:rsidR="00366877">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Pile foundations for bridges with integral abutments must resist lateral loads produced by earthquakes and thermal expansion or contraction.  Increasingly, right-of-way constraints are also leading to vertical mechanically stabilized earth (MSE) walls at abutment faces.  Currently, there is relatively little guidance for engineers in assessing the lateral resistance of piles located close to these MSE walls.  As a result, some designers assume that the soil provides no resistance whatsoever which leads to larger pile diameters and increased foundation cost.  Other designers locate the abutment piles six to eight pile diameters behind a wall face to minimize the interaction and use conventional design approaches.  However, this approach increases the bridge span and the cost of the bridge structure.  Still other designers position the pile close to the wall face and reduce the lateral pile resistance using engineering judgment.  However, the appropriate reduction factor to use as a function of pile spacing is not well defined.  </w:t>
            </w:r>
          </w:p>
          <w:p w:rsidR="00CB763E" w:rsidRPr="00CB763E" w:rsidRDefault="00CB763E" w:rsidP="00CB763E">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Recent testing conducted by Rollins et al (2013) and Pierson et al (2008) indicate that lateral resistance decreases substantially as pile spacing from the wall decreases; however, reinforcing can reduce this effect.  Rollins et al also found that p-multipliers defined as a function normalized spacing and reinforcement length seemed to provide reasonable agreement with measured pile response.  Furthermore, Rollins et al found that the tensile force in the reinforcements owing to the lateral load on the pile could be estimated for design purposes using a correlation with pile load, spacing behind the wall, and distance transverse from the pile load. </w:t>
            </w: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ab/>
            </w:r>
          </w:p>
          <w:p w:rsidR="00814F16" w:rsidRPr="00814F16" w:rsidRDefault="00CB763E" w:rsidP="00CB763E">
            <w:pPr>
              <w:spacing w:after="0" w:line="240" w:lineRule="auto"/>
              <w:rPr>
                <w:rFonts w:ascii="Arial" w:hAnsi="Arial" w:cs="Arial"/>
                <w:sz w:val="20"/>
                <w:szCs w:val="20"/>
              </w:rPr>
            </w:pPr>
            <w:r w:rsidRPr="00CB763E">
              <w:rPr>
                <w:rFonts w:ascii="Arial" w:hAnsi="Arial" w:cs="Arial"/>
                <w:sz w:val="20"/>
                <w:szCs w:val="20"/>
              </w:rPr>
              <w:t xml:space="preserve">Although the tests to date provide a framework for understanding the mechanisms involved and likely design approaches, the available data is too limited to make firm design recommendations.  To improve our understanding of pile-MSE wall interaction, </w:t>
            </w:r>
            <w:r w:rsidR="002028BE">
              <w:rPr>
                <w:rFonts w:ascii="Arial" w:hAnsi="Arial" w:cs="Arial"/>
                <w:sz w:val="20"/>
                <w:szCs w:val="20"/>
              </w:rPr>
              <w:t xml:space="preserve">this project will involve </w:t>
            </w:r>
            <w:r w:rsidRPr="00CB763E">
              <w:rPr>
                <w:rFonts w:ascii="Arial" w:hAnsi="Arial" w:cs="Arial"/>
                <w:sz w:val="20"/>
                <w:szCs w:val="20"/>
              </w:rPr>
              <w:t>construct</w:t>
            </w:r>
            <w:r w:rsidR="002028BE">
              <w:rPr>
                <w:rFonts w:ascii="Arial" w:hAnsi="Arial" w:cs="Arial"/>
                <w:sz w:val="20"/>
                <w:szCs w:val="20"/>
              </w:rPr>
              <w:t>ion of</w:t>
            </w:r>
            <w:r w:rsidRPr="00CB763E">
              <w:rPr>
                <w:rFonts w:ascii="Arial" w:hAnsi="Arial" w:cs="Arial"/>
                <w:sz w:val="20"/>
                <w:szCs w:val="20"/>
              </w:rPr>
              <w:t xml:space="preserve"> a test embankment approximately 80 </w:t>
            </w:r>
            <w:proofErr w:type="spellStart"/>
            <w:r w:rsidRPr="00CB763E">
              <w:rPr>
                <w:rFonts w:ascii="Arial" w:hAnsi="Arial" w:cs="Arial"/>
                <w:sz w:val="20"/>
                <w:szCs w:val="20"/>
              </w:rPr>
              <w:t>ft</w:t>
            </w:r>
            <w:proofErr w:type="spellEnd"/>
            <w:r w:rsidRPr="00CB763E">
              <w:rPr>
                <w:rFonts w:ascii="Arial" w:hAnsi="Arial" w:cs="Arial"/>
                <w:sz w:val="20"/>
                <w:szCs w:val="20"/>
              </w:rPr>
              <w:t xml:space="preserve"> long and 20 </w:t>
            </w:r>
            <w:proofErr w:type="spellStart"/>
            <w:r w:rsidRPr="00CB763E">
              <w:rPr>
                <w:rFonts w:ascii="Arial" w:hAnsi="Arial" w:cs="Arial"/>
                <w:sz w:val="20"/>
                <w:szCs w:val="20"/>
              </w:rPr>
              <w:t>ft</w:t>
            </w:r>
            <w:proofErr w:type="spellEnd"/>
            <w:r w:rsidRPr="00CB763E">
              <w:rPr>
                <w:rFonts w:ascii="Arial" w:hAnsi="Arial" w:cs="Arial"/>
                <w:sz w:val="20"/>
                <w:szCs w:val="20"/>
              </w:rPr>
              <w:t xml:space="preserve"> tall where it will be possible to conduct a number of lateral pile load tests on different pile types behind an MSE wall with both strip and grid type steel reinforcements.</w:t>
            </w:r>
            <w:r w:rsidR="002028BE">
              <w:rPr>
                <w:rFonts w:ascii="Arial" w:hAnsi="Arial" w:cs="Arial"/>
                <w:sz w:val="20"/>
                <w:szCs w:val="20"/>
              </w:rPr>
              <w:t xml:space="preserve">  </w:t>
            </w:r>
            <w:r w:rsidR="002028BE" w:rsidRPr="002028BE">
              <w:rPr>
                <w:rFonts w:ascii="Arial" w:hAnsi="Arial" w:cs="Arial"/>
                <w:sz w:val="20"/>
                <w:szCs w:val="20"/>
              </w:rPr>
              <w:t>Additional contributions to the project will consist of in-kind donations from various contractors and material suppliers.</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2028BE" w:rsidRPr="002028BE" w:rsidRDefault="002028BE" w:rsidP="002028BE">
            <w:pPr>
              <w:spacing w:after="0" w:line="240" w:lineRule="auto"/>
              <w:rPr>
                <w:rFonts w:ascii="Arial" w:hAnsi="Arial" w:cs="Arial"/>
                <w:sz w:val="20"/>
                <w:szCs w:val="20"/>
              </w:rPr>
            </w:pPr>
            <w:r>
              <w:rPr>
                <w:rFonts w:ascii="Arial" w:hAnsi="Arial" w:cs="Arial"/>
                <w:sz w:val="20"/>
                <w:szCs w:val="20"/>
              </w:rPr>
              <w:t xml:space="preserve">1. </w:t>
            </w:r>
            <w:r w:rsidRPr="002028BE">
              <w:rPr>
                <w:rFonts w:ascii="Arial" w:hAnsi="Arial" w:cs="Arial"/>
                <w:sz w:val="20"/>
                <w:szCs w:val="20"/>
              </w:rPr>
              <w:t xml:space="preserve">Measure reduced lateral pile resistance vs. displacement curves for circular, square, and H piles behind an MSE wall with steel strips and grid reinforcement.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2.</w:t>
            </w:r>
            <w:r>
              <w:rPr>
                <w:rFonts w:ascii="Arial" w:hAnsi="Arial" w:cs="Arial"/>
                <w:sz w:val="20"/>
                <w:szCs w:val="20"/>
              </w:rPr>
              <w:t xml:space="preserve"> </w:t>
            </w:r>
            <w:r w:rsidRPr="002028BE">
              <w:rPr>
                <w:rFonts w:ascii="Arial" w:hAnsi="Arial" w:cs="Arial"/>
                <w:sz w:val="20"/>
                <w:szCs w:val="20"/>
              </w:rPr>
              <w:t>Measure the increase and distribution of tensile force in the MSE reinforcement induced by lateral pile loading.</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3.</w:t>
            </w:r>
            <w:r>
              <w:rPr>
                <w:rFonts w:ascii="Arial" w:hAnsi="Arial" w:cs="Arial"/>
                <w:sz w:val="20"/>
                <w:szCs w:val="20"/>
              </w:rPr>
              <w:t xml:space="preserve"> </w:t>
            </w:r>
            <w:r w:rsidRPr="002028BE">
              <w:rPr>
                <w:rFonts w:ascii="Arial" w:hAnsi="Arial" w:cs="Arial"/>
                <w:sz w:val="20"/>
                <w:szCs w:val="20"/>
              </w:rPr>
              <w:t xml:space="preserve">Measure effect of special pile head geometry (e.g. corrugated pipe sleeves, double plastic sheeting) on lateral pile resistance.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4.</w:t>
            </w:r>
            <w:r>
              <w:rPr>
                <w:rFonts w:ascii="Arial" w:hAnsi="Arial" w:cs="Arial"/>
                <w:sz w:val="20"/>
                <w:szCs w:val="20"/>
              </w:rPr>
              <w:t xml:space="preserve"> </w:t>
            </w:r>
            <w:r w:rsidRPr="002028BE">
              <w:rPr>
                <w:rFonts w:ascii="Arial" w:hAnsi="Arial" w:cs="Arial"/>
                <w:sz w:val="20"/>
                <w:szCs w:val="20"/>
              </w:rPr>
              <w:t>Develop design rules (e.g. p-multipliers) to account for reduced pile resistance as a function of spacing and reinforcement.</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5.</w:t>
            </w:r>
            <w:r>
              <w:rPr>
                <w:rFonts w:ascii="Arial" w:hAnsi="Arial" w:cs="Arial"/>
                <w:sz w:val="20"/>
                <w:szCs w:val="20"/>
              </w:rPr>
              <w:t xml:space="preserve"> </w:t>
            </w:r>
            <w:r w:rsidRPr="002028BE">
              <w:rPr>
                <w:rFonts w:ascii="Arial" w:hAnsi="Arial" w:cs="Arial"/>
                <w:sz w:val="20"/>
                <w:szCs w:val="20"/>
              </w:rPr>
              <w:t>Develop equation to predict reinforcement force induced by pile loading.</w:t>
            </w:r>
          </w:p>
          <w:p w:rsidR="00814F16" w:rsidRPr="00814F16" w:rsidRDefault="002028BE" w:rsidP="002028BE">
            <w:pPr>
              <w:spacing w:after="0" w:line="240" w:lineRule="auto"/>
              <w:rPr>
                <w:rFonts w:ascii="Arial" w:hAnsi="Arial" w:cs="Arial"/>
                <w:sz w:val="20"/>
                <w:szCs w:val="20"/>
              </w:rPr>
            </w:pPr>
            <w:r w:rsidRPr="002028BE">
              <w:rPr>
                <w:rFonts w:ascii="Arial" w:hAnsi="Arial" w:cs="Arial"/>
                <w:sz w:val="20"/>
                <w:szCs w:val="20"/>
              </w:rPr>
              <w:t>6.</w:t>
            </w:r>
            <w:r>
              <w:rPr>
                <w:rFonts w:ascii="Arial" w:hAnsi="Arial" w:cs="Arial"/>
                <w:sz w:val="20"/>
                <w:szCs w:val="20"/>
              </w:rPr>
              <w:t xml:space="preserve"> </w:t>
            </w:r>
            <w:r w:rsidRPr="002028BE">
              <w:rPr>
                <w:rFonts w:ascii="Arial" w:hAnsi="Arial" w:cs="Arial"/>
                <w:sz w:val="20"/>
                <w:szCs w:val="20"/>
              </w:rPr>
              <w:t>Develop design equations to account for pile shape and pile head geometry.</w:t>
            </w:r>
            <w:r w:rsidR="00814F16" w:rsidRPr="00814F16">
              <w:rPr>
                <w:rFonts w:ascii="Arial" w:hAnsi="Arial" w:cs="Arial"/>
                <w:sz w:val="20"/>
                <w:szCs w:val="20"/>
              </w:rPr>
              <w:t xml:space="preserve">  </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Tasks for this study include: </w:t>
            </w:r>
          </w:p>
          <w:p w:rsidR="00814F16" w:rsidRDefault="00814F16" w:rsidP="00814F16">
            <w:pPr>
              <w:spacing w:after="0" w:line="240" w:lineRule="auto"/>
              <w:rPr>
                <w:rFonts w:ascii="Arial" w:hAnsi="Arial" w:cs="Arial"/>
                <w:sz w:val="20"/>
                <w:szCs w:val="20"/>
              </w:rPr>
            </w:pP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1. </w:t>
            </w:r>
            <w:r w:rsidR="00BD653C" w:rsidRPr="00BD653C">
              <w:rPr>
                <w:rFonts w:ascii="Arial" w:hAnsi="Arial" w:cs="Arial"/>
                <w:sz w:val="20"/>
                <w:szCs w:val="20"/>
              </w:rPr>
              <w:t>Instrument test piles and reinforcements</w:t>
            </w:r>
            <w:r w:rsidR="00BD653C">
              <w:rPr>
                <w:rFonts w:ascii="Arial" w:hAnsi="Arial" w:cs="Arial"/>
                <w:sz w:val="20"/>
                <w:szCs w:val="20"/>
              </w:rPr>
              <w: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2. </w:t>
            </w:r>
            <w:r w:rsidRPr="00437E79">
              <w:rPr>
                <w:rFonts w:ascii="Arial" w:hAnsi="Arial" w:cs="Arial"/>
                <w:sz w:val="20"/>
                <w:szCs w:val="20"/>
              </w:rPr>
              <w:t>Drive test piles and construct MSE wall to height of 15 ft.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3. </w:t>
            </w:r>
            <w:r w:rsidRPr="00437E79">
              <w:rPr>
                <w:rFonts w:ascii="Arial" w:hAnsi="Arial" w:cs="Arial"/>
                <w:sz w:val="20"/>
                <w:szCs w:val="20"/>
              </w:rPr>
              <w:t xml:space="preserve">Perform lateral load tests on piles with 15 </w:t>
            </w:r>
            <w:proofErr w:type="spellStart"/>
            <w:r w:rsidRPr="00437E79">
              <w:rPr>
                <w:rFonts w:ascii="Arial" w:hAnsi="Arial" w:cs="Arial"/>
                <w:sz w:val="20"/>
                <w:szCs w:val="20"/>
              </w:rPr>
              <w:t>ft</w:t>
            </w:r>
            <w:proofErr w:type="spellEnd"/>
            <w:r w:rsidRPr="00437E79">
              <w:rPr>
                <w:rFonts w:ascii="Arial" w:hAnsi="Arial" w:cs="Arial"/>
                <w:sz w:val="20"/>
                <w:szCs w:val="20"/>
              </w:rPr>
              <w:t xml:space="preserve"> high MSE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4. </w:t>
            </w:r>
            <w:r w:rsidRPr="00437E79">
              <w:rPr>
                <w:rFonts w:ascii="Arial" w:hAnsi="Arial" w:cs="Arial"/>
                <w:sz w:val="20"/>
                <w:szCs w:val="20"/>
              </w:rPr>
              <w:t xml:space="preserve">Reduce data and develop report on the testing for the 15 </w:t>
            </w:r>
            <w:proofErr w:type="spellStart"/>
            <w:r w:rsidRPr="00437E79">
              <w:rPr>
                <w:rFonts w:ascii="Arial" w:hAnsi="Arial" w:cs="Arial"/>
                <w:sz w:val="20"/>
                <w:szCs w:val="20"/>
              </w:rPr>
              <w:t>ft</w:t>
            </w:r>
            <w:proofErr w:type="spellEnd"/>
            <w:r w:rsidRPr="00437E79">
              <w:rPr>
                <w:rFonts w:ascii="Arial" w:hAnsi="Arial" w:cs="Arial"/>
                <w:sz w:val="20"/>
                <w:szCs w:val="20"/>
              </w:rPr>
              <w:t xml:space="preserve"> high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5. </w:t>
            </w:r>
            <w:r w:rsidR="00B45A07" w:rsidRPr="00B45A07">
              <w:rPr>
                <w:rFonts w:ascii="Arial" w:hAnsi="Arial" w:cs="Arial"/>
                <w:sz w:val="20"/>
                <w:szCs w:val="20"/>
              </w:rPr>
              <w:t xml:space="preserve">Determine p-multipliers and reinforcement force equations for 15 </w:t>
            </w:r>
            <w:proofErr w:type="spellStart"/>
            <w:r w:rsidR="00B45A07" w:rsidRPr="00B45A07">
              <w:rPr>
                <w:rFonts w:ascii="Arial" w:hAnsi="Arial" w:cs="Arial"/>
                <w:sz w:val="20"/>
                <w:szCs w:val="20"/>
              </w:rPr>
              <w:t>ft</w:t>
            </w:r>
            <w:proofErr w:type="spellEnd"/>
            <w:r w:rsidR="00B45A07" w:rsidRPr="00B45A07">
              <w:rPr>
                <w:rFonts w:ascii="Arial" w:hAnsi="Arial" w:cs="Arial"/>
                <w:sz w:val="20"/>
                <w:szCs w:val="20"/>
              </w:rPr>
              <w:t xml:space="preserve"> high wall test results.</w:t>
            </w:r>
          </w:p>
          <w:p w:rsidR="00B45A07" w:rsidRDefault="00B45A07" w:rsidP="00814F16">
            <w:pPr>
              <w:spacing w:after="0" w:line="240" w:lineRule="auto"/>
              <w:rPr>
                <w:rFonts w:ascii="Arial" w:hAnsi="Arial" w:cs="Arial"/>
                <w:sz w:val="20"/>
                <w:szCs w:val="20"/>
              </w:rPr>
            </w:pPr>
            <w:r>
              <w:rPr>
                <w:rFonts w:ascii="Arial" w:hAnsi="Arial" w:cs="Arial"/>
                <w:sz w:val="20"/>
                <w:szCs w:val="20"/>
              </w:rPr>
              <w:t xml:space="preserve">6. </w:t>
            </w:r>
            <w:r w:rsidRPr="00B45A07">
              <w:rPr>
                <w:rFonts w:ascii="Arial" w:hAnsi="Arial" w:cs="Arial"/>
                <w:sz w:val="20"/>
                <w:szCs w:val="20"/>
              </w:rPr>
              <w:t xml:space="preserve">Perform lateral load tests on piles with 20 </w:t>
            </w:r>
            <w:proofErr w:type="spellStart"/>
            <w:r w:rsidRPr="00B45A07">
              <w:rPr>
                <w:rFonts w:ascii="Arial" w:hAnsi="Arial" w:cs="Arial"/>
                <w:sz w:val="20"/>
                <w:szCs w:val="20"/>
              </w:rPr>
              <w:t>ft</w:t>
            </w:r>
            <w:proofErr w:type="spellEnd"/>
            <w:r w:rsidRPr="00B45A07">
              <w:rPr>
                <w:rFonts w:ascii="Arial" w:hAnsi="Arial" w:cs="Arial"/>
                <w:sz w:val="20"/>
                <w:szCs w:val="20"/>
              </w:rPr>
              <w:t xml:space="preserve"> high MSE wall.</w:t>
            </w:r>
          </w:p>
          <w:p w:rsidR="00821F4B" w:rsidRDefault="00B45A07" w:rsidP="00821F4B">
            <w:pPr>
              <w:spacing w:after="0" w:line="240" w:lineRule="auto"/>
              <w:rPr>
                <w:rFonts w:ascii="Arial" w:hAnsi="Arial" w:cs="Arial"/>
                <w:sz w:val="20"/>
                <w:szCs w:val="20"/>
              </w:rPr>
            </w:pPr>
            <w:r>
              <w:rPr>
                <w:rFonts w:ascii="Arial" w:hAnsi="Arial" w:cs="Arial"/>
                <w:sz w:val="20"/>
                <w:szCs w:val="20"/>
              </w:rPr>
              <w:t xml:space="preserve">7. </w:t>
            </w:r>
            <w:r w:rsidR="00821F4B" w:rsidRPr="00821F4B">
              <w:rPr>
                <w:rFonts w:ascii="Arial" w:hAnsi="Arial" w:cs="Arial"/>
                <w:sz w:val="20"/>
                <w:szCs w:val="20"/>
              </w:rPr>
              <w:t xml:space="preserve">Reduce data and develop report on the testing for the 20 </w:t>
            </w:r>
            <w:proofErr w:type="spellStart"/>
            <w:r w:rsidR="00821F4B" w:rsidRPr="00821F4B">
              <w:rPr>
                <w:rFonts w:ascii="Arial" w:hAnsi="Arial" w:cs="Arial"/>
                <w:sz w:val="20"/>
                <w:szCs w:val="20"/>
              </w:rPr>
              <w:t>ft</w:t>
            </w:r>
            <w:proofErr w:type="spellEnd"/>
            <w:r w:rsidR="00821F4B" w:rsidRPr="00821F4B">
              <w:rPr>
                <w:rFonts w:ascii="Arial" w:hAnsi="Arial" w:cs="Arial"/>
                <w:sz w:val="20"/>
                <w:szCs w:val="20"/>
              </w:rPr>
              <w:t xml:space="preserve"> high wall.</w:t>
            </w:r>
            <w:r w:rsidR="00EA0BB3">
              <w:rPr>
                <w:rFonts w:ascii="Arial" w:hAnsi="Arial" w:cs="Arial"/>
                <w:sz w:val="20"/>
                <w:szCs w:val="20"/>
              </w:rPr>
              <w:t xml:space="preserve"> (Not funded in original contract.)</w:t>
            </w:r>
          </w:p>
          <w:p w:rsidR="00B45A07" w:rsidRDefault="00821F4B" w:rsidP="00821F4B">
            <w:pPr>
              <w:spacing w:after="0" w:line="240" w:lineRule="auto"/>
              <w:rPr>
                <w:rFonts w:ascii="Arial" w:hAnsi="Arial" w:cs="Arial"/>
                <w:sz w:val="20"/>
                <w:szCs w:val="20"/>
              </w:rPr>
            </w:pPr>
            <w:r w:rsidRPr="00821F4B">
              <w:rPr>
                <w:rFonts w:ascii="Arial" w:hAnsi="Arial" w:cs="Arial"/>
                <w:sz w:val="20"/>
                <w:szCs w:val="20"/>
              </w:rPr>
              <w:t>8.</w:t>
            </w:r>
            <w:r>
              <w:rPr>
                <w:rFonts w:ascii="Arial" w:hAnsi="Arial" w:cs="Arial"/>
                <w:sz w:val="20"/>
                <w:szCs w:val="20"/>
              </w:rPr>
              <w:t xml:space="preserve"> </w:t>
            </w:r>
            <w:r w:rsidRPr="00821F4B">
              <w:rPr>
                <w:rFonts w:ascii="Arial" w:hAnsi="Arial" w:cs="Arial"/>
                <w:sz w:val="20"/>
                <w:szCs w:val="20"/>
              </w:rPr>
              <w:t xml:space="preserve">Determine p-multipliers and reinforcement force equations for 20 </w:t>
            </w:r>
            <w:proofErr w:type="spellStart"/>
            <w:r w:rsidRPr="00821F4B">
              <w:rPr>
                <w:rFonts w:ascii="Arial" w:hAnsi="Arial" w:cs="Arial"/>
                <w:sz w:val="20"/>
                <w:szCs w:val="20"/>
              </w:rPr>
              <w:t>ft</w:t>
            </w:r>
            <w:proofErr w:type="spellEnd"/>
            <w:r w:rsidRPr="00821F4B">
              <w:rPr>
                <w:rFonts w:ascii="Arial" w:hAnsi="Arial" w:cs="Arial"/>
                <w:sz w:val="20"/>
                <w:szCs w:val="20"/>
              </w:rPr>
              <w:t xml:space="preserve"> high wall test results.</w:t>
            </w:r>
            <w:r w:rsidR="00EA0BB3">
              <w:rPr>
                <w:rFonts w:ascii="Arial" w:hAnsi="Arial" w:cs="Arial"/>
                <w:sz w:val="20"/>
                <w:szCs w:val="20"/>
              </w:rPr>
              <w:t xml:space="preserve"> (Not funded in original contract.)</w:t>
            </w:r>
          </w:p>
          <w:p w:rsidR="00821F4B" w:rsidRDefault="00821F4B" w:rsidP="00821F4B">
            <w:pPr>
              <w:spacing w:after="0" w:line="240" w:lineRule="auto"/>
              <w:rPr>
                <w:rFonts w:ascii="Arial" w:hAnsi="Arial" w:cs="Arial"/>
                <w:sz w:val="20"/>
                <w:szCs w:val="20"/>
              </w:rPr>
            </w:pPr>
            <w:r>
              <w:rPr>
                <w:rFonts w:ascii="Arial" w:hAnsi="Arial" w:cs="Arial"/>
                <w:sz w:val="20"/>
                <w:szCs w:val="20"/>
              </w:rPr>
              <w:t xml:space="preserve">9. </w:t>
            </w:r>
            <w:r w:rsidR="006B1998" w:rsidRPr="006B1998">
              <w:rPr>
                <w:rFonts w:ascii="Arial" w:hAnsi="Arial" w:cs="Arial"/>
                <w:sz w:val="20"/>
                <w:szCs w:val="20"/>
              </w:rPr>
              <w:t>Develop design recommendations to account for pile sleeves and plastic sheeting effects.</w:t>
            </w:r>
            <w:r w:rsidR="00EA0BB3">
              <w:rPr>
                <w:rFonts w:ascii="Arial" w:hAnsi="Arial" w:cs="Arial"/>
                <w:sz w:val="20"/>
                <w:szCs w:val="20"/>
              </w:rPr>
              <w:t xml:space="preserve"> (Not funded in original contract.)</w:t>
            </w:r>
          </w:p>
          <w:p w:rsidR="006B1998" w:rsidRDefault="006B1998" w:rsidP="00821F4B">
            <w:pPr>
              <w:spacing w:after="0" w:line="240" w:lineRule="auto"/>
              <w:rPr>
                <w:rFonts w:ascii="Arial" w:hAnsi="Arial" w:cs="Arial"/>
                <w:sz w:val="20"/>
                <w:szCs w:val="20"/>
              </w:rPr>
            </w:pPr>
            <w:r>
              <w:rPr>
                <w:rFonts w:ascii="Arial" w:hAnsi="Arial" w:cs="Arial"/>
                <w:sz w:val="20"/>
                <w:szCs w:val="20"/>
              </w:rPr>
              <w:t xml:space="preserve">10. </w:t>
            </w:r>
            <w:r w:rsidR="00B47C54" w:rsidRPr="00B47C54">
              <w:rPr>
                <w:rFonts w:ascii="Arial" w:hAnsi="Arial" w:cs="Arial"/>
                <w:sz w:val="20"/>
                <w:szCs w:val="20"/>
              </w:rPr>
              <w:t>Prepare final report with recommendations based on all tests.</w:t>
            </w:r>
            <w:r w:rsidR="00EA0BB3">
              <w:rPr>
                <w:rFonts w:ascii="Arial" w:hAnsi="Arial" w:cs="Arial"/>
                <w:sz w:val="20"/>
                <w:szCs w:val="20"/>
              </w:rPr>
              <w:t xml:space="preserve"> (Not funded in original contract.)</w:t>
            </w:r>
          </w:p>
          <w:p w:rsidR="00B47C54" w:rsidRDefault="00B47C54" w:rsidP="00821F4B">
            <w:pPr>
              <w:spacing w:after="0" w:line="240" w:lineRule="auto"/>
              <w:rPr>
                <w:rFonts w:ascii="Arial" w:hAnsi="Arial" w:cs="Arial"/>
                <w:sz w:val="20"/>
                <w:szCs w:val="20"/>
              </w:rPr>
            </w:pPr>
            <w:r>
              <w:rPr>
                <w:rFonts w:ascii="Arial" w:hAnsi="Arial" w:cs="Arial"/>
                <w:sz w:val="20"/>
                <w:szCs w:val="20"/>
              </w:rPr>
              <w:t xml:space="preserve">11. </w:t>
            </w:r>
            <w:r w:rsidR="00CF7676" w:rsidRPr="00CF7676">
              <w:rPr>
                <w:rFonts w:ascii="Arial" w:hAnsi="Arial" w:cs="Arial"/>
                <w:sz w:val="20"/>
                <w:szCs w:val="20"/>
              </w:rPr>
              <w:t>Hold Technical Advisory Committee (TAC) meetings.</w:t>
            </w:r>
          </w:p>
          <w:p w:rsidR="000C209F" w:rsidRPr="00360664" w:rsidRDefault="00CF7676" w:rsidP="003227F0">
            <w:pPr>
              <w:spacing w:after="0" w:line="240" w:lineRule="auto"/>
              <w:rPr>
                <w:rFonts w:ascii="Arial" w:hAnsi="Arial" w:cs="Arial"/>
                <w:sz w:val="20"/>
                <w:szCs w:val="20"/>
              </w:rPr>
            </w:pPr>
            <w:r>
              <w:rPr>
                <w:rFonts w:ascii="Arial" w:hAnsi="Arial" w:cs="Arial"/>
                <w:sz w:val="20"/>
                <w:szCs w:val="20"/>
              </w:rPr>
              <w:t xml:space="preserve">12. </w:t>
            </w:r>
            <w:r w:rsidR="003227F0" w:rsidRPr="003227F0">
              <w:rPr>
                <w:rFonts w:ascii="Arial" w:hAnsi="Arial" w:cs="Arial"/>
                <w:sz w:val="20"/>
                <w:szCs w:val="20"/>
              </w:rPr>
              <w:t>Present results of the study at AASHTO, TRB, and ASCE meetings.</w:t>
            </w:r>
            <w:r w:rsidR="00EA0BB3">
              <w:rPr>
                <w:rFonts w:ascii="Arial" w:hAnsi="Arial" w:cs="Arial"/>
                <w:sz w:val="20"/>
                <w:szCs w:val="20"/>
              </w:rPr>
              <w:t xml:space="preserve"> (Not funded in original contract.)</w:t>
            </w:r>
          </w:p>
          <w:p w:rsidR="000C209F" w:rsidRDefault="000C209F" w:rsidP="00360664">
            <w:pPr>
              <w:spacing w:after="0" w:line="240" w:lineRule="auto"/>
              <w:rPr>
                <w:rFonts w:ascii="Arial" w:hAnsi="Arial" w:cs="Arial"/>
                <w:sz w:val="20"/>
                <w:szCs w:val="20"/>
              </w:rPr>
            </w:pPr>
          </w:p>
          <w:p w:rsidR="00D73367"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237469">
              <w:rPr>
                <w:rFonts w:ascii="Arial" w:hAnsi="Arial" w:cs="Arial"/>
                <w:sz w:val="20"/>
                <w:szCs w:val="20"/>
              </w:rPr>
              <w:t xml:space="preserve">Kyle </w:t>
            </w:r>
            <w:r>
              <w:rPr>
                <w:rFonts w:ascii="Arial" w:hAnsi="Arial" w:cs="Arial"/>
                <w:sz w:val="20"/>
                <w:szCs w:val="20"/>
              </w:rPr>
              <w:t>Rollins of BYU is the Principal Investigator for this research project.</w:t>
            </w:r>
            <w:r w:rsidR="00E451F5">
              <w:rPr>
                <w:rFonts w:ascii="Arial" w:hAnsi="Arial" w:cs="Arial"/>
                <w:sz w:val="20"/>
                <w:szCs w:val="20"/>
              </w:rPr>
              <w:t xml:space="preserve">  T</w:t>
            </w:r>
            <w:r w:rsidR="00E451F5" w:rsidRPr="001A7398">
              <w:rPr>
                <w:rFonts w:ascii="Arial" w:hAnsi="Arial" w:cs="Arial"/>
                <w:sz w:val="20"/>
                <w:szCs w:val="20"/>
              </w:rPr>
              <w:t>he technical advisory committee</w:t>
            </w:r>
            <w:r w:rsidR="00E451F5">
              <w:rPr>
                <w:rFonts w:ascii="Arial" w:hAnsi="Arial" w:cs="Arial"/>
                <w:sz w:val="20"/>
                <w:szCs w:val="20"/>
              </w:rPr>
              <w:t xml:space="preserve"> (TAC) includes representatives from UT, FL</w:t>
            </w:r>
            <w:r w:rsidR="000F2C93">
              <w:rPr>
                <w:rFonts w:ascii="Arial" w:hAnsi="Arial" w:cs="Arial"/>
                <w:sz w:val="20"/>
                <w:szCs w:val="20"/>
              </w:rPr>
              <w:t>, IA</w:t>
            </w:r>
            <w:r w:rsidR="00E451F5" w:rsidRPr="00E451F5">
              <w:rPr>
                <w:rFonts w:ascii="Arial" w:hAnsi="Arial" w:cs="Arial"/>
                <w:sz w:val="20"/>
                <w:szCs w:val="20"/>
              </w:rPr>
              <w:t>, KS</w:t>
            </w:r>
            <w:r w:rsidR="00E451F5">
              <w:rPr>
                <w:rFonts w:ascii="Arial" w:hAnsi="Arial" w:cs="Arial"/>
                <w:sz w:val="20"/>
                <w:szCs w:val="20"/>
              </w:rPr>
              <w:t xml:space="preserve">, </w:t>
            </w:r>
            <w:r w:rsidR="00C266FE">
              <w:rPr>
                <w:rFonts w:ascii="Arial" w:hAnsi="Arial" w:cs="Arial"/>
                <w:sz w:val="20"/>
                <w:szCs w:val="20"/>
              </w:rPr>
              <w:t xml:space="preserve">MA, </w:t>
            </w:r>
            <w:r w:rsidR="000F2C93">
              <w:rPr>
                <w:rFonts w:ascii="Arial" w:hAnsi="Arial" w:cs="Arial"/>
                <w:sz w:val="20"/>
                <w:szCs w:val="20"/>
              </w:rPr>
              <w:t>MN, MT, NY, OR</w:t>
            </w:r>
            <w:r w:rsidR="00E451F5">
              <w:rPr>
                <w:rFonts w:ascii="Arial" w:hAnsi="Arial" w:cs="Arial"/>
                <w:sz w:val="20"/>
                <w:szCs w:val="20"/>
              </w:rPr>
              <w:t>, and TX DOTs.</w:t>
            </w:r>
          </w:p>
          <w:p w:rsidR="00CA1FBA" w:rsidRPr="00360664" w:rsidRDefault="00CA1FBA"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EB60CE"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1 – </w:t>
            </w:r>
            <w:r w:rsidR="00E939C5">
              <w:rPr>
                <w:rFonts w:ascii="Arial" w:hAnsi="Arial" w:cs="Arial"/>
                <w:sz w:val="20"/>
                <w:szCs w:val="20"/>
              </w:rPr>
              <w:t>100</w:t>
            </w:r>
            <w:r w:rsidR="00EB60CE">
              <w:rPr>
                <w:rFonts w:ascii="Arial" w:hAnsi="Arial" w:cs="Arial"/>
                <w:sz w:val="20"/>
                <w:szCs w:val="20"/>
              </w:rPr>
              <w:t>%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2 – </w:t>
            </w:r>
            <w:r w:rsidR="00E939C5">
              <w:rPr>
                <w:rFonts w:ascii="Arial" w:hAnsi="Arial" w:cs="Arial"/>
                <w:sz w:val="20"/>
                <w:szCs w:val="20"/>
              </w:rPr>
              <w:t>100%</w:t>
            </w:r>
            <w:r w:rsidR="00EB60CE">
              <w:rPr>
                <w:rFonts w:ascii="Arial" w:hAnsi="Arial" w:cs="Arial"/>
                <w:sz w:val="20"/>
                <w:szCs w:val="20"/>
              </w:rPr>
              <w:t xml:space="preserve">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3 – </w:t>
            </w:r>
            <w:r w:rsidR="008473C1">
              <w:rPr>
                <w:rFonts w:ascii="Arial" w:hAnsi="Arial" w:cs="Arial"/>
                <w:sz w:val="20"/>
                <w:szCs w:val="20"/>
              </w:rPr>
              <w:t>Completed testing for the piles at the 15-ft wall height.</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4 – </w:t>
            </w:r>
            <w:r w:rsidR="00B9713E">
              <w:rPr>
                <w:rFonts w:ascii="Arial" w:hAnsi="Arial" w:cs="Arial"/>
                <w:sz w:val="20"/>
                <w:szCs w:val="20"/>
              </w:rPr>
              <w:t>Work has started</w:t>
            </w:r>
            <w:r w:rsidR="0025035D">
              <w:rPr>
                <w:rFonts w:ascii="Arial" w:hAnsi="Arial" w:cs="Arial"/>
                <w:sz w:val="20"/>
                <w:szCs w:val="20"/>
              </w:rPr>
              <w:t>.</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5 – </w:t>
            </w:r>
            <w:r w:rsidR="00B9713E">
              <w:rPr>
                <w:rFonts w:ascii="Arial" w:hAnsi="Arial" w:cs="Arial"/>
                <w:sz w:val="20"/>
                <w:szCs w:val="20"/>
              </w:rPr>
              <w:t>Work has started</w:t>
            </w:r>
            <w:r w:rsidR="0025035D">
              <w:rPr>
                <w:rFonts w:ascii="Arial" w:hAnsi="Arial" w:cs="Arial"/>
                <w:sz w:val="20"/>
                <w:szCs w:val="20"/>
              </w:rPr>
              <w:t>.</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6 – </w:t>
            </w:r>
            <w:r w:rsidR="008473C1">
              <w:rPr>
                <w:rFonts w:ascii="Arial" w:hAnsi="Arial" w:cs="Arial"/>
                <w:sz w:val="20"/>
                <w:szCs w:val="20"/>
              </w:rPr>
              <w:t>Completed testing for the piles at the 20-ft wall height.</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7 – </w:t>
            </w:r>
            <w:r w:rsidR="00EB60CE">
              <w:rPr>
                <w:rFonts w:ascii="Arial" w:hAnsi="Arial" w:cs="Arial"/>
                <w:sz w:val="20"/>
                <w:szCs w:val="20"/>
              </w:rPr>
              <w:t>Funding is available. Working on Amendment to the contract.</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8 – </w:t>
            </w:r>
            <w:r w:rsidR="00EB60CE">
              <w:rPr>
                <w:rFonts w:ascii="Arial" w:hAnsi="Arial" w:cs="Arial"/>
                <w:sz w:val="20"/>
                <w:szCs w:val="20"/>
              </w:rPr>
              <w:t>Funding is available. Working on Amendment to the contract.</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9 – </w:t>
            </w:r>
            <w:r w:rsidR="00B9713E">
              <w:rPr>
                <w:rFonts w:ascii="Arial" w:hAnsi="Arial" w:cs="Arial"/>
                <w:sz w:val="20"/>
                <w:szCs w:val="20"/>
              </w:rPr>
              <w:t>Funding is available</w:t>
            </w:r>
            <w:r w:rsidR="00EB60CE">
              <w:rPr>
                <w:rFonts w:ascii="Arial" w:hAnsi="Arial" w:cs="Arial"/>
                <w:sz w:val="20"/>
                <w:szCs w:val="20"/>
              </w:rPr>
              <w:t>.</w:t>
            </w:r>
            <w:r w:rsidR="00B9713E">
              <w:rPr>
                <w:rFonts w:ascii="Arial" w:hAnsi="Arial" w:cs="Arial"/>
                <w:sz w:val="20"/>
                <w:szCs w:val="20"/>
              </w:rPr>
              <w:t xml:space="preserve"> </w:t>
            </w:r>
            <w:r w:rsidR="00EB60CE">
              <w:rPr>
                <w:rFonts w:ascii="Arial" w:hAnsi="Arial" w:cs="Arial"/>
                <w:sz w:val="20"/>
                <w:szCs w:val="20"/>
              </w:rPr>
              <w:t>W</w:t>
            </w:r>
            <w:r w:rsidR="00B9713E">
              <w:rPr>
                <w:rFonts w:ascii="Arial" w:hAnsi="Arial" w:cs="Arial"/>
                <w:sz w:val="20"/>
                <w:szCs w:val="20"/>
              </w:rPr>
              <w:t>orking on Amendment to the contract</w:t>
            </w:r>
            <w:r w:rsidR="00987833">
              <w:rPr>
                <w:rFonts w:ascii="Arial" w:hAnsi="Arial" w:cs="Arial"/>
                <w:sz w:val="20"/>
                <w:szCs w:val="20"/>
              </w:rPr>
              <w:t>.</w:t>
            </w:r>
          </w:p>
          <w:p w:rsidR="00C52404" w:rsidRDefault="00C52404" w:rsidP="00C52404">
            <w:pPr>
              <w:spacing w:after="0" w:line="240" w:lineRule="auto"/>
              <w:rPr>
                <w:rFonts w:ascii="Arial" w:hAnsi="Arial" w:cs="Arial"/>
                <w:sz w:val="20"/>
                <w:szCs w:val="20"/>
              </w:rPr>
            </w:pPr>
            <w:r w:rsidRPr="00C52404">
              <w:rPr>
                <w:rFonts w:ascii="Arial" w:hAnsi="Arial" w:cs="Arial"/>
                <w:sz w:val="20"/>
                <w:szCs w:val="20"/>
              </w:rPr>
              <w:t>Task 10 –</w:t>
            </w:r>
            <w:r>
              <w:rPr>
                <w:rFonts w:ascii="Arial" w:hAnsi="Arial" w:cs="Arial"/>
                <w:sz w:val="20"/>
                <w:szCs w:val="20"/>
              </w:rPr>
              <w:t xml:space="preserve"> </w:t>
            </w:r>
            <w:r w:rsidR="00B9713E">
              <w:rPr>
                <w:rFonts w:ascii="Arial" w:hAnsi="Arial" w:cs="Arial"/>
                <w:sz w:val="20"/>
                <w:szCs w:val="20"/>
              </w:rPr>
              <w:t>Funding is available</w:t>
            </w:r>
            <w:r w:rsidR="00EB60CE">
              <w:rPr>
                <w:rFonts w:ascii="Arial" w:hAnsi="Arial" w:cs="Arial"/>
                <w:sz w:val="20"/>
                <w:szCs w:val="20"/>
              </w:rPr>
              <w:t>.</w:t>
            </w:r>
            <w:r w:rsidR="00B9713E">
              <w:rPr>
                <w:rFonts w:ascii="Arial" w:hAnsi="Arial" w:cs="Arial"/>
                <w:sz w:val="20"/>
                <w:szCs w:val="20"/>
              </w:rPr>
              <w:t xml:space="preserve"> </w:t>
            </w:r>
            <w:r w:rsidR="00EB60CE">
              <w:rPr>
                <w:rFonts w:ascii="Arial" w:hAnsi="Arial" w:cs="Arial"/>
                <w:sz w:val="20"/>
                <w:szCs w:val="20"/>
              </w:rPr>
              <w:t>W</w:t>
            </w:r>
            <w:r w:rsidR="00B9713E">
              <w:rPr>
                <w:rFonts w:ascii="Arial" w:hAnsi="Arial" w:cs="Arial"/>
                <w:sz w:val="20"/>
                <w:szCs w:val="20"/>
              </w:rPr>
              <w:t>orking on Amendment to the contract.</w:t>
            </w:r>
          </w:p>
          <w:p w:rsidR="00C52404" w:rsidRDefault="00C52404" w:rsidP="00C52404">
            <w:pPr>
              <w:spacing w:after="0" w:line="240" w:lineRule="auto"/>
              <w:rPr>
                <w:rFonts w:ascii="Arial" w:hAnsi="Arial" w:cs="Arial"/>
                <w:sz w:val="20"/>
                <w:szCs w:val="20"/>
              </w:rPr>
            </w:pPr>
            <w:r w:rsidRPr="00C52404">
              <w:rPr>
                <w:rFonts w:ascii="Arial" w:hAnsi="Arial" w:cs="Arial"/>
                <w:sz w:val="20"/>
                <w:szCs w:val="20"/>
              </w:rPr>
              <w:t>Task 11 –</w:t>
            </w:r>
            <w:r>
              <w:rPr>
                <w:rFonts w:ascii="Arial" w:hAnsi="Arial" w:cs="Arial"/>
                <w:sz w:val="20"/>
                <w:szCs w:val="20"/>
              </w:rPr>
              <w:t xml:space="preserve"> </w:t>
            </w:r>
            <w:r w:rsidR="00323608">
              <w:rPr>
                <w:rFonts w:ascii="Arial" w:hAnsi="Arial" w:cs="Arial"/>
                <w:sz w:val="20"/>
                <w:szCs w:val="20"/>
              </w:rPr>
              <w:t xml:space="preserve">10% complete.  </w:t>
            </w:r>
            <w:r w:rsidR="00EB60CE">
              <w:rPr>
                <w:rFonts w:ascii="Arial" w:hAnsi="Arial" w:cs="Arial"/>
                <w:sz w:val="20"/>
                <w:szCs w:val="20"/>
              </w:rPr>
              <w:t>Follow</w:t>
            </w:r>
            <w:r w:rsidR="003B4230">
              <w:rPr>
                <w:rFonts w:ascii="Arial" w:hAnsi="Arial" w:cs="Arial"/>
                <w:sz w:val="20"/>
                <w:szCs w:val="20"/>
              </w:rPr>
              <w:t xml:space="preserve">-up teleconferences were held with </w:t>
            </w:r>
            <w:r w:rsidR="003E4E4F">
              <w:rPr>
                <w:rFonts w:ascii="Arial" w:hAnsi="Arial" w:cs="Arial"/>
                <w:sz w:val="20"/>
                <w:szCs w:val="20"/>
              </w:rPr>
              <w:t xml:space="preserve">suppliers of the </w:t>
            </w:r>
            <w:r w:rsidR="003B4230">
              <w:rPr>
                <w:rFonts w:ascii="Arial" w:hAnsi="Arial" w:cs="Arial"/>
                <w:sz w:val="20"/>
                <w:szCs w:val="20"/>
              </w:rPr>
              <w:t xml:space="preserve">MSE wall </w:t>
            </w:r>
            <w:r w:rsidR="003E4E4F">
              <w:rPr>
                <w:rFonts w:ascii="Arial" w:hAnsi="Arial" w:cs="Arial"/>
                <w:sz w:val="20"/>
                <w:szCs w:val="20"/>
              </w:rPr>
              <w:t>panels and reinforcements, UDOT staff, and Dr. Rollins to discuss options for including surcharge at the top of the wall, behind the piles.</w:t>
            </w:r>
          </w:p>
          <w:p w:rsidR="00C52404" w:rsidRDefault="00C52404" w:rsidP="00C52404">
            <w:pPr>
              <w:spacing w:after="0" w:line="240" w:lineRule="auto"/>
              <w:rPr>
                <w:rFonts w:ascii="Arial" w:hAnsi="Arial" w:cs="Arial"/>
                <w:sz w:val="20"/>
                <w:szCs w:val="20"/>
              </w:rPr>
            </w:pPr>
            <w:r w:rsidRPr="00C52404">
              <w:rPr>
                <w:rFonts w:ascii="Arial" w:hAnsi="Arial" w:cs="Arial"/>
                <w:sz w:val="20"/>
                <w:szCs w:val="20"/>
              </w:rPr>
              <w:t>Task 12 –</w:t>
            </w:r>
            <w:r>
              <w:rPr>
                <w:rFonts w:ascii="Arial" w:hAnsi="Arial" w:cs="Arial"/>
                <w:sz w:val="20"/>
                <w:szCs w:val="20"/>
              </w:rPr>
              <w:t xml:space="preserve"> </w:t>
            </w:r>
            <w:r w:rsidR="00B9713E">
              <w:rPr>
                <w:rFonts w:ascii="Arial" w:hAnsi="Arial" w:cs="Arial"/>
                <w:sz w:val="20"/>
                <w:szCs w:val="20"/>
              </w:rPr>
              <w:t>Funding is available</w:t>
            </w:r>
            <w:r w:rsidR="00EB60CE">
              <w:rPr>
                <w:rFonts w:ascii="Arial" w:hAnsi="Arial" w:cs="Arial"/>
                <w:sz w:val="20"/>
                <w:szCs w:val="20"/>
              </w:rPr>
              <w:t>.</w:t>
            </w:r>
            <w:r w:rsidR="00B9713E">
              <w:rPr>
                <w:rFonts w:ascii="Arial" w:hAnsi="Arial" w:cs="Arial"/>
                <w:sz w:val="20"/>
                <w:szCs w:val="20"/>
              </w:rPr>
              <w:t xml:space="preserve"> </w:t>
            </w:r>
            <w:r w:rsidR="00EB60CE">
              <w:rPr>
                <w:rFonts w:ascii="Arial" w:hAnsi="Arial" w:cs="Arial"/>
                <w:sz w:val="20"/>
                <w:szCs w:val="20"/>
              </w:rPr>
              <w:t>W</w:t>
            </w:r>
            <w:r w:rsidR="00B9713E">
              <w:rPr>
                <w:rFonts w:ascii="Arial" w:hAnsi="Arial" w:cs="Arial"/>
                <w:sz w:val="20"/>
                <w:szCs w:val="20"/>
              </w:rPr>
              <w:t>orking on Amendment to the contract.</w:t>
            </w:r>
          </w:p>
          <w:p w:rsidR="00341D76" w:rsidRDefault="00C52404" w:rsidP="002B7E0B">
            <w:pPr>
              <w:spacing w:after="0" w:line="240" w:lineRule="auto"/>
              <w:rPr>
                <w:rFonts w:ascii="Arial" w:hAnsi="Arial" w:cs="Arial"/>
                <w:sz w:val="20"/>
                <w:szCs w:val="20"/>
              </w:rPr>
            </w:pPr>
            <w:r w:rsidRPr="00C52404">
              <w:rPr>
                <w:rFonts w:ascii="Arial" w:hAnsi="Arial" w:cs="Arial"/>
                <w:sz w:val="20"/>
                <w:szCs w:val="20"/>
              </w:rPr>
              <w:t xml:space="preserve">Contract – </w:t>
            </w:r>
            <w:r w:rsidR="0025035D">
              <w:rPr>
                <w:rFonts w:ascii="Arial" w:hAnsi="Arial" w:cs="Arial"/>
                <w:sz w:val="20"/>
                <w:szCs w:val="20"/>
              </w:rPr>
              <w:t>Additional funding transfers from state partners were received</w:t>
            </w:r>
            <w:r w:rsidR="00FC7A47">
              <w:rPr>
                <w:rFonts w:ascii="Arial" w:hAnsi="Arial" w:cs="Arial"/>
                <w:sz w:val="20"/>
                <w:szCs w:val="20"/>
              </w:rPr>
              <w:t>, including our new partner Massachusetts DOT</w:t>
            </w:r>
            <w:r w:rsidR="0025035D">
              <w:rPr>
                <w:rFonts w:ascii="Arial" w:hAnsi="Arial" w:cs="Arial"/>
                <w:sz w:val="20"/>
                <w:szCs w:val="20"/>
              </w:rPr>
              <w:t>.</w:t>
            </w:r>
            <w:r w:rsidR="00EB60CE">
              <w:rPr>
                <w:rFonts w:ascii="Arial" w:hAnsi="Arial" w:cs="Arial"/>
                <w:sz w:val="20"/>
                <w:szCs w:val="20"/>
              </w:rPr>
              <w:t xml:space="preserve"> Working on amendment to the contract.</w:t>
            </w:r>
          </w:p>
          <w:p w:rsidR="002B7E0B" w:rsidRPr="00360664" w:rsidRDefault="002B7E0B" w:rsidP="002B7E0B">
            <w:pPr>
              <w:spacing w:after="0" w:line="240" w:lineRule="auto"/>
              <w:rPr>
                <w:rFonts w:ascii="Arial" w:hAnsi="Arial" w:cs="Arial"/>
                <w:sz w:val="20"/>
                <w:szCs w:val="20"/>
              </w:rPr>
            </w:pPr>
          </w:p>
        </w:tc>
      </w:tr>
      <w:tr w:rsidR="000C209F" w:rsidRPr="00360664" w:rsidTr="003B3781">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1 – </w:t>
            </w:r>
            <w:r w:rsidR="00E939C5">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2 – </w:t>
            </w:r>
            <w:r w:rsidR="00E939C5">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3 – </w:t>
            </w:r>
            <w:r w:rsidR="00DF7352">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4 – </w:t>
            </w:r>
            <w:r w:rsidR="00E939C5">
              <w:rPr>
                <w:rFonts w:ascii="Arial" w:hAnsi="Arial" w:cs="Arial"/>
                <w:sz w:val="20"/>
                <w:szCs w:val="20"/>
              </w:rPr>
              <w:t xml:space="preserve">Data reduction </w:t>
            </w:r>
            <w:r w:rsidR="008E5ACB">
              <w:rPr>
                <w:rFonts w:ascii="Arial" w:hAnsi="Arial" w:cs="Arial"/>
                <w:sz w:val="20"/>
                <w:szCs w:val="20"/>
              </w:rPr>
              <w:t>will continue</w:t>
            </w:r>
            <w:r w:rsidR="00DF7352">
              <w:rPr>
                <w:rFonts w:ascii="Arial" w:hAnsi="Arial" w:cs="Arial"/>
                <w:sz w:val="20"/>
                <w:szCs w:val="20"/>
              </w:rPr>
              <w:t xml:space="preserve"> for the</w:t>
            </w:r>
            <w:r w:rsidR="00E939C5">
              <w:rPr>
                <w:rFonts w:ascii="Arial" w:hAnsi="Arial" w:cs="Arial"/>
                <w:sz w:val="20"/>
                <w:szCs w:val="20"/>
              </w:rPr>
              <w:t xml:space="preserve"> 15</w:t>
            </w:r>
            <w:r w:rsidR="008E5ACB">
              <w:rPr>
                <w:rFonts w:ascii="Arial" w:hAnsi="Arial" w:cs="Arial"/>
                <w:sz w:val="20"/>
                <w:szCs w:val="20"/>
              </w:rPr>
              <w:t>-</w:t>
            </w:r>
            <w:r w:rsidR="00E939C5">
              <w:rPr>
                <w:rFonts w:ascii="Arial" w:hAnsi="Arial" w:cs="Arial"/>
                <w:sz w:val="20"/>
                <w:szCs w:val="20"/>
              </w:rPr>
              <w:t>ft pile testing</w:t>
            </w:r>
            <w:r w:rsidR="004B514E">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5 – </w:t>
            </w:r>
            <w:r w:rsidR="00DF7352">
              <w:rPr>
                <w:rFonts w:ascii="Arial" w:hAnsi="Arial" w:cs="Arial"/>
                <w:sz w:val="20"/>
                <w:szCs w:val="20"/>
              </w:rPr>
              <w:t xml:space="preserve">p-multipliers </w:t>
            </w:r>
            <w:r w:rsidR="009C48D3">
              <w:rPr>
                <w:rFonts w:ascii="Arial" w:hAnsi="Arial" w:cs="Arial"/>
                <w:sz w:val="20"/>
                <w:szCs w:val="20"/>
              </w:rPr>
              <w:t xml:space="preserve">will be </w:t>
            </w:r>
            <w:r w:rsidR="00E939C5">
              <w:rPr>
                <w:rFonts w:ascii="Arial" w:hAnsi="Arial" w:cs="Arial"/>
                <w:sz w:val="20"/>
                <w:szCs w:val="20"/>
              </w:rPr>
              <w:t>back-calculated based on the results of the test</w:t>
            </w:r>
            <w:r w:rsidR="009C48D3">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6 – </w:t>
            </w:r>
            <w:r w:rsidR="00DF7352">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7 – </w:t>
            </w:r>
            <w:r w:rsidR="00DF7352">
              <w:rPr>
                <w:rFonts w:ascii="Arial" w:hAnsi="Arial" w:cs="Arial"/>
                <w:sz w:val="20"/>
                <w:szCs w:val="20"/>
              </w:rPr>
              <w:t xml:space="preserve">Data reduction </w:t>
            </w:r>
            <w:r w:rsidR="009C48D3">
              <w:rPr>
                <w:rFonts w:ascii="Arial" w:hAnsi="Arial" w:cs="Arial"/>
                <w:sz w:val="20"/>
                <w:szCs w:val="20"/>
              </w:rPr>
              <w:t>will continue</w:t>
            </w:r>
            <w:r w:rsidR="00DF7352">
              <w:rPr>
                <w:rFonts w:ascii="Arial" w:hAnsi="Arial" w:cs="Arial"/>
                <w:sz w:val="20"/>
                <w:szCs w:val="20"/>
              </w:rPr>
              <w:t xml:space="preserve"> for the 20</w:t>
            </w:r>
            <w:r w:rsidR="009C48D3">
              <w:rPr>
                <w:rFonts w:ascii="Arial" w:hAnsi="Arial" w:cs="Arial"/>
                <w:sz w:val="20"/>
                <w:szCs w:val="20"/>
              </w:rPr>
              <w:t>-</w:t>
            </w:r>
            <w:r w:rsidR="00DF7352">
              <w:rPr>
                <w:rFonts w:ascii="Arial" w:hAnsi="Arial" w:cs="Arial"/>
                <w:sz w:val="20"/>
                <w:szCs w:val="20"/>
              </w:rPr>
              <w:t>ft pile testing.</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8 – </w:t>
            </w:r>
            <w:r w:rsidR="00DF7352">
              <w:rPr>
                <w:rFonts w:ascii="Arial" w:hAnsi="Arial" w:cs="Arial"/>
                <w:sz w:val="20"/>
                <w:szCs w:val="20"/>
              </w:rPr>
              <w:t xml:space="preserve">p-multipliers </w:t>
            </w:r>
            <w:r w:rsidR="009C48D3">
              <w:rPr>
                <w:rFonts w:ascii="Arial" w:hAnsi="Arial" w:cs="Arial"/>
                <w:sz w:val="20"/>
                <w:szCs w:val="20"/>
              </w:rPr>
              <w:t>will be</w:t>
            </w:r>
            <w:r w:rsidR="00DF7352">
              <w:rPr>
                <w:rFonts w:ascii="Arial" w:hAnsi="Arial" w:cs="Arial"/>
                <w:sz w:val="20"/>
                <w:szCs w:val="20"/>
              </w:rPr>
              <w:t xml:space="preserve"> back-calculated based on the results of the test</w:t>
            </w:r>
            <w:r w:rsidR="009C48D3">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9 – </w:t>
            </w:r>
            <w:r w:rsidR="009C48D3">
              <w:rPr>
                <w:rFonts w:ascii="Arial" w:hAnsi="Arial" w:cs="Arial"/>
                <w:sz w:val="20"/>
                <w:szCs w:val="20"/>
              </w:rPr>
              <w:t>Work will begin.</w:t>
            </w:r>
          </w:p>
          <w:p w:rsidR="0037442B" w:rsidRDefault="0037442B" w:rsidP="0037442B">
            <w:pPr>
              <w:spacing w:after="0" w:line="240" w:lineRule="auto"/>
              <w:rPr>
                <w:rFonts w:ascii="Arial" w:hAnsi="Arial" w:cs="Arial"/>
                <w:sz w:val="20"/>
                <w:szCs w:val="20"/>
              </w:rPr>
            </w:pPr>
            <w:r w:rsidRPr="00C52404">
              <w:rPr>
                <w:rFonts w:ascii="Arial" w:hAnsi="Arial" w:cs="Arial"/>
                <w:sz w:val="20"/>
                <w:szCs w:val="20"/>
              </w:rPr>
              <w:t>Task 10 –</w:t>
            </w:r>
            <w:r>
              <w:rPr>
                <w:rFonts w:ascii="Arial" w:hAnsi="Arial" w:cs="Arial"/>
                <w:sz w:val="20"/>
                <w:szCs w:val="20"/>
              </w:rPr>
              <w:t xml:space="preserve"> </w:t>
            </w:r>
            <w:r w:rsidR="009C48D3">
              <w:rPr>
                <w:rFonts w:ascii="Arial" w:hAnsi="Arial" w:cs="Arial"/>
                <w:sz w:val="20"/>
                <w:szCs w:val="20"/>
              </w:rPr>
              <w:t>Work will begin.</w:t>
            </w:r>
          </w:p>
          <w:p w:rsidR="0037442B" w:rsidRDefault="0037442B" w:rsidP="0037442B">
            <w:pPr>
              <w:spacing w:after="0" w:line="240" w:lineRule="auto"/>
              <w:rPr>
                <w:rFonts w:ascii="Arial" w:hAnsi="Arial" w:cs="Arial"/>
                <w:sz w:val="20"/>
                <w:szCs w:val="20"/>
              </w:rPr>
            </w:pPr>
            <w:r w:rsidRPr="00C52404">
              <w:rPr>
                <w:rFonts w:ascii="Arial" w:hAnsi="Arial" w:cs="Arial"/>
                <w:sz w:val="20"/>
                <w:szCs w:val="20"/>
              </w:rPr>
              <w:t>Task 11 –</w:t>
            </w:r>
            <w:r>
              <w:rPr>
                <w:rFonts w:ascii="Arial" w:hAnsi="Arial" w:cs="Arial"/>
                <w:sz w:val="20"/>
                <w:szCs w:val="20"/>
              </w:rPr>
              <w:t xml:space="preserve"> </w:t>
            </w:r>
            <w:r w:rsidR="00DF7352">
              <w:rPr>
                <w:rFonts w:ascii="Arial" w:hAnsi="Arial" w:cs="Arial"/>
                <w:sz w:val="20"/>
                <w:szCs w:val="20"/>
              </w:rPr>
              <w:t>Plan a date for a TAC meeting to review test results</w:t>
            </w:r>
            <w:r w:rsidR="004B514E">
              <w:rPr>
                <w:rFonts w:ascii="Arial" w:hAnsi="Arial" w:cs="Arial"/>
                <w:sz w:val="20"/>
                <w:szCs w:val="20"/>
              </w:rPr>
              <w:t>.</w:t>
            </w:r>
          </w:p>
          <w:p w:rsidR="0037442B" w:rsidRDefault="0037442B" w:rsidP="0037442B">
            <w:pPr>
              <w:spacing w:after="0" w:line="240" w:lineRule="auto"/>
              <w:rPr>
                <w:rFonts w:ascii="Arial" w:hAnsi="Arial" w:cs="Arial"/>
                <w:sz w:val="20"/>
                <w:szCs w:val="20"/>
              </w:rPr>
            </w:pPr>
            <w:r w:rsidRPr="00C52404">
              <w:rPr>
                <w:rFonts w:ascii="Arial" w:hAnsi="Arial" w:cs="Arial"/>
                <w:sz w:val="20"/>
                <w:szCs w:val="20"/>
              </w:rPr>
              <w:t>Task 12 –</w:t>
            </w:r>
            <w:r>
              <w:rPr>
                <w:rFonts w:ascii="Arial" w:hAnsi="Arial" w:cs="Arial"/>
                <w:sz w:val="20"/>
                <w:szCs w:val="20"/>
              </w:rPr>
              <w:t xml:space="preserve"> </w:t>
            </w:r>
            <w:r w:rsidR="002258AC">
              <w:rPr>
                <w:rFonts w:ascii="Arial" w:hAnsi="Arial" w:cs="Arial"/>
                <w:sz w:val="20"/>
                <w:szCs w:val="20"/>
              </w:rPr>
              <w:t>None planned.</w:t>
            </w:r>
          </w:p>
          <w:p w:rsidR="002258AC" w:rsidRDefault="0037442B" w:rsidP="00DF7352">
            <w:pPr>
              <w:spacing w:after="0" w:line="240" w:lineRule="auto"/>
              <w:rPr>
                <w:rFonts w:ascii="Arial" w:hAnsi="Arial" w:cs="Arial"/>
                <w:sz w:val="20"/>
                <w:szCs w:val="20"/>
              </w:rPr>
            </w:pPr>
            <w:r w:rsidRPr="00C52404">
              <w:rPr>
                <w:rFonts w:ascii="Arial" w:hAnsi="Arial" w:cs="Arial"/>
                <w:sz w:val="20"/>
                <w:szCs w:val="20"/>
              </w:rPr>
              <w:t xml:space="preserve">Contract – </w:t>
            </w:r>
            <w:r w:rsidR="0025035D">
              <w:rPr>
                <w:rFonts w:ascii="Arial" w:hAnsi="Arial" w:cs="Arial"/>
                <w:sz w:val="20"/>
                <w:szCs w:val="20"/>
              </w:rPr>
              <w:t xml:space="preserve">The contract will be amended to include funding recently transferred from partner states, for Tasks 7 through 10 and 12, and to address </w:t>
            </w:r>
            <w:r w:rsidR="001C3114">
              <w:rPr>
                <w:rFonts w:ascii="Arial" w:hAnsi="Arial" w:cs="Arial"/>
                <w:sz w:val="20"/>
                <w:szCs w:val="20"/>
              </w:rPr>
              <w:t>MSE wall de</w:t>
            </w:r>
            <w:r w:rsidR="002258AC">
              <w:rPr>
                <w:rFonts w:ascii="Arial" w:hAnsi="Arial" w:cs="Arial"/>
                <w:sz w:val="20"/>
                <w:szCs w:val="20"/>
              </w:rPr>
              <w:t>sign and construction changes.</w:t>
            </w:r>
          </w:p>
          <w:p w:rsidR="002B7E0B" w:rsidRDefault="002B7E0B" w:rsidP="00DF7352">
            <w:pPr>
              <w:spacing w:after="0" w:line="240" w:lineRule="auto"/>
              <w:rPr>
                <w:rFonts w:ascii="Arial" w:hAnsi="Arial" w:cs="Arial"/>
                <w:sz w:val="20"/>
                <w:szCs w:val="20"/>
              </w:rPr>
            </w:pPr>
          </w:p>
          <w:p w:rsidR="002B7E0B" w:rsidRPr="00360664" w:rsidRDefault="002B7E0B" w:rsidP="00DF7352">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012E0C" w:rsidRDefault="00012E0C" w:rsidP="00360664">
            <w:pPr>
              <w:spacing w:after="0" w:line="240" w:lineRule="auto"/>
              <w:rPr>
                <w:rFonts w:ascii="Arial" w:hAnsi="Arial" w:cs="Arial"/>
                <w:b/>
                <w:sz w:val="20"/>
                <w:szCs w:val="20"/>
              </w:rPr>
            </w:pPr>
          </w:p>
          <w:p w:rsidR="00B06618" w:rsidRDefault="00012E0C" w:rsidP="00360664">
            <w:pPr>
              <w:spacing w:after="0" w:line="240" w:lineRule="auto"/>
              <w:rPr>
                <w:rFonts w:ascii="Arial" w:hAnsi="Arial" w:cs="Arial"/>
                <w:sz w:val="20"/>
                <w:szCs w:val="20"/>
              </w:rPr>
            </w:pPr>
            <w:r>
              <w:rPr>
                <w:rFonts w:ascii="Arial" w:hAnsi="Arial" w:cs="Arial"/>
                <w:sz w:val="20"/>
                <w:szCs w:val="20"/>
              </w:rPr>
              <w:t xml:space="preserve">During the past quarter the research team has been focused on reducing data from the field load testing completed in the previous quarter.  Some selected highlights are provided in this section.  </w:t>
            </w:r>
            <w:r w:rsidR="00590E7F">
              <w:rPr>
                <w:rFonts w:ascii="Arial" w:hAnsi="Arial" w:cs="Arial"/>
                <w:sz w:val="20"/>
                <w:szCs w:val="20"/>
              </w:rPr>
              <w:t xml:space="preserve">  </w:t>
            </w:r>
            <w:r w:rsidR="005C635B">
              <w:rPr>
                <w:rFonts w:ascii="Arial" w:hAnsi="Arial" w:cs="Arial"/>
                <w:sz w:val="20"/>
                <w:szCs w:val="20"/>
              </w:rPr>
              <w:t>Fig.</w:t>
            </w:r>
            <w:r w:rsidR="00407785">
              <w:rPr>
                <w:rFonts w:ascii="Arial" w:hAnsi="Arial" w:cs="Arial"/>
                <w:sz w:val="20"/>
                <w:szCs w:val="20"/>
              </w:rPr>
              <w:t>1</w:t>
            </w:r>
            <w:r w:rsidR="005C635B">
              <w:rPr>
                <w:rFonts w:ascii="Arial" w:hAnsi="Arial" w:cs="Arial"/>
                <w:sz w:val="20"/>
                <w:szCs w:val="20"/>
              </w:rPr>
              <w:t xml:space="preserve"> provides a plot of pile head load vs. deflection curves for square, pipe and H reaction piles located 23 </w:t>
            </w:r>
            <w:proofErr w:type="spellStart"/>
            <w:r w:rsidR="005C635B">
              <w:rPr>
                <w:rFonts w:ascii="Arial" w:hAnsi="Arial" w:cs="Arial"/>
                <w:sz w:val="20"/>
                <w:szCs w:val="20"/>
              </w:rPr>
              <w:t>ft</w:t>
            </w:r>
            <w:proofErr w:type="spellEnd"/>
            <w:r w:rsidR="005C635B">
              <w:rPr>
                <w:rFonts w:ascii="Arial" w:hAnsi="Arial" w:cs="Arial"/>
                <w:sz w:val="20"/>
                <w:szCs w:val="20"/>
              </w:rPr>
              <w:t xml:space="preserve"> behind the wall.  The piles were loaded transverse to the wall face.  Although the pipe and </w:t>
            </w:r>
            <w:r w:rsidR="00B06618">
              <w:rPr>
                <w:rFonts w:ascii="Arial" w:hAnsi="Arial" w:cs="Arial"/>
                <w:sz w:val="20"/>
                <w:szCs w:val="20"/>
              </w:rPr>
              <w:t>square piles have about the same moment of inertia, the square piles have higher resistance for a given displacement than the pipe pile.  This suggests that the square shape of the pile is producing higher lateral resistance presumably due to increased side friction, although increased no</w:t>
            </w:r>
            <w:r w:rsidR="00D92430">
              <w:rPr>
                <w:rFonts w:ascii="Arial" w:hAnsi="Arial" w:cs="Arial"/>
                <w:sz w:val="20"/>
                <w:szCs w:val="20"/>
              </w:rPr>
              <w:t>r</w:t>
            </w:r>
            <w:r w:rsidR="00B06618">
              <w:rPr>
                <w:rFonts w:ascii="Arial" w:hAnsi="Arial" w:cs="Arial"/>
                <w:sz w:val="20"/>
                <w:szCs w:val="20"/>
              </w:rPr>
              <w:t xml:space="preserve">mal resistance could also be occurring.  The lateral resistance of the H pile is significantly lower than the pipe pile because the pile is loaded about the weak axis. </w:t>
            </w:r>
          </w:p>
          <w:p w:rsidR="002215B4" w:rsidRDefault="002215B4" w:rsidP="00360664">
            <w:pPr>
              <w:spacing w:after="0" w:line="240" w:lineRule="auto"/>
              <w:rPr>
                <w:rFonts w:ascii="Arial" w:hAnsi="Arial" w:cs="Arial"/>
                <w:sz w:val="20"/>
                <w:szCs w:val="20"/>
              </w:rPr>
            </w:pPr>
          </w:p>
          <w:p w:rsidR="002B7E0B" w:rsidRDefault="00B06618" w:rsidP="00360664">
            <w:pPr>
              <w:spacing w:after="0" w:line="240" w:lineRule="auto"/>
              <w:rPr>
                <w:rFonts w:ascii="Arial" w:hAnsi="Arial" w:cs="Arial"/>
                <w:sz w:val="20"/>
                <w:szCs w:val="20"/>
              </w:rPr>
            </w:pPr>
            <w:r>
              <w:rPr>
                <w:rFonts w:ascii="Arial" w:hAnsi="Arial" w:cs="Arial"/>
                <w:sz w:val="20"/>
                <w:szCs w:val="20"/>
              </w:rPr>
              <w:t>F</w:t>
            </w:r>
            <w:r w:rsidR="006C17C2">
              <w:rPr>
                <w:rFonts w:ascii="Arial" w:hAnsi="Arial" w:cs="Arial"/>
                <w:sz w:val="20"/>
                <w:szCs w:val="20"/>
              </w:rPr>
              <w:t xml:space="preserve">ig. </w:t>
            </w:r>
            <w:r w:rsidR="00407785">
              <w:rPr>
                <w:rFonts w:ascii="Arial" w:hAnsi="Arial" w:cs="Arial"/>
                <w:sz w:val="20"/>
                <w:szCs w:val="20"/>
              </w:rPr>
              <w:t>2</w:t>
            </w:r>
            <w:r w:rsidR="006C17C2">
              <w:rPr>
                <w:rFonts w:ascii="Arial" w:hAnsi="Arial" w:cs="Arial"/>
                <w:sz w:val="20"/>
                <w:szCs w:val="20"/>
              </w:rPr>
              <w:t xml:space="preserve"> provides a p</w:t>
            </w:r>
            <w:r w:rsidR="00407785">
              <w:rPr>
                <w:rFonts w:ascii="Arial" w:hAnsi="Arial" w:cs="Arial"/>
                <w:sz w:val="20"/>
                <w:szCs w:val="20"/>
              </w:rPr>
              <w:t xml:space="preserve">lot of the measured pile head load-deflection curve for the round pile in comparison with the back-calculated load-deflection curve using the computer model LPILE.  The agreement is very good although the parameters for </w:t>
            </w:r>
            <w:proofErr w:type="gramStart"/>
            <w:r w:rsidR="00407785">
              <w:rPr>
                <w:rFonts w:ascii="Arial" w:hAnsi="Arial" w:cs="Arial"/>
                <w:sz w:val="20"/>
                <w:szCs w:val="20"/>
              </w:rPr>
              <w:t xml:space="preserve">the </w:t>
            </w:r>
            <w:r w:rsidR="00407785">
              <w:rPr>
                <w:rFonts w:ascii="Arial" w:hAnsi="Arial" w:cs="Arial"/>
                <w:sz w:val="20"/>
                <w:szCs w:val="20"/>
              </w:rPr>
              <w:sym w:font="Symbol" w:char="F066"/>
            </w:r>
            <w:r w:rsidR="00407785">
              <w:rPr>
                <w:rFonts w:ascii="Arial" w:hAnsi="Arial" w:cs="Arial"/>
                <w:sz w:val="20"/>
                <w:szCs w:val="20"/>
              </w:rPr>
              <w:t xml:space="preserve"> and</w:t>
            </w:r>
            <w:proofErr w:type="gramEnd"/>
            <w:r w:rsidR="00407785">
              <w:rPr>
                <w:rFonts w:ascii="Arial" w:hAnsi="Arial" w:cs="Arial"/>
                <w:sz w:val="20"/>
                <w:szCs w:val="20"/>
              </w:rPr>
              <w:t xml:space="preserve"> k are higher than what might be used in routine design practice.  Subsequently, analyses were performed with LPILE </w:t>
            </w:r>
            <w:r w:rsidR="004008C9">
              <w:rPr>
                <w:rFonts w:ascii="Arial" w:hAnsi="Arial" w:cs="Arial"/>
                <w:sz w:val="20"/>
                <w:szCs w:val="20"/>
              </w:rPr>
              <w:t>using</w:t>
            </w:r>
            <w:r w:rsidR="00407785">
              <w:rPr>
                <w:rFonts w:ascii="Arial" w:hAnsi="Arial" w:cs="Arial"/>
                <w:sz w:val="20"/>
                <w:szCs w:val="20"/>
              </w:rPr>
              <w:t xml:space="preserve"> the same soil parameters back-calculated for the round pile.  These results are presented in Fig. 3.  In both cases the computed lateral resistance is considerably less than the measured resistance for a given deflection.  This result suggests that there is a</w:t>
            </w:r>
            <w:r w:rsidR="004008C9">
              <w:rPr>
                <w:rFonts w:ascii="Arial" w:hAnsi="Arial" w:cs="Arial"/>
                <w:sz w:val="20"/>
                <w:szCs w:val="20"/>
              </w:rPr>
              <w:t>ctually is a</w:t>
            </w:r>
            <w:r w:rsidR="00407785">
              <w:rPr>
                <w:rFonts w:ascii="Arial" w:hAnsi="Arial" w:cs="Arial"/>
                <w:sz w:val="20"/>
                <w:szCs w:val="20"/>
              </w:rPr>
              <w:t xml:space="preserve"> geometrical effect</w:t>
            </w:r>
            <w:r w:rsidR="004008C9">
              <w:rPr>
                <w:rFonts w:ascii="Arial" w:hAnsi="Arial" w:cs="Arial"/>
                <w:sz w:val="20"/>
                <w:szCs w:val="20"/>
              </w:rPr>
              <w:t>, as suspected,</w:t>
            </w:r>
            <w:r w:rsidR="00407785">
              <w:rPr>
                <w:rFonts w:ascii="Arial" w:hAnsi="Arial" w:cs="Arial"/>
                <w:sz w:val="20"/>
                <w:szCs w:val="20"/>
              </w:rPr>
              <w:t xml:space="preserve"> that increases the lateral pile resistance relative to the round pile.  Several proposed approaches were used in an attempt to obtain agreement with the measured </w:t>
            </w:r>
            <w:r w:rsidR="00407785">
              <w:rPr>
                <w:rFonts w:ascii="Arial" w:hAnsi="Arial" w:cs="Arial"/>
                <w:sz w:val="20"/>
                <w:szCs w:val="20"/>
              </w:rPr>
              <w:lastRenderedPageBreak/>
              <w:t xml:space="preserve">curve including increasing the effective pile width as proposed by Reese and Van </w:t>
            </w:r>
            <w:proofErr w:type="spellStart"/>
            <w:r w:rsidR="00407785">
              <w:rPr>
                <w:rFonts w:ascii="Arial" w:hAnsi="Arial" w:cs="Arial"/>
                <w:sz w:val="20"/>
                <w:szCs w:val="20"/>
              </w:rPr>
              <w:t>Impe</w:t>
            </w:r>
            <w:proofErr w:type="spellEnd"/>
            <w:r w:rsidR="00407785">
              <w:rPr>
                <w:rFonts w:ascii="Arial" w:hAnsi="Arial" w:cs="Arial"/>
                <w:sz w:val="20"/>
                <w:szCs w:val="20"/>
              </w:rPr>
              <w:t xml:space="preserve"> (2001) and increasing the shear component of resistance as suggested by </w:t>
            </w:r>
            <w:proofErr w:type="spellStart"/>
            <w:r w:rsidR="00407785">
              <w:rPr>
                <w:rFonts w:ascii="Arial" w:hAnsi="Arial" w:cs="Arial"/>
                <w:sz w:val="20"/>
                <w:szCs w:val="20"/>
              </w:rPr>
              <w:t>Briaud</w:t>
            </w:r>
            <w:proofErr w:type="spellEnd"/>
            <w:r w:rsidR="00407785">
              <w:rPr>
                <w:rFonts w:ascii="Arial" w:hAnsi="Arial" w:cs="Arial"/>
                <w:sz w:val="20"/>
                <w:szCs w:val="20"/>
              </w:rPr>
              <w:t xml:space="preserve"> et al (1987); however, neither approach provided satisfactory agreement.  As an alternative</w:t>
            </w:r>
            <w:r w:rsidR="004008C9">
              <w:rPr>
                <w:rFonts w:ascii="Arial" w:hAnsi="Arial" w:cs="Arial"/>
                <w:sz w:val="20"/>
                <w:szCs w:val="20"/>
              </w:rPr>
              <w:t xml:space="preserve"> p-multipliers were used to increase the lateral soil resistance to account for the geometrical effects.  Excellent agreement was obtained with the measured load-deflection cures for the square and H piles using p-multipliers of 1.20 and 1.35, respectively as shown in Fig. 3.  </w:t>
            </w:r>
          </w:p>
          <w:p w:rsidR="002B7E0B" w:rsidRDefault="002B7E0B" w:rsidP="00360664">
            <w:pPr>
              <w:spacing w:after="0" w:line="240" w:lineRule="auto"/>
              <w:rPr>
                <w:rFonts w:ascii="Arial" w:hAnsi="Arial" w:cs="Arial"/>
                <w:b/>
                <w:sz w:val="20"/>
                <w:szCs w:val="20"/>
              </w:rPr>
            </w:pPr>
          </w:p>
          <w:p w:rsidR="002E0000" w:rsidRDefault="002E0000" w:rsidP="002E0000">
            <w:pPr>
              <w:spacing w:after="0" w:line="240" w:lineRule="auto"/>
              <w:rPr>
                <w:rFonts w:ascii="Arial" w:hAnsi="Arial" w:cs="Arial"/>
                <w:b/>
                <w:sz w:val="20"/>
                <w:szCs w:val="20"/>
              </w:rPr>
            </w:pPr>
            <w:r w:rsidRPr="00BA0D29">
              <w:rPr>
                <w:rFonts w:ascii="Arial" w:hAnsi="Arial" w:cs="Arial"/>
                <w:b/>
                <w:noProof/>
                <w:sz w:val="20"/>
                <w:szCs w:val="20"/>
              </w:rPr>
              <w:drawing>
                <wp:inline distT="0" distB="0" distL="0" distR="0" wp14:anchorId="394314AF" wp14:editId="5D7D6234">
                  <wp:extent cx="5943600" cy="3305175"/>
                  <wp:effectExtent l="0" t="0" r="0" b="9525"/>
                  <wp:docPr id="13"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305175"/>
                          </a:xfrm>
                          <a:prstGeom prst="rect">
                            <a:avLst/>
                          </a:prstGeom>
                          <a:noFill/>
                          <a:ln>
                            <a:noFill/>
                          </a:ln>
                        </pic:spPr>
                      </pic:pic>
                    </a:graphicData>
                  </a:graphic>
                </wp:inline>
              </w:drawing>
            </w:r>
          </w:p>
          <w:p w:rsidR="002E0000" w:rsidRDefault="002E0000" w:rsidP="002E0000">
            <w:pPr>
              <w:spacing w:after="0" w:line="240" w:lineRule="auto"/>
              <w:rPr>
                <w:rFonts w:ascii="Arial" w:hAnsi="Arial" w:cs="Arial"/>
                <w:b/>
                <w:sz w:val="20"/>
                <w:szCs w:val="20"/>
              </w:rPr>
            </w:pPr>
            <w:r>
              <w:rPr>
                <w:rFonts w:ascii="Arial" w:hAnsi="Arial" w:cs="Arial"/>
                <w:b/>
                <w:sz w:val="20"/>
                <w:szCs w:val="20"/>
              </w:rPr>
              <w:t xml:space="preserve">Fig. </w:t>
            </w:r>
            <w:r w:rsidR="002215B4">
              <w:rPr>
                <w:rFonts w:ascii="Arial" w:hAnsi="Arial" w:cs="Arial"/>
                <w:b/>
                <w:sz w:val="20"/>
                <w:szCs w:val="20"/>
              </w:rPr>
              <w:t>1</w:t>
            </w:r>
            <w:r>
              <w:rPr>
                <w:rFonts w:ascii="Arial" w:hAnsi="Arial" w:cs="Arial"/>
                <w:b/>
                <w:sz w:val="20"/>
                <w:szCs w:val="20"/>
              </w:rPr>
              <w:t xml:space="preserve"> Measured pile head load versus deflection curves for two square piles, a pipe </w:t>
            </w:r>
            <w:r w:rsidR="002B7E0B">
              <w:rPr>
                <w:rFonts w:ascii="Arial" w:hAnsi="Arial" w:cs="Arial"/>
                <w:b/>
                <w:sz w:val="20"/>
                <w:szCs w:val="20"/>
              </w:rPr>
              <w:t>pile and an H pile loaded on it</w:t>
            </w:r>
            <w:r>
              <w:rPr>
                <w:rFonts w:ascii="Arial" w:hAnsi="Arial" w:cs="Arial"/>
                <w:b/>
                <w:sz w:val="20"/>
                <w:szCs w:val="20"/>
              </w:rPr>
              <w:t xml:space="preserve">s weak axis.  </w:t>
            </w:r>
          </w:p>
          <w:p w:rsidR="00590E7F" w:rsidRDefault="00590E7F" w:rsidP="00360664">
            <w:pPr>
              <w:spacing w:after="0" w:line="240" w:lineRule="auto"/>
              <w:rPr>
                <w:rFonts w:ascii="Arial" w:hAnsi="Arial" w:cs="Arial"/>
                <w:b/>
                <w:sz w:val="20"/>
                <w:szCs w:val="20"/>
              </w:rPr>
            </w:pPr>
          </w:p>
          <w:p w:rsidR="00590E7F" w:rsidRDefault="002215B4" w:rsidP="00360664">
            <w:pPr>
              <w:spacing w:after="0" w:line="240" w:lineRule="auto"/>
              <w:rPr>
                <w:rFonts w:ascii="Arial" w:hAnsi="Arial" w:cs="Arial"/>
                <w:b/>
                <w:noProof/>
                <w:sz w:val="20"/>
                <w:szCs w:val="20"/>
              </w:rPr>
            </w:pPr>
            <w:r>
              <w:rPr>
                <w:rFonts w:ascii="Arial" w:hAnsi="Arial" w:cs="Arial"/>
                <w:b/>
                <w:noProof/>
                <w:sz w:val="20"/>
                <w:szCs w:val="20"/>
              </w:rPr>
              <w:drawing>
                <wp:inline distT="0" distB="0" distL="0" distR="0">
                  <wp:extent cx="5943600" cy="3657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657600"/>
                          </a:xfrm>
                          <a:prstGeom prst="rect">
                            <a:avLst/>
                          </a:prstGeom>
                          <a:noFill/>
                          <a:ln>
                            <a:noFill/>
                          </a:ln>
                        </pic:spPr>
                      </pic:pic>
                    </a:graphicData>
                  </a:graphic>
                </wp:inline>
              </w:drawing>
            </w:r>
          </w:p>
          <w:p w:rsidR="002215B4" w:rsidRDefault="002215B4" w:rsidP="00360664">
            <w:pPr>
              <w:spacing w:after="0" w:line="240" w:lineRule="auto"/>
              <w:rPr>
                <w:rFonts w:ascii="Arial" w:hAnsi="Arial" w:cs="Arial"/>
                <w:b/>
                <w:sz w:val="20"/>
                <w:szCs w:val="20"/>
              </w:rPr>
            </w:pPr>
          </w:p>
          <w:p w:rsidR="00590E7F" w:rsidRDefault="00590E7F" w:rsidP="00360664">
            <w:pPr>
              <w:spacing w:after="0" w:line="240" w:lineRule="auto"/>
              <w:rPr>
                <w:rFonts w:ascii="Arial" w:hAnsi="Arial" w:cs="Arial"/>
                <w:b/>
                <w:sz w:val="20"/>
                <w:szCs w:val="20"/>
              </w:rPr>
            </w:pPr>
            <w:r>
              <w:rPr>
                <w:rFonts w:ascii="Arial" w:hAnsi="Arial" w:cs="Arial"/>
                <w:b/>
                <w:sz w:val="20"/>
                <w:szCs w:val="20"/>
              </w:rPr>
              <w:t>Fig</w:t>
            </w:r>
            <w:r w:rsidR="002B7E0B">
              <w:rPr>
                <w:rFonts w:ascii="Arial" w:hAnsi="Arial" w:cs="Arial"/>
                <w:b/>
                <w:sz w:val="20"/>
                <w:szCs w:val="20"/>
              </w:rPr>
              <w:t xml:space="preserve">. </w:t>
            </w:r>
            <w:r w:rsidR="002215B4">
              <w:rPr>
                <w:rFonts w:ascii="Arial" w:hAnsi="Arial" w:cs="Arial"/>
                <w:b/>
                <w:sz w:val="20"/>
                <w:szCs w:val="20"/>
              </w:rPr>
              <w:t>2</w:t>
            </w:r>
            <w:r>
              <w:rPr>
                <w:rFonts w:ascii="Arial" w:hAnsi="Arial" w:cs="Arial"/>
                <w:b/>
                <w:sz w:val="20"/>
                <w:szCs w:val="20"/>
              </w:rPr>
              <w:t xml:space="preserve"> </w:t>
            </w:r>
            <w:r w:rsidR="002215B4">
              <w:rPr>
                <w:rFonts w:ascii="Arial" w:hAnsi="Arial" w:cs="Arial"/>
                <w:b/>
                <w:sz w:val="20"/>
                <w:szCs w:val="20"/>
              </w:rPr>
              <w:t>Comparison of back-calculated pile head load-deflection curve for round pile computed using LPILE and measured load-deflection curve</w:t>
            </w:r>
            <w:r>
              <w:rPr>
                <w:rFonts w:ascii="Arial" w:hAnsi="Arial" w:cs="Arial"/>
                <w:b/>
                <w:sz w:val="20"/>
                <w:szCs w:val="20"/>
              </w:rPr>
              <w:t>.</w:t>
            </w:r>
          </w:p>
          <w:p w:rsidR="002E0000" w:rsidRDefault="002E0000" w:rsidP="00360664">
            <w:pPr>
              <w:spacing w:after="0" w:line="240" w:lineRule="auto"/>
              <w:rPr>
                <w:rFonts w:ascii="Arial" w:hAnsi="Arial" w:cs="Arial"/>
                <w:b/>
                <w:sz w:val="20"/>
                <w:szCs w:val="20"/>
              </w:rPr>
            </w:pPr>
          </w:p>
          <w:p w:rsidR="002E0000" w:rsidRDefault="002215B4" w:rsidP="002E0000">
            <w:pPr>
              <w:spacing w:after="0" w:line="240" w:lineRule="auto"/>
              <w:rPr>
                <w:rFonts w:ascii="Arial" w:hAnsi="Arial" w:cs="Arial"/>
                <w:b/>
                <w:sz w:val="20"/>
                <w:szCs w:val="20"/>
              </w:rPr>
            </w:pPr>
            <w:r>
              <w:rPr>
                <w:rFonts w:ascii="Arial" w:hAnsi="Arial" w:cs="Arial"/>
                <w:b/>
                <w:noProof/>
                <w:sz w:val="20"/>
                <w:szCs w:val="20"/>
              </w:rPr>
              <w:drawing>
                <wp:inline distT="0" distB="0" distL="0" distR="0">
                  <wp:extent cx="5120640" cy="3714189"/>
                  <wp:effectExtent l="0" t="0" r="381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4222" cy="3716787"/>
                          </a:xfrm>
                          <a:prstGeom prst="rect">
                            <a:avLst/>
                          </a:prstGeom>
                          <a:noFill/>
                          <a:ln>
                            <a:noFill/>
                          </a:ln>
                        </pic:spPr>
                      </pic:pic>
                    </a:graphicData>
                  </a:graphic>
                </wp:inline>
              </w:drawing>
            </w:r>
          </w:p>
          <w:p w:rsidR="00BA0D29" w:rsidRDefault="002E0000" w:rsidP="00360664">
            <w:pPr>
              <w:spacing w:after="0" w:line="240" w:lineRule="auto"/>
              <w:rPr>
                <w:rFonts w:ascii="Arial" w:hAnsi="Arial" w:cs="Arial"/>
                <w:b/>
                <w:sz w:val="20"/>
                <w:szCs w:val="20"/>
              </w:rPr>
            </w:pPr>
            <w:r>
              <w:rPr>
                <w:rFonts w:ascii="Arial" w:hAnsi="Arial" w:cs="Arial"/>
                <w:b/>
                <w:sz w:val="20"/>
                <w:szCs w:val="20"/>
              </w:rPr>
              <w:t xml:space="preserve">Fig. </w:t>
            </w:r>
            <w:r w:rsidR="004008C9">
              <w:rPr>
                <w:rFonts w:ascii="Arial" w:hAnsi="Arial" w:cs="Arial"/>
                <w:b/>
                <w:sz w:val="20"/>
                <w:szCs w:val="20"/>
              </w:rPr>
              <w:t>3</w:t>
            </w:r>
            <w:r>
              <w:rPr>
                <w:rFonts w:ascii="Arial" w:hAnsi="Arial" w:cs="Arial"/>
                <w:b/>
                <w:sz w:val="20"/>
                <w:szCs w:val="20"/>
              </w:rPr>
              <w:t xml:space="preserve"> </w:t>
            </w:r>
            <w:r w:rsidR="00407785">
              <w:rPr>
                <w:rFonts w:ascii="Arial" w:hAnsi="Arial" w:cs="Arial"/>
                <w:b/>
                <w:sz w:val="20"/>
                <w:szCs w:val="20"/>
              </w:rPr>
              <w:t xml:space="preserve">Comparison of pile head load-deflection curve for </w:t>
            </w:r>
            <w:r w:rsidR="00407785">
              <w:rPr>
                <w:rFonts w:ascii="Arial" w:hAnsi="Arial" w:cs="Arial"/>
                <w:b/>
                <w:sz w:val="20"/>
                <w:szCs w:val="20"/>
              </w:rPr>
              <w:t xml:space="preserve">the square and H </w:t>
            </w:r>
            <w:r w:rsidR="00407785">
              <w:rPr>
                <w:rFonts w:ascii="Arial" w:hAnsi="Arial" w:cs="Arial"/>
                <w:b/>
                <w:sz w:val="20"/>
                <w:szCs w:val="20"/>
              </w:rPr>
              <w:t>pile</w:t>
            </w:r>
            <w:r w:rsidR="00407785">
              <w:rPr>
                <w:rFonts w:ascii="Arial" w:hAnsi="Arial" w:cs="Arial"/>
                <w:b/>
                <w:sz w:val="20"/>
                <w:szCs w:val="20"/>
              </w:rPr>
              <w:t>s</w:t>
            </w:r>
            <w:r w:rsidR="00407785">
              <w:rPr>
                <w:rFonts w:ascii="Arial" w:hAnsi="Arial" w:cs="Arial"/>
                <w:b/>
                <w:sz w:val="20"/>
                <w:szCs w:val="20"/>
              </w:rPr>
              <w:t xml:space="preserve"> computed using LPILE </w:t>
            </w:r>
            <w:r w:rsidR="00407785">
              <w:rPr>
                <w:rFonts w:ascii="Arial" w:hAnsi="Arial" w:cs="Arial"/>
                <w:b/>
                <w:sz w:val="20"/>
                <w:szCs w:val="20"/>
              </w:rPr>
              <w:t xml:space="preserve">with soil parameters back-calculated from test of round pile with </w:t>
            </w:r>
            <w:r w:rsidR="00407785">
              <w:rPr>
                <w:rFonts w:ascii="Arial" w:hAnsi="Arial" w:cs="Arial"/>
                <w:b/>
                <w:sz w:val="20"/>
                <w:szCs w:val="20"/>
              </w:rPr>
              <w:t>measured load-deflection curve</w:t>
            </w:r>
            <w:r w:rsidR="00407785">
              <w:rPr>
                <w:rFonts w:ascii="Arial" w:hAnsi="Arial" w:cs="Arial"/>
                <w:b/>
                <w:sz w:val="20"/>
                <w:szCs w:val="20"/>
              </w:rPr>
              <w:t>s</w:t>
            </w:r>
            <w:r w:rsidR="00407785">
              <w:rPr>
                <w:rFonts w:ascii="Arial" w:hAnsi="Arial" w:cs="Arial"/>
                <w:b/>
                <w:sz w:val="20"/>
                <w:szCs w:val="20"/>
              </w:rPr>
              <w:t>.</w:t>
            </w:r>
          </w:p>
          <w:p w:rsidR="004008C9" w:rsidRDefault="004008C9" w:rsidP="00360664">
            <w:pPr>
              <w:spacing w:after="0" w:line="240" w:lineRule="auto"/>
              <w:rPr>
                <w:rFonts w:ascii="Arial" w:hAnsi="Arial" w:cs="Arial"/>
                <w:b/>
                <w:sz w:val="20"/>
                <w:szCs w:val="20"/>
              </w:rPr>
            </w:pPr>
          </w:p>
          <w:p w:rsidR="004008C9" w:rsidRDefault="004008C9" w:rsidP="00360664">
            <w:pPr>
              <w:spacing w:after="0" w:line="240" w:lineRule="auto"/>
              <w:rPr>
                <w:b/>
                <w:noProof/>
              </w:rPr>
            </w:pPr>
          </w:p>
          <w:p w:rsidR="00407785" w:rsidRDefault="004008C9" w:rsidP="00360664">
            <w:pPr>
              <w:spacing w:after="0" w:line="240" w:lineRule="auto"/>
              <w:rPr>
                <w:b/>
                <w:noProof/>
              </w:rPr>
            </w:pPr>
            <w:r w:rsidRPr="004008C9">
              <w:rPr>
                <w:b/>
                <w:noProof/>
              </w:rPr>
              <w:drawing>
                <wp:inline distT="0" distB="0" distL="0" distR="0" wp14:anchorId="2366C040" wp14:editId="37EA0FE6">
                  <wp:extent cx="5216055" cy="3606100"/>
                  <wp:effectExtent l="0" t="0" r="3810" b="0"/>
                  <wp:docPr id="7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3848" cy="3604575"/>
                          </a:xfrm>
                          <a:prstGeom prst="rect">
                            <a:avLst/>
                          </a:prstGeom>
                          <a:noFill/>
                          <a:ln>
                            <a:noFill/>
                          </a:ln>
                          <a:effectLst/>
                          <a:extLst/>
                        </pic:spPr>
                      </pic:pic>
                    </a:graphicData>
                  </a:graphic>
                </wp:inline>
              </w:drawing>
            </w:r>
          </w:p>
          <w:p w:rsidR="00407785" w:rsidRDefault="00407785" w:rsidP="00360664">
            <w:pPr>
              <w:spacing w:after="0" w:line="240" w:lineRule="auto"/>
              <w:rPr>
                <w:rFonts w:ascii="Arial" w:hAnsi="Arial" w:cs="Arial"/>
                <w:b/>
                <w:sz w:val="20"/>
                <w:szCs w:val="20"/>
              </w:rPr>
            </w:pPr>
          </w:p>
          <w:p w:rsidR="00BB3A36" w:rsidRDefault="00BA0D29" w:rsidP="00360664">
            <w:pPr>
              <w:spacing w:after="0" w:line="240" w:lineRule="auto"/>
              <w:rPr>
                <w:rFonts w:ascii="Arial" w:hAnsi="Arial" w:cs="Arial"/>
                <w:b/>
                <w:sz w:val="20"/>
                <w:szCs w:val="20"/>
              </w:rPr>
            </w:pPr>
            <w:r>
              <w:rPr>
                <w:rFonts w:ascii="Arial" w:hAnsi="Arial" w:cs="Arial"/>
                <w:b/>
                <w:sz w:val="20"/>
                <w:szCs w:val="20"/>
              </w:rPr>
              <w:t xml:space="preserve">Fig. </w:t>
            </w:r>
            <w:r w:rsidR="004008C9">
              <w:rPr>
                <w:rFonts w:ascii="Arial" w:hAnsi="Arial" w:cs="Arial"/>
                <w:b/>
                <w:sz w:val="20"/>
                <w:szCs w:val="20"/>
              </w:rPr>
              <w:t>4</w:t>
            </w:r>
            <w:r>
              <w:rPr>
                <w:rFonts w:ascii="Arial" w:hAnsi="Arial" w:cs="Arial"/>
                <w:b/>
                <w:sz w:val="20"/>
                <w:szCs w:val="20"/>
              </w:rPr>
              <w:t xml:space="preserve"> </w:t>
            </w:r>
            <w:r w:rsidR="004008C9">
              <w:rPr>
                <w:rFonts w:ascii="Arial" w:hAnsi="Arial" w:cs="Arial"/>
                <w:b/>
                <w:sz w:val="20"/>
                <w:szCs w:val="20"/>
              </w:rPr>
              <w:t xml:space="preserve">Comparison of </w:t>
            </w:r>
            <w:r w:rsidR="004008C9">
              <w:rPr>
                <w:rFonts w:ascii="Arial" w:hAnsi="Arial" w:cs="Arial"/>
                <w:b/>
                <w:sz w:val="20"/>
                <w:szCs w:val="20"/>
              </w:rPr>
              <w:t xml:space="preserve">measured </w:t>
            </w:r>
            <w:r w:rsidR="004008C9">
              <w:rPr>
                <w:rFonts w:ascii="Arial" w:hAnsi="Arial" w:cs="Arial"/>
                <w:b/>
                <w:sz w:val="20"/>
                <w:szCs w:val="20"/>
              </w:rPr>
              <w:t xml:space="preserve">pile head load-deflection curve for the square and H piles </w:t>
            </w:r>
            <w:r w:rsidR="004008C9">
              <w:rPr>
                <w:rFonts w:ascii="Arial" w:hAnsi="Arial" w:cs="Arial"/>
                <w:b/>
                <w:sz w:val="20"/>
                <w:szCs w:val="20"/>
              </w:rPr>
              <w:t xml:space="preserve">with curves computed with </w:t>
            </w:r>
            <w:r w:rsidR="004008C9">
              <w:rPr>
                <w:rFonts w:ascii="Arial" w:hAnsi="Arial" w:cs="Arial"/>
                <w:b/>
                <w:sz w:val="20"/>
                <w:szCs w:val="20"/>
              </w:rPr>
              <w:t xml:space="preserve">LPILE </w:t>
            </w:r>
            <w:r w:rsidR="004008C9">
              <w:rPr>
                <w:rFonts w:ascii="Arial" w:hAnsi="Arial" w:cs="Arial"/>
                <w:b/>
                <w:sz w:val="20"/>
                <w:szCs w:val="20"/>
              </w:rPr>
              <w:t>using p-multipliers of 1.2 and 1.35 for the square and H piles, respectively.</w:t>
            </w:r>
          </w:p>
          <w:p w:rsidR="004008C9" w:rsidRDefault="004008C9" w:rsidP="00360664">
            <w:pPr>
              <w:spacing w:after="0" w:line="240" w:lineRule="auto"/>
              <w:rPr>
                <w:rFonts w:ascii="Arial" w:hAnsi="Arial" w:cs="Arial"/>
                <w:b/>
                <w:sz w:val="20"/>
                <w:szCs w:val="20"/>
              </w:rPr>
            </w:pPr>
          </w:p>
          <w:p w:rsidR="00BA0D29" w:rsidRDefault="00D92430" w:rsidP="00360664">
            <w:pPr>
              <w:spacing w:after="0" w:line="240" w:lineRule="auto"/>
              <w:rPr>
                <w:rFonts w:ascii="Arial" w:hAnsi="Arial" w:cs="Arial"/>
                <w:b/>
                <w:sz w:val="20"/>
                <w:szCs w:val="20"/>
              </w:rPr>
            </w:pPr>
            <w:r>
              <w:rPr>
                <w:rFonts w:ascii="Arial" w:hAnsi="Arial" w:cs="Arial"/>
                <w:sz w:val="20"/>
                <w:szCs w:val="20"/>
              </w:rPr>
              <w:lastRenderedPageBreak/>
              <w:t xml:space="preserve">Fig. </w:t>
            </w:r>
            <w:r w:rsidR="004008C9">
              <w:rPr>
                <w:rFonts w:ascii="Arial" w:hAnsi="Arial" w:cs="Arial"/>
                <w:sz w:val="20"/>
                <w:szCs w:val="20"/>
              </w:rPr>
              <w:t>5</w:t>
            </w:r>
            <w:r>
              <w:rPr>
                <w:rFonts w:ascii="Arial" w:hAnsi="Arial" w:cs="Arial"/>
                <w:sz w:val="20"/>
                <w:szCs w:val="20"/>
              </w:rPr>
              <w:t xml:space="preserve"> show</w:t>
            </w:r>
            <w:r w:rsidR="00E668EC">
              <w:rPr>
                <w:rFonts w:ascii="Arial" w:hAnsi="Arial" w:cs="Arial"/>
                <w:sz w:val="20"/>
                <w:szCs w:val="20"/>
              </w:rPr>
              <w:t>s</w:t>
            </w:r>
            <w:r>
              <w:rPr>
                <w:rFonts w:ascii="Arial" w:hAnsi="Arial" w:cs="Arial"/>
                <w:sz w:val="20"/>
                <w:szCs w:val="20"/>
              </w:rPr>
              <w:t xml:space="preserve"> preliminary back-calculated p-multipliers as a function of pile spacing obtained using the computer program LPILE</w:t>
            </w:r>
            <w:r w:rsidR="00EE45F9">
              <w:rPr>
                <w:rFonts w:ascii="Arial" w:hAnsi="Arial" w:cs="Arial"/>
                <w:sz w:val="20"/>
                <w:szCs w:val="20"/>
              </w:rPr>
              <w:t xml:space="preserve"> for eight round piles tested with strip reinforcements and eight piles with welded wire reinforcement. Eight of the tests involve reinforcement length to height (L/H) ratios of 0.9 and eight involve L/H ratios of 0.72.</w:t>
            </w:r>
            <w:r>
              <w:rPr>
                <w:rFonts w:ascii="Arial" w:hAnsi="Arial" w:cs="Arial"/>
                <w:sz w:val="20"/>
                <w:szCs w:val="20"/>
              </w:rPr>
              <w:t xml:space="preserve">  Soil parameters for the backfill were first selected to fit the measured load-deflection curve for the pile f</w:t>
            </w:r>
            <w:r w:rsidR="00442855">
              <w:rPr>
                <w:rFonts w:ascii="Arial" w:hAnsi="Arial" w:cs="Arial"/>
                <w:sz w:val="20"/>
                <w:szCs w:val="20"/>
              </w:rPr>
              <w:t>a</w:t>
            </w:r>
            <w:r>
              <w:rPr>
                <w:rFonts w:ascii="Arial" w:hAnsi="Arial" w:cs="Arial"/>
                <w:sz w:val="20"/>
                <w:szCs w:val="20"/>
              </w:rPr>
              <w:t>rthest back from the wall</w:t>
            </w:r>
            <w:r w:rsidR="009149C1">
              <w:rPr>
                <w:rFonts w:ascii="Arial" w:hAnsi="Arial" w:cs="Arial"/>
                <w:sz w:val="20"/>
                <w:szCs w:val="20"/>
              </w:rPr>
              <w:t>.  Afterwards, these same soil properties were used to analyze the piles at other spacing</w:t>
            </w:r>
            <w:r w:rsidR="00442855">
              <w:rPr>
                <w:rFonts w:ascii="Arial" w:hAnsi="Arial" w:cs="Arial"/>
                <w:sz w:val="20"/>
                <w:szCs w:val="20"/>
              </w:rPr>
              <w:t>,</w:t>
            </w:r>
            <w:r w:rsidR="009149C1">
              <w:rPr>
                <w:rFonts w:ascii="Arial" w:hAnsi="Arial" w:cs="Arial"/>
                <w:sz w:val="20"/>
                <w:szCs w:val="20"/>
              </w:rPr>
              <w:t xml:space="preserve"> and a constant p-multiplier was back-calculated for each test to provide the best agreement with the measured response.  The p-multipliers obtained from this study are in </w:t>
            </w:r>
            <w:r w:rsidR="00294158">
              <w:rPr>
                <w:rFonts w:ascii="Arial" w:hAnsi="Arial" w:cs="Arial"/>
                <w:sz w:val="20"/>
                <w:szCs w:val="20"/>
              </w:rPr>
              <w:t xml:space="preserve">very </w:t>
            </w:r>
            <w:r w:rsidR="009149C1">
              <w:rPr>
                <w:rFonts w:ascii="Arial" w:hAnsi="Arial" w:cs="Arial"/>
                <w:sz w:val="20"/>
                <w:szCs w:val="20"/>
              </w:rPr>
              <w:t xml:space="preserve">good agreement with the p-multipliers obtained from the previous tests conducted at bridge sites in Utah where the reinforcement length to height ratios were between 0.9 and 1.2.  P-multipliers were found to be 1.0 (no wall interaction effects) when the pile was located more than about 3.75 pile diameters behind the wall.  P-multipliers decreased approximately linearly as pile spacing behind the wall increased and became about 0.2 at a </w:t>
            </w:r>
            <w:r w:rsidR="00C91B68">
              <w:rPr>
                <w:rFonts w:ascii="Arial" w:hAnsi="Arial" w:cs="Arial"/>
                <w:sz w:val="20"/>
                <w:szCs w:val="20"/>
              </w:rPr>
              <w:t xml:space="preserve">normalized </w:t>
            </w:r>
            <w:r w:rsidR="009149C1">
              <w:rPr>
                <w:rFonts w:ascii="Arial" w:hAnsi="Arial" w:cs="Arial"/>
                <w:sz w:val="20"/>
                <w:szCs w:val="20"/>
              </w:rPr>
              <w:t xml:space="preserve">spacing of </w:t>
            </w:r>
            <w:r w:rsidR="00294158">
              <w:rPr>
                <w:rFonts w:ascii="Arial" w:hAnsi="Arial" w:cs="Arial"/>
                <w:sz w:val="20"/>
                <w:szCs w:val="20"/>
              </w:rPr>
              <w:t>1.5 pile diam</w:t>
            </w:r>
            <w:r w:rsidR="00C91B68">
              <w:rPr>
                <w:rFonts w:ascii="Arial" w:hAnsi="Arial" w:cs="Arial"/>
                <w:sz w:val="20"/>
                <w:szCs w:val="20"/>
              </w:rPr>
              <w:t>et</w:t>
            </w:r>
            <w:r w:rsidR="00294158">
              <w:rPr>
                <w:rFonts w:ascii="Arial" w:hAnsi="Arial" w:cs="Arial"/>
                <w:sz w:val="20"/>
                <w:szCs w:val="20"/>
              </w:rPr>
              <w:t>e</w:t>
            </w:r>
            <w:r w:rsidR="00C91B68">
              <w:rPr>
                <w:rFonts w:ascii="Arial" w:hAnsi="Arial" w:cs="Arial"/>
                <w:sz w:val="20"/>
                <w:szCs w:val="20"/>
              </w:rPr>
              <w:t>rs.</w:t>
            </w:r>
            <w:r w:rsidR="00EE45F9">
              <w:rPr>
                <w:rFonts w:ascii="Arial" w:hAnsi="Arial" w:cs="Arial"/>
                <w:sz w:val="20"/>
                <w:szCs w:val="20"/>
              </w:rPr>
              <w:t xml:space="preserve">  Although there is some scatter about the best-fit curve. The results are generally quite consistent considering the variation in reinforcement L/H and reinforcement type.  Additional, analysis is currently underway to determine if the results from the H and Square pile tests are consistent with those from the round piles.</w:t>
            </w:r>
          </w:p>
          <w:p w:rsidR="00BA0D29" w:rsidRDefault="00BA0D29" w:rsidP="00360664">
            <w:pPr>
              <w:spacing w:after="0" w:line="240" w:lineRule="auto"/>
              <w:rPr>
                <w:rFonts w:ascii="Arial" w:hAnsi="Arial" w:cs="Arial"/>
                <w:b/>
                <w:sz w:val="20"/>
                <w:szCs w:val="20"/>
              </w:rPr>
            </w:pPr>
          </w:p>
          <w:p w:rsidR="00BA0D29" w:rsidRDefault="00EE45F9" w:rsidP="00360664">
            <w:pPr>
              <w:spacing w:after="0" w:line="240" w:lineRule="auto"/>
              <w:rPr>
                <w:rFonts w:ascii="Arial" w:hAnsi="Arial" w:cs="Arial"/>
                <w:b/>
                <w:sz w:val="20"/>
                <w:szCs w:val="20"/>
              </w:rPr>
            </w:pPr>
            <w:bookmarkStart w:id="0" w:name="_GoBack"/>
            <w:r>
              <w:rPr>
                <w:rFonts w:ascii="Arial" w:hAnsi="Arial" w:cs="Arial"/>
                <w:b/>
                <w:noProof/>
                <w:sz w:val="20"/>
                <w:szCs w:val="20"/>
              </w:rPr>
              <w:drawing>
                <wp:inline distT="0" distB="0" distL="0" distR="0" wp14:anchorId="570EEF9B" wp14:editId="730AEC8A">
                  <wp:extent cx="5939790" cy="322008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790" cy="3220085"/>
                          </a:xfrm>
                          <a:prstGeom prst="rect">
                            <a:avLst/>
                          </a:prstGeom>
                          <a:noFill/>
                          <a:ln>
                            <a:noFill/>
                          </a:ln>
                        </pic:spPr>
                      </pic:pic>
                    </a:graphicData>
                  </a:graphic>
                </wp:inline>
              </w:drawing>
            </w:r>
            <w:bookmarkEnd w:id="0"/>
          </w:p>
          <w:p w:rsidR="00BA0D29" w:rsidRDefault="00BA0D29" w:rsidP="00360664">
            <w:pPr>
              <w:spacing w:after="0" w:line="240" w:lineRule="auto"/>
              <w:rPr>
                <w:rFonts w:ascii="Arial" w:hAnsi="Arial" w:cs="Arial"/>
                <w:b/>
                <w:sz w:val="20"/>
                <w:szCs w:val="20"/>
              </w:rPr>
            </w:pPr>
          </w:p>
          <w:p w:rsidR="004008C9" w:rsidRDefault="004008C9" w:rsidP="004008C9">
            <w:pPr>
              <w:spacing w:after="0" w:line="240" w:lineRule="auto"/>
              <w:rPr>
                <w:rFonts w:ascii="Arial" w:hAnsi="Arial" w:cs="Arial"/>
                <w:b/>
                <w:sz w:val="20"/>
                <w:szCs w:val="20"/>
              </w:rPr>
            </w:pPr>
            <w:r>
              <w:rPr>
                <w:rFonts w:ascii="Arial" w:hAnsi="Arial" w:cs="Arial"/>
                <w:b/>
                <w:sz w:val="20"/>
                <w:szCs w:val="20"/>
              </w:rPr>
              <w:t xml:space="preserve">Fig. 8 Back-calculated p-multipliers as a function of pile spacing behind the MSE wall for </w:t>
            </w:r>
            <w:r w:rsidR="00EE45F9">
              <w:rPr>
                <w:rFonts w:ascii="Arial" w:hAnsi="Arial" w:cs="Arial"/>
                <w:b/>
                <w:sz w:val="20"/>
                <w:szCs w:val="20"/>
              </w:rPr>
              <w:t>16</w:t>
            </w:r>
            <w:r>
              <w:rPr>
                <w:rFonts w:ascii="Arial" w:hAnsi="Arial" w:cs="Arial"/>
                <w:b/>
                <w:sz w:val="20"/>
                <w:szCs w:val="20"/>
              </w:rPr>
              <w:t xml:space="preserve"> lateral pile load tests conducted during this study </w:t>
            </w:r>
            <w:r w:rsidR="00EE45F9">
              <w:rPr>
                <w:rFonts w:ascii="Arial" w:hAnsi="Arial" w:cs="Arial"/>
                <w:b/>
                <w:sz w:val="20"/>
                <w:szCs w:val="20"/>
              </w:rPr>
              <w:t xml:space="preserve">with reinforcement L/H ratios of  0.9  and 0.72 </w:t>
            </w:r>
            <w:r>
              <w:rPr>
                <w:rFonts w:ascii="Arial" w:hAnsi="Arial" w:cs="Arial"/>
                <w:b/>
                <w:sz w:val="20"/>
                <w:szCs w:val="20"/>
              </w:rPr>
              <w:t xml:space="preserve">along with eight lateral load tests conducted previously at three bridge sites in Utah. SSL reinforcements are welded wire, while </w:t>
            </w:r>
            <w:proofErr w:type="spellStart"/>
            <w:r>
              <w:rPr>
                <w:rFonts w:ascii="Arial" w:hAnsi="Arial" w:cs="Arial"/>
                <w:b/>
                <w:sz w:val="20"/>
                <w:szCs w:val="20"/>
              </w:rPr>
              <w:t>RECo</w:t>
            </w:r>
            <w:proofErr w:type="spellEnd"/>
            <w:r>
              <w:rPr>
                <w:rFonts w:ascii="Arial" w:hAnsi="Arial" w:cs="Arial"/>
                <w:b/>
                <w:sz w:val="20"/>
                <w:szCs w:val="20"/>
              </w:rPr>
              <w:t xml:space="preserve"> reinforcements are ribbed strips. </w:t>
            </w:r>
          </w:p>
          <w:p w:rsidR="00BA0D29" w:rsidRDefault="00BA0D29" w:rsidP="00360664">
            <w:pPr>
              <w:spacing w:after="0" w:line="240" w:lineRule="auto"/>
              <w:rPr>
                <w:rFonts w:ascii="Arial" w:hAnsi="Arial" w:cs="Arial"/>
                <w:b/>
                <w:sz w:val="20"/>
                <w:szCs w:val="20"/>
              </w:rPr>
            </w:pPr>
          </w:p>
          <w:p w:rsidR="00BA0D29" w:rsidRDefault="00EE45F9" w:rsidP="00360664">
            <w:pPr>
              <w:spacing w:after="0" w:line="240" w:lineRule="auto"/>
              <w:rPr>
                <w:rFonts w:ascii="Arial" w:hAnsi="Arial" w:cs="Arial"/>
                <w:sz w:val="20"/>
                <w:szCs w:val="20"/>
              </w:rPr>
            </w:pPr>
            <w:r>
              <w:rPr>
                <w:rFonts w:ascii="Arial" w:hAnsi="Arial" w:cs="Arial"/>
                <w:sz w:val="20"/>
                <w:szCs w:val="20"/>
              </w:rPr>
              <w:t xml:space="preserve">Data reduction was also focused on the tensile force developed in the reinforcement as a result of pile loading.  Although the results are somewhat fuzzy, the following trends are generally observed. </w:t>
            </w:r>
          </w:p>
          <w:p w:rsidR="00EE45F9" w:rsidRDefault="00EE45F9" w:rsidP="00360664">
            <w:pPr>
              <w:spacing w:after="0" w:line="240" w:lineRule="auto"/>
              <w:rPr>
                <w:rFonts w:ascii="Arial" w:hAnsi="Arial" w:cs="Arial"/>
                <w:sz w:val="20"/>
                <w:szCs w:val="20"/>
              </w:rPr>
            </w:pPr>
          </w:p>
          <w:p w:rsidR="00EE45F9" w:rsidRPr="00D224FB" w:rsidRDefault="00EE45F9" w:rsidP="00D224FB">
            <w:pPr>
              <w:pStyle w:val="ListParagraph"/>
              <w:numPr>
                <w:ilvl w:val="0"/>
                <w:numId w:val="1"/>
              </w:numPr>
              <w:spacing w:after="0" w:line="240" w:lineRule="auto"/>
              <w:rPr>
                <w:rFonts w:ascii="Arial" w:hAnsi="Arial" w:cs="Arial"/>
                <w:sz w:val="20"/>
                <w:szCs w:val="20"/>
              </w:rPr>
            </w:pPr>
            <w:r w:rsidRPr="00D224FB">
              <w:rPr>
                <w:rFonts w:ascii="Arial" w:hAnsi="Arial" w:cs="Arial"/>
                <w:sz w:val="20"/>
                <w:szCs w:val="20"/>
              </w:rPr>
              <w:t>Tensile force increases as the pile head load and deflection increase.</w:t>
            </w:r>
          </w:p>
          <w:p w:rsidR="00EE45F9" w:rsidRPr="00D224FB" w:rsidRDefault="00EE45F9" w:rsidP="00D224FB">
            <w:pPr>
              <w:pStyle w:val="ListParagraph"/>
              <w:numPr>
                <w:ilvl w:val="0"/>
                <w:numId w:val="1"/>
              </w:numPr>
              <w:spacing w:after="0" w:line="240" w:lineRule="auto"/>
              <w:rPr>
                <w:rFonts w:ascii="Arial" w:hAnsi="Arial" w:cs="Arial"/>
                <w:sz w:val="20"/>
                <w:szCs w:val="20"/>
              </w:rPr>
            </w:pPr>
            <w:r w:rsidRPr="00D224FB">
              <w:rPr>
                <w:rFonts w:ascii="Arial" w:hAnsi="Arial" w:cs="Arial"/>
                <w:sz w:val="20"/>
                <w:szCs w:val="20"/>
              </w:rPr>
              <w:t>Tensile force generally increases as the pile is placed closer to the wall</w:t>
            </w:r>
          </w:p>
          <w:p w:rsidR="00EE45F9" w:rsidRPr="00D224FB" w:rsidRDefault="00EE45F9" w:rsidP="00D224FB">
            <w:pPr>
              <w:pStyle w:val="ListParagraph"/>
              <w:numPr>
                <w:ilvl w:val="0"/>
                <w:numId w:val="1"/>
              </w:numPr>
              <w:spacing w:after="0" w:line="240" w:lineRule="auto"/>
              <w:rPr>
                <w:rFonts w:ascii="Arial" w:hAnsi="Arial" w:cs="Arial"/>
                <w:sz w:val="20"/>
                <w:szCs w:val="20"/>
              </w:rPr>
            </w:pPr>
            <w:r w:rsidRPr="00D224FB">
              <w:rPr>
                <w:rFonts w:ascii="Arial" w:hAnsi="Arial" w:cs="Arial"/>
                <w:sz w:val="20"/>
                <w:szCs w:val="20"/>
              </w:rPr>
              <w:t>Tensile force tends to increase with depth but often peaks in the second or third layer of reinforcement</w:t>
            </w:r>
          </w:p>
          <w:p w:rsidR="00EE45F9" w:rsidRPr="00D224FB" w:rsidRDefault="00EE45F9" w:rsidP="00D224FB">
            <w:pPr>
              <w:pStyle w:val="ListParagraph"/>
              <w:numPr>
                <w:ilvl w:val="0"/>
                <w:numId w:val="1"/>
              </w:numPr>
              <w:spacing w:after="0" w:line="240" w:lineRule="auto"/>
              <w:rPr>
                <w:rFonts w:ascii="Arial" w:hAnsi="Arial" w:cs="Arial"/>
                <w:sz w:val="20"/>
                <w:szCs w:val="20"/>
              </w:rPr>
            </w:pPr>
            <w:r w:rsidRPr="00D224FB">
              <w:rPr>
                <w:rFonts w:ascii="Arial" w:hAnsi="Arial" w:cs="Arial"/>
                <w:sz w:val="20"/>
                <w:szCs w:val="20"/>
              </w:rPr>
              <w:t xml:space="preserve">Tensile force decreases with transverse distance from the </w:t>
            </w:r>
            <w:r w:rsidR="00D224FB" w:rsidRPr="00D224FB">
              <w:rPr>
                <w:rFonts w:ascii="Arial" w:hAnsi="Arial" w:cs="Arial"/>
                <w:sz w:val="20"/>
                <w:szCs w:val="20"/>
              </w:rPr>
              <w:t>loaded pile.</w:t>
            </w:r>
          </w:p>
          <w:p w:rsidR="00D224FB" w:rsidRDefault="00D224FB" w:rsidP="00360664">
            <w:pPr>
              <w:spacing w:after="0" w:line="240" w:lineRule="auto"/>
              <w:rPr>
                <w:rFonts w:ascii="Arial" w:hAnsi="Arial" w:cs="Arial"/>
                <w:sz w:val="20"/>
                <w:szCs w:val="20"/>
              </w:rPr>
            </w:pPr>
          </w:p>
          <w:p w:rsidR="00D224FB" w:rsidRDefault="00D224FB" w:rsidP="00360664">
            <w:pPr>
              <w:spacing w:after="0" w:line="240" w:lineRule="auto"/>
              <w:rPr>
                <w:rFonts w:ascii="Arial" w:hAnsi="Arial" w:cs="Arial"/>
                <w:sz w:val="20"/>
                <w:szCs w:val="20"/>
              </w:rPr>
            </w:pPr>
            <w:r>
              <w:rPr>
                <w:rFonts w:ascii="Arial" w:hAnsi="Arial" w:cs="Arial"/>
                <w:sz w:val="20"/>
                <w:szCs w:val="20"/>
              </w:rPr>
              <w:t>We are presently consulting with a statistics professor to develop a multi-variable linear regression model that can identify independent variables that are statistically significant in influence the measured maximum tensile force.  We hope that some preliminary data will be available in the next quarter.</w:t>
            </w:r>
          </w:p>
          <w:p w:rsidR="00D224FB" w:rsidRDefault="00D224FB" w:rsidP="00360664">
            <w:pPr>
              <w:spacing w:after="0" w:line="240" w:lineRule="auto"/>
              <w:rPr>
                <w:rFonts w:ascii="Arial" w:hAnsi="Arial" w:cs="Arial"/>
                <w:sz w:val="20"/>
                <w:szCs w:val="20"/>
              </w:rPr>
            </w:pPr>
          </w:p>
          <w:p w:rsidR="00EE45F9" w:rsidRDefault="00EE45F9" w:rsidP="00360664">
            <w:pPr>
              <w:spacing w:after="0" w:line="240" w:lineRule="auto"/>
              <w:rPr>
                <w:rFonts w:ascii="Arial" w:hAnsi="Arial" w:cs="Arial"/>
                <w:sz w:val="20"/>
                <w:szCs w:val="20"/>
              </w:rPr>
            </w:pPr>
          </w:p>
          <w:p w:rsidR="00EE45F9" w:rsidRPr="00EE45F9" w:rsidRDefault="00EE45F9" w:rsidP="00360664">
            <w:pPr>
              <w:spacing w:after="0" w:line="240" w:lineRule="auto"/>
              <w:rPr>
                <w:rFonts w:ascii="Arial" w:hAnsi="Arial" w:cs="Arial"/>
                <w:sz w:val="20"/>
                <w:szCs w:val="20"/>
              </w:rPr>
            </w:pPr>
          </w:p>
          <w:p w:rsidR="00BA0D29" w:rsidRDefault="00BA0D29" w:rsidP="00360664">
            <w:pPr>
              <w:spacing w:after="0" w:line="240" w:lineRule="auto"/>
              <w:rPr>
                <w:rFonts w:ascii="Arial" w:hAnsi="Arial" w:cs="Arial"/>
                <w:b/>
                <w:sz w:val="20"/>
                <w:szCs w:val="20"/>
              </w:rPr>
            </w:pPr>
          </w:p>
          <w:p w:rsidR="00BA0D29" w:rsidRDefault="00BA0D29" w:rsidP="00360664">
            <w:pPr>
              <w:spacing w:after="0" w:line="240" w:lineRule="auto"/>
              <w:rPr>
                <w:rFonts w:ascii="Arial" w:hAnsi="Arial" w:cs="Arial"/>
                <w:b/>
                <w:sz w:val="20"/>
                <w:szCs w:val="20"/>
              </w:rPr>
            </w:pPr>
          </w:p>
          <w:p w:rsidR="00BA0D29" w:rsidRDefault="00BA0D29" w:rsidP="00360664">
            <w:pPr>
              <w:spacing w:after="0" w:line="240" w:lineRule="auto"/>
              <w:rPr>
                <w:rFonts w:ascii="Arial" w:hAnsi="Arial" w:cs="Arial"/>
                <w:b/>
                <w:sz w:val="20"/>
                <w:szCs w:val="20"/>
              </w:rPr>
            </w:pPr>
          </w:p>
          <w:p w:rsidR="00BA0D29" w:rsidRDefault="00BA0D29" w:rsidP="00360664">
            <w:pPr>
              <w:spacing w:after="0" w:line="240" w:lineRule="auto"/>
              <w:rPr>
                <w:rFonts w:ascii="Arial" w:hAnsi="Arial" w:cs="Arial"/>
                <w:b/>
                <w:sz w:val="20"/>
                <w:szCs w:val="20"/>
              </w:rPr>
            </w:pPr>
          </w:p>
          <w:p w:rsidR="00C91B68" w:rsidRDefault="00C91B68" w:rsidP="00E939C5">
            <w:pPr>
              <w:spacing w:after="0" w:line="240" w:lineRule="auto"/>
              <w:rPr>
                <w:rFonts w:ascii="Arial" w:hAnsi="Arial" w:cs="Arial"/>
                <w:b/>
                <w:sz w:val="20"/>
                <w:szCs w:val="20"/>
              </w:rPr>
            </w:pPr>
          </w:p>
          <w:p w:rsidR="00E939C5" w:rsidRPr="00360664" w:rsidRDefault="00E939C5" w:rsidP="00E939C5">
            <w:pPr>
              <w:spacing w:after="0" w:line="240" w:lineRule="auto"/>
              <w:rPr>
                <w:rFonts w:ascii="Arial" w:hAnsi="Arial" w:cs="Arial"/>
                <w:b/>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Default="000C209F" w:rsidP="00360664">
            <w:pPr>
              <w:spacing w:after="0" w:line="240" w:lineRule="auto"/>
              <w:rPr>
                <w:rFonts w:ascii="Arial" w:hAnsi="Arial" w:cs="Arial"/>
                <w:b/>
                <w:sz w:val="20"/>
                <w:szCs w:val="20"/>
              </w:rPr>
            </w:pPr>
            <w:proofErr w:type="gramStart"/>
            <w:r w:rsidRPr="00360664">
              <w:rPr>
                <w:rFonts w:ascii="Arial" w:hAnsi="Arial" w:cs="Arial"/>
                <w:b/>
                <w:sz w:val="20"/>
                <w:szCs w:val="20"/>
              </w:rPr>
              <w:t>agreement</w:t>
            </w:r>
            <w:proofErr w:type="gramEnd"/>
            <w:r w:rsidRPr="00360664">
              <w:rPr>
                <w:rFonts w:ascii="Arial" w:hAnsi="Arial" w:cs="Arial"/>
                <w:b/>
                <w:sz w:val="20"/>
                <w:szCs w:val="20"/>
              </w:rPr>
              <w:t>, along with recommended solutions to those problems).</w:t>
            </w:r>
          </w:p>
          <w:p w:rsidR="00994C3D" w:rsidRPr="00360664" w:rsidRDefault="00994C3D" w:rsidP="00360664">
            <w:pPr>
              <w:spacing w:after="0" w:line="240" w:lineRule="auto"/>
              <w:rPr>
                <w:rFonts w:ascii="Arial" w:hAnsi="Arial" w:cs="Arial"/>
                <w:b/>
                <w:sz w:val="20"/>
                <w:szCs w:val="20"/>
              </w:rPr>
            </w:pPr>
          </w:p>
          <w:p w:rsidR="000C209F" w:rsidRDefault="00955C38" w:rsidP="008E5ACB">
            <w:pPr>
              <w:spacing w:after="0" w:line="240" w:lineRule="auto"/>
              <w:rPr>
                <w:rFonts w:ascii="Arial" w:hAnsi="Arial" w:cs="Arial"/>
                <w:sz w:val="20"/>
                <w:szCs w:val="20"/>
              </w:rPr>
            </w:pPr>
            <w:r w:rsidRPr="00955C38">
              <w:rPr>
                <w:rFonts w:ascii="Arial" w:hAnsi="Arial" w:cs="Arial"/>
                <w:sz w:val="20"/>
                <w:szCs w:val="20"/>
              </w:rPr>
              <w:t xml:space="preserve">None to </w:t>
            </w:r>
            <w:r w:rsidR="008E5ACB">
              <w:rPr>
                <w:rFonts w:ascii="Arial" w:hAnsi="Arial" w:cs="Arial"/>
                <w:sz w:val="20"/>
                <w:szCs w:val="20"/>
              </w:rPr>
              <w:t>r</w:t>
            </w:r>
            <w:r w:rsidRPr="00955C38">
              <w:rPr>
                <w:rFonts w:ascii="Arial" w:hAnsi="Arial" w:cs="Arial"/>
                <w:sz w:val="20"/>
                <w:szCs w:val="20"/>
              </w:rPr>
              <w:t>eport</w:t>
            </w:r>
            <w:r w:rsidR="008E5ACB">
              <w:rPr>
                <w:rFonts w:ascii="Arial" w:hAnsi="Arial" w:cs="Arial"/>
                <w:sz w:val="20"/>
                <w:szCs w:val="20"/>
              </w:rPr>
              <w:t>.</w:t>
            </w:r>
          </w:p>
          <w:p w:rsidR="008E5ACB" w:rsidRPr="00955C38" w:rsidRDefault="008E5ACB" w:rsidP="008E5ACB">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887" w:rsidRDefault="000D5887" w:rsidP="00106C83">
      <w:pPr>
        <w:spacing w:after="0" w:line="240" w:lineRule="auto"/>
      </w:pPr>
      <w:r>
        <w:separator/>
      </w:r>
    </w:p>
  </w:endnote>
  <w:endnote w:type="continuationSeparator" w:id="0">
    <w:p w:rsidR="000D5887" w:rsidRDefault="000D588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257" w:rsidRDefault="00916257" w:rsidP="00E371D1">
    <w:pPr>
      <w:pStyle w:val="Footer"/>
      <w:ind w:left="-810"/>
    </w:pPr>
    <w:r>
      <w:t>TPF Program Standard Quarterly Reporting Format – 7/2011</w:t>
    </w:r>
  </w:p>
  <w:p w:rsidR="00916257" w:rsidRDefault="009162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887" w:rsidRDefault="000D5887" w:rsidP="00106C83">
      <w:pPr>
        <w:spacing w:after="0" w:line="240" w:lineRule="auto"/>
      </w:pPr>
      <w:r>
        <w:separator/>
      </w:r>
    </w:p>
  </w:footnote>
  <w:footnote w:type="continuationSeparator" w:id="0">
    <w:p w:rsidR="000D5887" w:rsidRDefault="000D5887"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00B23"/>
    <w:multiLevelType w:val="hybridMultilevel"/>
    <w:tmpl w:val="C8A2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10300"/>
    <w:rsid w:val="00012E0C"/>
    <w:rsid w:val="0001316D"/>
    <w:rsid w:val="00015D61"/>
    <w:rsid w:val="000335CC"/>
    <w:rsid w:val="000342EB"/>
    <w:rsid w:val="00035DAD"/>
    <w:rsid w:val="00037FBC"/>
    <w:rsid w:val="00044321"/>
    <w:rsid w:val="00046DCA"/>
    <w:rsid w:val="0005735D"/>
    <w:rsid w:val="00060908"/>
    <w:rsid w:val="00060DDA"/>
    <w:rsid w:val="000638D6"/>
    <w:rsid w:val="00064DBC"/>
    <w:rsid w:val="00071797"/>
    <w:rsid w:val="000736BB"/>
    <w:rsid w:val="00087DC0"/>
    <w:rsid w:val="000A0D23"/>
    <w:rsid w:val="000A7C22"/>
    <w:rsid w:val="000B665A"/>
    <w:rsid w:val="000C209F"/>
    <w:rsid w:val="000C480F"/>
    <w:rsid w:val="000C4AC9"/>
    <w:rsid w:val="000D1273"/>
    <w:rsid w:val="000D5887"/>
    <w:rsid w:val="000E112D"/>
    <w:rsid w:val="000E1C3A"/>
    <w:rsid w:val="000F2C93"/>
    <w:rsid w:val="000F752B"/>
    <w:rsid w:val="000F7DCA"/>
    <w:rsid w:val="00103835"/>
    <w:rsid w:val="00106C83"/>
    <w:rsid w:val="001147C8"/>
    <w:rsid w:val="00122DE0"/>
    <w:rsid w:val="00126D79"/>
    <w:rsid w:val="00141732"/>
    <w:rsid w:val="001428DF"/>
    <w:rsid w:val="001429F4"/>
    <w:rsid w:val="001547D0"/>
    <w:rsid w:val="00161153"/>
    <w:rsid w:val="00164E36"/>
    <w:rsid w:val="00165AF3"/>
    <w:rsid w:val="00166633"/>
    <w:rsid w:val="0017076A"/>
    <w:rsid w:val="0018433C"/>
    <w:rsid w:val="00186107"/>
    <w:rsid w:val="00190459"/>
    <w:rsid w:val="00191F1F"/>
    <w:rsid w:val="00194CD6"/>
    <w:rsid w:val="001A2E6F"/>
    <w:rsid w:val="001A3095"/>
    <w:rsid w:val="001A3467"/>
    <w:rsid w:val="001A46FD"/>
    <w:rsid w:val="001A7398"/>
    <w:rsid w:val="001C03A1"/>
    <w:rsid w:val="001C0A2C"/>
    <w:rsid w:val="001C0E72"/>
    <w:rsid w:val="001C1E3F"/>
    <w:rsid w:val="001C3114"/>
    <w:rsid w:val="001C6EFD"/>
    <w:rsid w:val="001C7724"/>
    <w:rsid w:val="001D2FB4"/>
    <w:rsid w:val="001D763A"/>
    <w:rsid w:val="001E7777"/>
    <w:rsid w:val="001F1101"/>
    <w:rsid w:val="001F1868"/>
    <w:rsid w:val="002028BE"/>
    <w:rsid w:val="00211CC7"/>
    <w:rsid w:val="0021446D"/>
    <w:rsid w:val="00221214"/>
    <w:rsid w:val="002215B4"/>
    <w:rsid w:val="002258AC"/>
    <w:rsid w:val="00237469"/>
    <w:rsid w:val="002442E9"/>
    <w:rsid w:val="00245D5B"/>
    <w:rsid w:val="0025035D"/>
    <w:rsid w:val="002661B7"/>
    <w:rsid w:val="002742C3"/>
    <w:rsid w:val="002765D0"/>
    <w:rsid w:val="00285DA3"/>
    <w:rsid w:val="00291F1C"/>
    <w:rsid w:val="0029327C"/>
    <w:rsid w:val="00293B27"/>
    <w:rsid w:val="00293FD8"/>
    <w:rsid w:val="00294158"/>
    <w:rsid w:val="002A79C8"/>
    <w:rsid w:val="002B43C1"/>
    <w:rsid w:val="002B51AE"/>
    <w:rsid w:val="002B56F3"/>
    <w:rsid w:val="002B708D"/>
    <w:rsid w:val="002B7515"/>
    <w:rsid w:val="002B7E0B"/>
    <w:rsid w:val="002C2F72"/>
    <w:rsid w:val="002C3925"/>
    <w:rsid w:val="002C4321"/>
    <w:rsid w:val="002D353E"/>
    <w:rsid w:val="002D60CF"/>
    <w:rsid w:val="002E0000"/>
    <w:rsid w:val="002E34A4"/>
    <w:rsid w:val="002E5C07"/>
    <w:rsid w:val="002F3D8F"/>
    <w:rsid w:val="00303BFD"/>
    <w:rsid w:val="0031390E"/>
    <w:rsid w:val="00315979"/>
    <w:rsid w:val="00317414"/>
    <w:rsid w:val="003227F0"/>
    <w:rsid w:val="00323608"/>
    <w:rsid w:val="00327AC3"/>
    <w:rsid w:val="003372CD"/>
    <w:rsid w:val="00340B50"/>
    <w:rsid w:val="00341D76"/>
    <w:rsid w:val="00360664"/>
    <w:rsid w:val="00362F45"/>
    <w:rsid w:val="003630A0"/>
    <w:rsid w:val="00366877"/>
    <w:rsid w:val="0037442B"/>
    <w:rsid w:val="00374D25"/>
    <w:rsid w:val="00382110"/>
    <w:rsid w:val="0038529F"/>
    <w:rsid w:val="00386FBE"/>
    <w:rsid w:val="0038705A"/>
    <w:rsid w:val="00395A48"/>
    <w:rsid w:val="003B1A1D"/>
    <w:rsid w:val="003B3781"/>
    <w:rsid w:val="003B4230"/>
    <w:rsid w:val="003B7379"/>
    <w:rsid w:val="003B76F9"/>
    <w:rsid w:val="003C2CCC"/>
    <w:rsid w:val="003E0A8C"/>
    <w:rsid w:val="003E4E4F"/>
    <w:rsid w:val="003E5DCB"/>
    <w:rsid w:val="003E5F6C"/>
    <w:rsid w:val="003F1867"/>
    <w:rsid w:val="003F462A"/>
    <w:rsid w:val="004008C9"/>
    <w:rsid w:val="00406380"/>
    <w:rsid w:val="00407785"/>
    <w:rsid w:val="004114AF"/>
    <w:rsid w:val="004144E6"/>
    <w:rsid w:val="004156B2"/>
    <w:rsid w:val="0043487E"/>
    <w:rsid w:val="00437734"/>
    <w:rsid w:val="00437E79"/>
    <w:rsid w:val="00442855"/>
    <w:rsid w:val="004519D7"/>
    <w:rsid w:val="0045218A"/>
    <w:rsid w:val="00452515"/>
    <w:rsid w:val="0046217B"/>
    <w:rsid w:val="004828D8"/>
    <w:rsid w:val="004913CE"/>
    <w:rsid w:val="00492C17"/>
    <w:rsid w:val="0049452A"/>
    <w:rsid w:val="004B514E"/>
    <w:rsid w:val="004D5EEE"/>
    <w:rsid w:val="004D6151"/>
    <w:rsid w:val="004D6DF5"/>
    <w:rsid w:val="004E14DC"/>
    <w:rsid w:val="004E4A6C"/>
    <w:rsid w:val="004E771A"/>
    <w:rsid w:val="004F58FF"/>
    <w:rsid w:val="005030A0"/>
    <w:rsid w:val="00504F10"/>
    <w:rsid w:val="00505284"/>
    <w:rsid w:val="00511F24"/>
    <w:rsid w:val="005135ED"/>
    <w:rsid w:val="00532264"/>
    <w:rsid w:val="00534F97"/>
    <w:rsid w:val="00535598"/>
    <w:rsid w:val="00535AE5"/>
    <w:rsid w:val="00547870"/>
    <w:rsid w:val="00547EE3"/>
    <w:rsid w:val="0055178A"/>
    <w:rsid w:val="00551D8A"/>
    <w:rsid w:val="0057047E"/>
    <w:rsid w:val="00574EA0"/>
    <w:rsid w:val="0057718C"/>
    <w:rsid w:val="00581B36"/>
    <w:rsid w:val="00581B97"/>
    <w:rsid w:val="00583E8E"/>
    <w:rsid w:val="00590E7F"/>
    <w:rsid w:val="0059636D"/>
    <w:rsid w:val="005A16F8"/>
    <w:rsid w:val="005A4E82"/>
    <w:rsid w:val="005B4511"/>
    <w:rsid w:val="005C635B"/>
    <w:rsid w:val="005C6B0F"/>
    <w:rsid w:val="005C75FE"/>
    <w:rsid w:val="005D25B4"/>
    <w:rsid w:val="005D3419"/>
    <w:rsid w:val="00601EBD"/>
    <w:rsid w:val="00602A2F"/>
    <w:rsid w:val="00603DA5"/>
    <w:rsid w:val="00603F07"/>
    <w:rsid w:val="006073E2"/>
    <w:rsid w:val="00623262"/>
    <w:rsid w:val="00631D3F"/>
    <w:rsid w:val="00640344"/>
    <w:rsid w:val="006536D1"/>
    <w:rsid w:val="00657540"/>
    <w:rsid w:val="0066591E"/>
    <w:rsid w:val="00670A8E"/>
    <w:rsid w:val="0068036E"/>
    <w:rsid w:val="00682C5E"/>
    <w:rsid w:val="0068450A"/>
    <w:rsid w:val="006A7AC1"/>
    <w:rsid w:val="006B1998"/>
    <w:rsid w:val="006B7F63"/>
    <w:rsid w:val="006C08D2"/>
    <w:rsid w:val="006C1783"/>
    <w:rsid w:val="006C17C2"/>
    <w:rsid w:val="006C378D"/>
    <w:rsid w:val="006C438C"/>
    <w:rsid w:val="006C50DB"/>
    <w:rsid w:val="006E1297"/>
    <w:rsid w:val="006E735D"/>
    <w:rsid w:val="006F6A29"/>
    <w:rsid w:val="00707493"/>
    <w:rsid w:val="007152B6"/>
    <w:rsid w:val="00733FC5"/>
    <w:rsid w:val="00741A4A"/>
    <w:rsid w:val="00741D56"/>
    <w:rsid w:val="00743C01"/>
    <w:rsid w:val="00754076"/>
    <w:rsid w:val="0076236B"/>
    <w:rsid w:val="00763DDA"/>
    <w:rsid w:val="0077724D"/>
    <w:rsid w:val="00784A7F"/>
    <w:rsid w:val="00786E9E"/>
    <w:rsid w:val="00790C4A"/>
    <w:rsid w:val="007A4135"/>
    <w:rsid w:val="007B5EFC"/>
    <w:rsid w:val="007C1958"/>
    <w:rsid w:val="007C3363"/>
    <w:rsid w:val="007C480F"/>
    <w:rsid w:val="007D18E0"/>
    <w:rsid w:val="007D5CA9"/>
    <w:rsid w:val="007E5BD2"/>
    <w:rsid w:val="007F4964"/>
    <w:rsid w:val="00800E72"/>
    <w:rsid w:val="00803CB4"/>
    <w:rsid w:val="008137D5"/>
    <w:rsid w:val="00814F16"/>
    <w:rsid w:val="008202B0"/>
    <w:rsid w:val="00821F4B"/>
    <w:rsid w:val="008273D7"/>
    <w:rsid w:val="008473C1"/>
    <w:rsid w:val="00850E6E"/>
    <w:rsid w:val="00851FDC"/>
    <w:rsid w:val="00866277"/>
    <w:rsid w:val="00866AAE"/>
    <w:rsid w:val="00867CFC"/>
    <w:rsid w:val="00872F18"/>
    <w:rsid w:val="00874EF7"/>
    <w:rsid w:val="00883F30"/>
    <w:rsid w:val="008A755F"/>
    <w:rsid w:val="008B449D"/>
    <w:rsid w:val="008D1E6B"/>
    <w:rsid w:val="008E5ACB"/>
    <w:rsid w:val="008E75C5"/>
    <w:rsid w:val="008E7F29"/>
    <w:rsid w:val="008F5A12"/>
    <w:rsid w:val="00900981"/>
    <w:rsid w:val="00910E73"/>
    <w:rsid w:val="009149C1"/>
    <w:rsid w:val="00914BE8"/>
    <w:rsid w:val="00916257"/>
    <w:rsid w:val="00926E5F"/>
    <w:rsid w:val="00930783"/>
    <w:rsid w:val="00935EEF"/>
    <w:rsid w:val="00936D01"/>
    <w:rsid w:val="00955C38"/>
    <w:rsid w:val="00964422"/>
    <w:rsid w:val="00986FE7"/>
    <w:rsid w:val="00987833"/>
    <w:rsid w:val="009944A4"/>
    <w:rsid w:val="00994C3D"/>
    <w:rsid w:val="00997B12"/>
    <w:rsid w:val="009A666B"/>
    <w:rsid w:val="009A76C8"/>
    <w:rsid w:val="009B112E"/>
    <w:rsid w:val="009B32D9"/>
    <w:rsid w:val="009B699B"/>
    <w:rsid w:val="009B77F8"/>
    <w:rsid w:val="009C3C41"/>
    <w:rsid w:val="009C48D3"/>
    <w:rsid w:val="009D624E"/>
    <w:rsid w:val="00A00CBC"/>
    <w:rsid w:val="00A26E0B"/>
    <w:rsid w:val="00A41C8E"/>
    <w:rsid w:val="00A43875"/>
    <w:rsid w:val="00A45297"/>
    <w:rsid w:val="00A50219"/>
    <w:rsid w:val="00A515F5"/>
    <w:rsid w:val="00A52629"/>
    <w:rsid w:val="00A54AF3"/>
    <w:rsid w:val="00A63677"/>
    <w:rsid w:val="00A76E7E"/>
    <w:rsid w:val="00A77243"/>
    <w:rsid w:val="00A937D9"/>
    <w:rsid w:val="00AB0016"/>
    <w:rsid w:val="00AC40EF"/>
    <w:rsid w:val="00AE185D"/>
    <w:rsid w:val="00AE46B0"/>
    <w:rsid w:val="00B06618"/>
    <w:rsid w:val="00B0667B"/>
    <w:rsid w:val="00B2185C"/>
    <w:rsid w:val="00B30F4C"/>
    <w:rsid w:val="00B44C2D"/>
    <w:rsid w:val="00B45A07"/>
    <w:rsid w:val="00B47884"/>
    <w:rsid w:val="00B47C54"/>
    <w:rsid w:val="00B52061"/>
    <w:rsid w:val="00B52859"/>
    <w:rsid w:val="00B53C27"/>
    <w:rsid w:val="00B61EC4"/>
    <w:rsid w:val="00B649D5"/>
    <w:rsid w:val="00B65E0D"/>
    <w:rsid w:val="00B66A21"/>
    <w:rsid w:val="00B73AA7"/>
    <w:rsid w:val="00B86A53"/>
    <w:rsid w:val="00B96B0B"/>
    <w:rsid w:val="00B9713E"/>
    <w:rsid w:val="00BA0D29"/>
    <w:rsid w:val="00BA3C12"/>
    <w:rsid w:val="00BB2F20"/>
    <w:rsid w:val="00BB3628"/>
    <w:rsid w:val="00BB3A36"/>
    <w:rsid w:val="00BD1068"/>
    <w:rsid w:val="00BD26AD"/>
    <w:rsid w:val="00BD653C"/>
    <w:rsid w:val="00BE5256"/>
    <w:rsid w:val="00BF3A67"/>
    <w:rsid w:val="00BF59F6"/>
    <w:rsid w:val="00C13753"/>
    <w:rsid w:val="00C17A15"/>
    <w:rsid w:val="00C2129D"/>
    <w:rsid w:val="00C26570"/>
    <w:rsid w:val="00C266FE"/>
    <w:rsid w:val="00C27211"/>
    <w:rsid w:val="00C353A0"/>
    <w:rsid w:val="00C36682"/>
    <w:rsid w:val="00C42324"/>
    <w:rsid w:val="00C478EA"/>
    <w:rsid w:val="00C47C4A"/>
    <w:rsid w:val="00C51E33"/>
    <w:rsid w:val="00C52404"/>
    <w:rsid w:val="00C84D56"/>
    <w:rsid w:val="00C87783"/>
    <w:rsid w:val="00C91B68"/>
    <w:rsid w:val="00C96E11"/>
    <w:rsid w:val="00C973F7"/>
    <w:rsid w:val="00CA1FBA"/>
    <w:rsid w:val="00CA24C5"/>
    <w:rsid w:val="00CB67EA"/>
    <w:rsid w:val="00CB763E"/>
    <w:rsid w:val="00CE27F9"/>
    <w:rsid w:val="00CE2EA8"/>
    <w:rsid w:val="00CE6739"/>
    <w:rsid w:val="00CF0AE4"/>
    <w:rsid w:val="00CF4DE5"/>
    <w:rsid w:val="00CF7676"/>
    <w:rsid w:val="00D033AA"/>
    <w:rsid w:val="00D056BA"/>
    <w:rsid w:val="00D06294"/>
    <w:rsid w:val="00D10420"/>
    <w:rsid w:val="00D165FF"/>
    <w:rsid w:val="00D224FB"/>
    <w:rsid w:val="00D25918"/>
    <w:rsid w:val="00D30C5D"/>
    <w:rsid w:val="00D3591A"/>
    <w:rsid w:val="00D71EAC"/>
    <w:rsid w:val="00D73367"/>
    <w:rsid w:val="00D74CFF"/>
    <w:rsid w:val="00D81751"/>
    <w:rsid w:val="00D905D6"/>
    <w:rsid w:val="00D92430"/>
    <w:rsid w:val="00D92CCD"/>
    <w:rsid w:val="00D9396F"/>
    <w:rsid w:val="00D97C29"/>
    <w:rsid w:val="00DA4AE9"/>
    <w:rsid w:val="00DB0E58"/>
    <w:rsid w:val="00DC08E0"/>
    <w:rsid w:val="00DE1FDE"/>
    <w:rsid w:val="00DE2E58"/>
    <w:rsid w:val="00DE549E"/>
    <w:rsid w:val="00DF7352"/>
    <w:rsid w:val="00E06D63"/>
    <w:rsid w:val="00E107BB"/>
    <w:rsid w:val="00E115D3"/>
    <w:rsid w:val="00E35E0F"/>
    <w:rsid w:val="00E36F6B"/>
    <w:rsid w:val="00E371D1"/>
    <w:rsid w:val="00E43868"/>
    <w:rsid w:val="00E451F5"/>
    <w:rsid w:val="00E53738"/>
    <w:rsid w:val="00E65AB9"/>
    <w:rsid w:val="00E668EC"/>
    <w:rsid w:val="00E76A62"/>
    <w:rsid w:val="00E84F3B"/>
    <w:rsid w:val="00E92CC3"/>
    <w:rsid w:val="00E939C5"/>
    <w:rsid w:val="00E96594"/>
    <w:rsid w:val="00EA0BB3"/>
    <w:rsid w:val="00EA2676"/>
    <w:rsid w:val="00EA6697"/>
    <w:rsid w:val="00EA736A"/>
    <w:rsid w:val="00EB3A0C"/>
    <w:rsid w:val="00EB60CE"/>
    <w:rsid w:val="00EC2E8F"/>
    <w:rsid w:val="00EC5178"/>
    <w:rsid w:val="00EC7DFE"/>
    <w:rsid w:val="00ED3FD5"/>
    <w:rsid w:val="00ED5F67"/>
    <w:rsid w:val="00EE45F9"/>
    <w:rsid w:val="00EF0113"/>
    <w:rsid w:val="00EF08AE"/>
    <w:rsid w:val="00EF2813"/>
    <w:rsid w:val="00EF5790"/>
    <w:rsid w:val="00F03F5E"/>
    <w:rsid w:val="00F03FD7"/>
    <w:rsid w:val="00F05501"/>
    <w:rsid w:val="00F0602A"/>
    <w:rsid w:val="00F12C6B"/>
    <w:rsid w:val="00F15F19"/>
    <w:rsid w:val="00F17EBA"/>
    <w:rsid w:val="00F23C32"/>
    <w:rsid w:val="00F32C7B"/>
    <w:rsid w:val="00F3677A"/>
    <w:rsid w:val="00F40A56"/>
    <w:rsid w:val="00F56C5E"/>
    <w:rsid w:val="00F7183A"/>
    <w:rsid w:val="00F71EB6"/>
    <w:rsid w:val="00F72B26"/>
    <w:rsid w:val="00F7756F"/>
    <w:rsid w:val="00F84450"/>
    <w:rsid w:val="00F84E5A"/>
    <w:rsid w:val="00F91EE4"/>
    <w:rsid w:val="00FB001F"/>
    <w:rsid w:val="00FB3F4E"/>
    <w:rsid w:val="00FB4E2E"/>
    <w:rsid w:val="00FC2B72"/>
    <w:rsid w:val="00FC3FB7"/>
    <w:rsid w:val="00FC7344"/>
    <w:rsid w:val="00FC7A47"/>
    <w:rsid w:val="00FD0B6F"/>
    <w:rsid w:val="00FD1286"/>
    <w:rsid w:val="00FD3F3F"/>
    <w:rsid w:val="00FD4AC5"/>
    <w:rsid w:val="00FE44F3"/>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D224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D22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2103</Words>
  <Characters>12138</Characters>
  <Application>Microsoft Office Word</Application>
  <DocSecurity>0</DocSecurity>
  <Lines>275</Lines>
  <Paragraphs>103</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Kyle Rollins</cp:lastModifiedBy>
  <cp:revision>2</cp:revision>
  <cp:lastPrinted>2011-06-21T20:32:00Z</cp:lastPrinted>
  <dcterms:created xsi:type="dcterms:W3CDTF">2015-02-06T17:34:00Z</dcterms:created>
  <dcterms:modified xsi:type="dcterms:W3CDTF">2015-02-06T17:34:00Z</dcterms:modified>
</cp:coreProperties>
</file>