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</w:t>
      </w:r>
      <w:r w:rsidR="00EC6247">
        <w:rPr>
          <w:rFonts w:ascii="Arial" w:hAnsi="Arial" w:cs="Arial"/>
          <w:sz w:val="24"/>
          <w:szCs w:val="24"/>
        </w:rPr>
        <w:t>Washington State DOT</w:t>
      </w:r>
      <w:r w:rsidR="00FF32BE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C6247">
              <w:rPr>
                <w:rFonts w:ascii="Arial" w:hAnsi="Arial" w:cs="Arial"/>
                <w:i/>
                <w:sz w:val="20"/>
                <w:szCs w:val="20"/>
              </w:rPr>
              <w:t>035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EC6247" w:rsidRPr="00EC6247" w:rsidRDefault="00EC6247" w:rsidP="00EC6247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CF0872" w:rsidRDefault="00551D8A" w:rsidP="00CF0872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46290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C074A7" w:rsidRDefault="00551D8A" w:rsidP="00C074A7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46290">
              <w:rPr>
                <w:rFonts w:ascii="Arial" w:hAnsi="Arial" w:cs="Arial"/>
                <w:sz w:val="20"/>
                <w:szCs w:val="20"/>
                <w:highlight w:val="yellow"/>
              </w:rPr>
              <w:t>Quarter 3 (July 1 – September 30)</w:t>
            </w:r>
          </w:p>
          <w:p w:rsidR="00551D8A" w:rsidRPr="00551D8A" w:rsidRDefault="00581B36" w:rsidP="00CF0872">
            <w:pPr>
              <w:spacing w:line="36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333D0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7333D0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Pacific Northwest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Snowfighters</w:t>
            </w:r>
            <w:proofErr w:type="spellEnd"/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C6247" w:rsidRPr="00C13753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C6247" w:rsidRDefault="00EC624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willouk@wsdot.wa.gov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C6247" w:rsidRPr="00C13753" w:rsidRDefault="007333D0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12/31/15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EC6247" w:rsidRDefault="00743C01" w:rsidP="00EC6247">
      <w:pPr>
        <w:pStyle w:val="ListParagraph"/>
        <w:numPr>
          <w:ilvl w:val="0"/>
          <w:numId w:val="2"/>
        </w:numPr>
        <w:spacing w:after="0"/>
        <w:ind w:right="-720"/>
        <w:rPr>
          <w:rFonts w:ascii="Arial" w:hAnsi="Arial" w:cs="Arial"/>
          <w:sz w:val="20"/>
          <w:szCs w:val="20"/>
        </w:rPr>
      </w:pPr>
      <w:r w:rsidRPr="00EC6247">
        <w:rPr>
          <w:rFonts w:ascii="Arial" w:hAnsi="Arial" w:cs="Arial"/>
          <w:sz w:val="20"/>
          <w:szCs w:val="20"/>
        </w:rPr>
        <w:t>On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On revised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 xml:space="preserve">□ </w:t>
      </w:r>
      <w:r w:rsidRPr="00EC6247">
        <w:rPr>
          <w:rFonts w:ascii="Arial" w:hAnsi="Arial" w:cs="Arial"/>
          <w:sz w:val="20"/>
          <w:szCs w:val="20"/>
        </w:rPr>
        <w:t>Ahead of schedule</w:t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20"/>
          <w:szCs w:val="20"/>
        </w:rPr>
        <w:tab/>
      </w:r>
      <w:r w:rsidRPr="00EC6247">
        <w:rPr>
          <w:rFonts w:ascii="Arial" w:hAnsi="Arial" w:cs="Arial"/>
          <w:sz w:val="36"/>
          <w:szCs w:val="36"/>
        </w:rPr>
        <w:t>□</w:t>
      </w:r>
      <w:r w:rsidRPr="00EC6247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7333D0" w:rsidP="00246290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46290">
              <w:rPr>
                <w:rFonts w:ascii="Arial" w:hAnsi="Arial" w:cs="Arial"/>
                <w:sz w:val="20"/>
                <w:szCs w:val="20"/>
              </w:rPr>
              <w:t>1008.90</w:t>
            </w:r>
            <w:bookmarkStart w:id="0" w:name="_GoBack"/>
            <w:bookmarkEnd w:id="0"/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The PNS is now being funded through Clear Roads, TPF-5(218). The intent is that the PNS will continue to provide the Qualified Products List for deicer chemicals and keep a website available for all to access.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417D6F" w:rsidP="00EC6247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Testing of deicers is con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tinuing at Idaho DOT and Analytical Labs to support the Qualified Products List. We also </w:t>
            </w:r>
            <w:r>
              <w:rPr>
                <w:rFonts w:ascii="Arial" w:hAnsi="Arial" w:cs="Arial"/>
                <w:sz w:val="20"/>
                <w:szCs w:val="20"/>
              </w:rPr>
              <w:t xml:space="preserve">have a 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new website </w:t>
            </w:r>
            <w:r>
              <w:rPr>
                <w:rFonts w:ascii="Arial" w:hAnsi="Arial" w:cs="Arial"/>
                <w:sz w:val="20"/>
                <w:szCs w:val="20"/>
              </w:rPr>
              <w:t>that was developed by</w:t>
            </w:r>
            <w:r w:rsidR="00EC6247">
              <w:rPr>
                <w:rFonts w:ascii="Arial" w:hAnsi="Arial" w:cs="Arial"/>
                <w:sz w:val="20"/>
                <w:szCs w:val="20"/>
              </w:rPr>
              <w:t xml:space="preserve"> CTC &amp; Associates</w:t>
            </w:r>
            <w:r w:rsidR="00C074A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new website is: </w:t>
            </w:r>
            <w:hyperlink r:id="rId9" w:history="1">
              <w:r w:rsidRPr="005A752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http://pnsassociation.org/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C624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testing deicing materials for the QPL</w:t>
            </w:r>
            <w:r w:rsidR="00417D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13E" w:rsidRDefault="00DC213E" w:rsidP="00106C83">
      <w:pPr>
        <w:spacing w:after="0" w:line="240" w:lineRule="auto"/>
      </w:pPr>
      <w:r>
        <w:separator/>
      </w:r>
    </w:p>
  </w:endnote>
  <w:endnote w:type="continuationSeparator" w:id="0">
    <w:p w:rsidR="00DC213E" w:rsidRDefault="00DC213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13E" w:rsidRDefault="00DC213E" w:rsidP="00106C83">
      <w:pPr>
        <w:spacing w:after="0" w:line="240" w:lineRule="auto"/>
      </w:pPr>
      <w:r>
        <w:separator/>
      </w:r>
    </w:p>
  </w:footnote>
  <w:footnote w:type="continuationSeparator" w:id="0">
    <w:p w:rsidR="00DC213E" w:rsidRDefault="00DC213E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D0491"/>
    <w:multiLevelType w:val="hybridMultilevel"/>
    <w:tmpl w:val="DA600D0E"/>
    <w:lvl w:ilvl="0" w:tplc="ECAE5E44">
      <w:start w:val="1"/>
      <w:numFmt w:val="bullet"/>
      <w:lvlText w:val="ý"/>
      <w:lvlJc w:val="left"/>
      <w:pPr>
        <w:ind w:left="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32CF5D59"/>
    <w:multiLevelType w:val="hybridMultilevel"/>
    <w:tmpl w:val="EE14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E22CE"/>
    <w:multiLevelType w:val="hybridMultilevel"/>
    <w:tmpl w:val="F8CE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77917"/>
    <w:rsid w:val="000837C2"/>
    <w:rsid w:val="000B665A"/>
    <w:rsid w:val="00106C83"/>
    <w:rsid w:val="001547D0"/>
    <w:rsid w:val="00161153"/>
    <w:rsid w:val="0021446D"/>
    <w:rsid w:val="00246290"/>
    <w:rsid w:val="00293FD8"/>
    <w:rsid w:val="002A79C8"/>
    <w:rsid w:val="00354F4B"/>
    <w:rsid w:val="0038705A"/>
    <w:rsid w:val="004144E6"/>
    <w:rsid w:val="004156B2"/>
    <w:rsid w:val="00417D6F"/>
    <w:rsid w:val="00437734"/>
    <w:rsid w:val="004C4182"/>
    <w:rsid w:val="004E14DC"/>
    <w:rsid w:val="00535598"/>
    <w:rsid w:val="00547EE3"/>
    <w:rsid w:val="00551D8A"/>
    <w:rsid w:val="00581B36"/>
    <w:rsid w:val="00583E8E"/>
    <w:rsid w:val="00601EBD"/>
    <w:rsid w:val="00682C5E"/>
    <w:rsid w:val="007333D0"/>
    <w:rsid w:val="00743C01"/>
    <w:rsid w:val="00790C4A"/>
    <w:rsid w:val="007E5BD2"/>
    <w:rsid w:val="0080334D"/>
    <w:rsid w:val="00872F18"/>
    <w:rsid w:val="00874EF7"/>
    <w:rsid w:val="009A1AC3"/>
    <w:rsid w:val="00A43875"/>
    <w:rsid w:val="00A63677"/>
    <w:rsid w:val="00AE46B0"/>
    <w:rsid w:val="00B2185C"/>
    <w:rsid w:val="00B242E2"/>
    <w:rsid w:val="00B66A21"/>
    <w:rsid w:val="00C074A7"/>
    <w:rsid w:val="00C13753"/>
    <w:rsid w:val="00C353C1"/>
    <w:rsid w:val="00C43392"/>
    <w:rsid w:val="00CF0872"/>
    <w:rsid w:val="00D05DC0"/>
    <w:rsid w:val="00DC213E"/>
    <w:rsid w:val="00E35E0F"/>
    <w:rsid w:val="00E371D1"/>
    <w:rsid w:val="00E53738"/>
    <w:rsid w:val="00EB3FA1"/>
    <w:rsid w:val="00EC6247"/>
    <w:rsid w:val="00ED4E6C"/>
    <w:rsid w:val="00ED5F67"/>
    <w:rsid w:val="00EF08AE"/>
    <w:rsid w:val="00EF5790"/>
    <w:rsid w:val="00F0266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EC62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D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EC62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D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nsassoci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599E-8B39-4A9C-833B-FA8C0659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Kim Willoughby</cp:lastModifiedBy>
  <cp:revision>2</cp:revision>
  <cp:lastPrinted>2011-06-21T20:32:00Z</cp:lastPrinted>
  <dcterms:created xsi:type="dcterms:W3CDTF">2014-12-17T18:19:00Z</dcterms:created>
  <dcterms:modified xsi:type="dcterms:W3CDTF">2014-12-17T18:19:00Z</dcterms:modified>
</cp:coreProperties>
</file>