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766820">
        <w:rPr>
          <w:rFonts w:ascii="Arial" w:hAnsi="Arial" w:cs="Arial"/>
          <w:sz w:val="24"/>
          <w:szCs w:val="24"/>
          <w:u w:val="single"/>
        </w:rPr>
        <w:t>9</w:t>
      </w:r>
      <w:r w:rsidR="008E2FC9">
        <w:rPr>
          <w:rFonts w:ascii="Arial" w:hAnsi="Arial" w:cs="Arial"/>
          <w:sz w:val="24"/>
          <w:szCs w:val="24"/>
          <w:u w:val="single"/>
        </w:rPr>
        <w:t>/30</w:t>
      </w:r>
      <w:r w:rsidR="006B17D7" w:rsidRPr="006B17D7">
        <w:rPr>
          <w:rFonts w:ascii="Arial" w:hAnsi="Arial" w:cs="Arial"/>
          <w:sz w:val="24"/>
          <w:szCs w:val="24"/>
          <w:u w:val="single"/>
        </w:rPr>
        <w:t>/2014</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A46A50">
        <w:rPr>
          <w:rFonts w:ascii="Arial" w:hAnsi="Arial" w:cs="Arial"/>
          <w:sz w:val="24"/>
          <w:szCs w:val="24"/>
          <w:u w:val="single"/>
        </w:rPr>
        <w:t>Vermont Agency of Transportation</w:t>
      </w:r>
      <w:r>
        <w:rPr>
          <w:rFonts w:ascii="Arial" w:hAnsi="Arial" w:cs="Arial"/>
          <w:sz w:val="24"/>
          <w:szCs w:val="24"/>
        </w:rPr>
        <w:t>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46A50" w:rsidP="000A4611">
            <w:pPr>
              <w:ind w:right="-720"/>
              <w:rPr>
                <w:rFonts w:ascii="Arial" w:hAnsi="Arial" w:cs="Arial"/>
                <w:sz w:val="20"/>
                <w:szCs w:val="20"/>
              </w:rPr>
            </w:pPr>
            <w:r>
              <w:rPr>
                <w:rFonts w:ascii="Arial" w:hAnsi="Arial" w:cs="Arial"/>
                <w:sz w:val="20"/>
                <w:szCs w:val="20"/>
              </w:rPr>
              <w:t>TPF-5(222)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E2FC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766820"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766820" w:rsidP="00037FBC">
            <w:pPr>
              <w:ind w:right="-720"/>
              <w:rPr>
                <w:rFonts w:ascii="Arial" w:hAnsi="Arial" w:cs="Arial"/>
                <w:sz w:val="20"/>
                <w:szCs w:val="20"/>
              </w:rPr>
            </w:pPr>
            <w:r>
              <w:rPr>
                <w:rFonts w:ascii="Arial" w:hAnsi="Arial" w:cs="Arial"/>
                <w:sz w:val="36"/>
                <w:szCs w:val="36"/>
              </w:rPr>
              <w:sym w:font="Wingdings" w:char="F0FE"/>
            </w:r>
            <w:r w:rsidR="00551D8A">
              <w:rPr>
                <w:rFonts w:ascii="Arial" w:hAnsi="Arial" w:cs="Arial"/>
                <w:sz w:val="20"/>
                <w:szCs w:val="20"/>
              </w:rPr>
              <w:t>Quarter 3 (July 1 – September 30)</w:t>
            </w:r>
          </w:p>
          <w:p w:rsidR="00551D8A" w:rsidRPr="00551D8A" w:rsidRDefault="006B17D7" w:rsidP="00516C3F">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r w:rsidR="00A46A50">
              <w:rPr>
                <w:rFonts w:ascii="Arial" w:hAnsi="Arial" w:cs="Arial"/>
                <w:b/>
                <w:sz w:val="20"/>
                <w:szCs w:val="20"/>
              </w:rPr>
              <w:t xml:space="preserve">   </w:t>
            </w:r>
            <w:r w:rsidR="00A46A50">
              <w:t>New England Transportation Consortium (VI)</w:t>
            </w:r>
          </w:p>
          <w:p w:rsidR="00743C01" w:rsidRPr="00B66A21" w:rsidRDefault="00743C01" w:rsidP="00F53BCC">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A46A50" w:rsidP="00551D8A">
            <w:pPr>
              <w:ind w:right="-720"/>
              <w:rPr>
                <w:rFonts w:ascii="Arial" w:hAnsi="Arial" w:cs="Arial"/>
                <w:sz w:val="20"/>
                <w:szCs w:val="20"/>
              </w:rPr>
            </w:pPr>
            <w:r>
              <w:rPr>
                <w:rFonts w:ascii="Arial" w:hAnsi="Arial" w:cs="Arial"/>
                <w:sz w:val="20"/>
                <w:szCs w:val="20"/>
              </w:rPr>
              <w:t>Bill Ahearn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A46A50" w:rsidP="00551D8A">
            <w:pPr>
              <w:ind w:right="-720"/>
              <w:rPr>
                <w:rFonts w:ascii="Arial" w:hAnsi="Arial" w:cs="Arial"/>
                <w:sz w:val="20"/>
                <w:szCs w:val="20"/>
              </w:rPr>
            </w:pPr>
            <w:r w:rsidRPr="00A46A50">
              <w:rPr>
                <w:rFonts w:ascii="Arial" w:hAnsi="Arial" w:cs="Arial"/>
                <w:sz w:val="20"/>
                <w:szCs w:val="20"/>
              </w:rPr>
              <w:t>802-828-2561</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Default="00A85E8C" w:rsidP="00551D8A">
            <w:pPr>
              <w:ind w:right="-720"/>
              <w:rPr>
                <w:rFonts w:ascii="Arial" w:hAnsi="Arial" w:cs="Arial"/>
                <w:sz w:val="20"/>
                <w:szCs w:val="20"/>
              </w:rPr>
            </w:pPr>
            <w:hyperlink r:id="rId9" w:history="1">
              <w:r w:rsidR="00A46A50" w:rsidRPr="000C5B99">
                <w:rPr>
                  <w:rStyle w:val="Hyperlink"/>
                  <w:rFonts w:ascii="Arial" w:hAnsi="Arial" w:cs="Arial"/>
                  <w:sz w:val="20"/>
                  <w:szCs w:val="20"/>
                </w:rPr>
                <w:t>Bill.Ahearn@state.vt.us</w:t>
              </w:r>
            </w:hyperlink>
          </w:p>
          <w:p w:rsidR="00A46A50" w:rsidRPr="00B66A21" w:rsidRDefault="00A46A50"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59594F" w:rsidRPr="00055579" w:rsidRDefault="003269A2" w:rsidP="00786BF4">
            <w:pPr>
              <w:ind w:right="-720"/>
              <w:rPr>
                <w:rFonts w:ascii="Arial" w:hAnsi="Arial" w:cs="Arial"/>
                <w:sz w:val="20"/>
                <w:szCs w:val="20"/>
              </w:rPr>
            </w:pPr>
            <w:r>
              <w:rPr>
                <w:rFonts w:ascii="Arial" w:hAnsi="Arial" w:cs="Arial"/>
                <w:sz w:val="20"/>
                <w:szCs w:val="20"/>
              </w:rPr>
              <w:t>CA0306</w:t>
            </w:r>
          </w:p>
          <w:p w:rsidR="00BF259C" w:rsidRPr="009D408F" w:rsidRDefault="00BF259C" w:rsidP="00A46A50">
            <w:pPr>
              <w:ind w:right="-720"/>
              <w:rPr>
                <w:rFonts w:ascii="Arial" w:hAnsi="Arial" w:cs="Arial"/>
                <w:sz w:val="20"/>
                <w:szCs w:val="20"/>
              </w:rPr>
            </w:pP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59594F" w:rsidRDefault="003269A2" w:rsidP="0059594F">
            <w:pPr>
              <w:ind w:right="-720"/>
              <w:rPr>
                <w:rFonts w:ascii="Arial" w:hAnsi="Arial" w:cs="Arial"/>
                <w:sz w:val="20"/>
                <w:szCs w:val="20"/>
              </w:rPr>
            </w:pPr>
            <w:r>
              <w:rPr>
                <w:rFonts w:ascii="Arial" w:hAnsi="Arial" w:cs="Arial"/>
                <w:sz w:val="20"/>
                <w:szCs w:val="20"/>
              </w:rPr>
              <w:t>NETC 06-4</w:t>
            </w:r>
          </w:p>
          <w:p w:rsidR="003269A2" w:rsidRDefault="003269A2" w:rsidP="0059594F">
            <w:pPr>
              <w:ind w:right="-720"/>
              <w:rPr>
                <w:rFonts w:ascii="Arial" w:hAnsi="Arial" w:cs="Arial"/>
                <w:sz w:val="20"/>
                <w:szCs w:val="20"/>
              </w:rPr>
            </w:pPr>
            <w:r>
              <w:rPr>
                <w:rFonts w:ascii="Arial" w:hAnsi="Arial" w:cs="Arial"/>
                <w:sz w:val="20"/>
                <w:szCs w:val="20"/>
              </w:rPr>
              <w:t>NETC 07-1</w:t>
            </w:r>
          </w:p>
          <w:p w:rsidR="003269A2" w:rsidRDefault="003269A2" w:rsidP="0059594F">
            <w:pPr>
              <w:ind w:right="-720"/>
              <w:rPr>
                <w:rFonts w:ascii="Arial" w:hAnsi="Arial" w:cs="Arial"/>
                <w:sz w:val="20"/>
                <w:szCs w:val="20"/>
              </w:rPr>
            </w:pPr>
            <w:r>
              <w:rPr>
                <w:rFonts w:ascii="Arial" w:hAnsi="Arial" w:cs="Arial"/>
                <w:sz w:val="20"/>
                <w:szCs w:val="20"/>
              </w:rPr>
              <w:t>NETC 09-2</w:t>
            </w:r>
          </w:p>
          <w:p w:rsidR="003269A2" w:rsidRDefault="003269A2" w:rsidP="0059594F">
            <w:pPr>
              <w:ind w:right="-720"/>
              <w:rPr>
                <w:rFonts w:ascii="Arial" w:hAnsi="Arial" w:cs="Arial"/>
                <w:sz w:val="20"/>
                <w:szCs w:val="20"/>
              </w:rPr>
            </w:pPr>
            <w:r>
              <w:rPr>
                <w:rFonts w:ascii="Arial" w:hAnsi="Arial" w:cs="Arial"/>
                <w:sz w:val="20"/>
                <w:szCs w:val="20"/>
              </w:rPr>
              <w:t>NETC 09-3</w:t>
            </w:r>
          </w:p>
          <w:p w:rsidR="003269A2" w:rsidRDefault="003269A2" w:rsidP="0059594F">
            <w:pPr>
              <w:ind w:right="-720"/>
              <w:rPr>
                <w:rFonts w:ascii="Arial" w:hAnsi="Arial" w:cs="Arial"/>
                <w:sz w:val="20"/>
                <w:szCs w:val="20"/>
              </w:rPr>
            </w:pPr>
            <w:r>
              <w:rPr>
                <w:rFonts w:ascii="Arial" w:hAnsi="Arial" w:cs="Arial"/>
                <w:sz w:val="20"/>
                <w:szCs w:val="20"/>
              </w:rPr>
              <w:t>NETC 10-3</w:t>
            </w:r>
          </w:p>
          <w:p w:rsidR="00766820" w:rsidRDefault="00766820" w:rsidP="0059594F">
            <w:pPr>
              <w:ind w:right="-720"/>
              <w:rPr>
                <w:rFonts w:ascii="Arial" w:hAnsi="Arial" w:cs="Arial"/>
                <w:sz w:val="20"/>
                <w:szCs w:val="20"/>
              </w:rPr>
            </w:pPr>
            <w:r>
              <w:rPr>
                <w:rFonts w:ascii="Arial" w:hAnsi="Arial" w:cs="Arial"/>
                <w:sz w:val="20"/>
                <w:szCs w:val="20"/>
              </w:rPr>
              <w:t>NETC 13-1</w:t>
            </w:r>
          </w:p>
          <w:p w:rsidR="0059594F" w:rsidRPr="009D408F" w:rsidRDefault="00766820" w:rsidP="00BF5213">
            <w:pPr>
              <w:ind w:right="-720"/>
              <w:rPr>
                <w:rFonts w:ascii="Arial" w:hAnsi="Arial" w:cs="Arial"/>
                <w:sz w:val="20"/>
                <w:szCs w:val="20"/>
              </w:rPr>
            </w:pPr>
            <w:r>
              <w:rPr>
                <w:rFonts w:ascii="Arial" w:hAnsi="Arial" w:cs="Arial"/>
                <w:sz w:val="20"/>
                <w:szCs w:val="20"/>
              </w:rPr>
              <w:t>NETC 13-2</w:t>
            </w: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786BF4" w:rsidRDefault="003269A2" w:rsidP="003269A2">
            <w:pPr>
              <w:ind w:right="-720"/>
              <w:rPr>
                <w:rFonts w:ascii="Arial" w:hAnsi="Arial" w:cs="Arial"/>
                <w:sz w:val="20"/>
                <w:szCs w:val="20"/>
              </w:rPr>
            </w:pPr>
            <w:r>
              <w:rPr>
                <w:rFonts w:ascii="Arial" w:hAnsi="Arial" w:cs="Arial"/>
                <w:sz w:val="20"/>
                <w:szCs w:val="20"/>
              </w:rPr>
              <w:t>9/16/13</w:t>
            </w:r>
          </w:p>
          <w:p w:rsidR="003269A2" w:rsidRDefault="003269A2" w:rsidP="003269A2">
            <w:pPr>
              <w:ind w:right="-720"/>
              <w:rPr>
                <w:rFonts w:ascii="Arial" w:hAnsi="Arial" w:cs="Arial"/>
                <w:sz w:val="20"/>
                <w:szCs w:val="20"/>
              </w:rPr>
            </w:pPr>
            <w:r>
              <w:rPr>
                <w:rFonts w:ascii="Arial" w:hAnsi="Arial" w:cs="Arial"/>
                <w:sz w:val="20"/>
                <w:szCs w:val="20"/>
              </w:rPr>
              <w:t>7/1/13</w:t>
            </w:r>
          </w:p>
          <w:p w:rsidR="003269A2" w:rsidRDefault="003269A2" w:rsidP="003269A2">
            <w:pPr>
              <w:ind w:right="-720"/>
              <w:rPr>
                <w:rFonts w:ascii="Arial" w:hAnsi="Arial" w:cs="Arial"/>
                <w:sz w:val="20"/>
                <w:szCs w:val="20"/>
              </w:rPr>
            </w:pPr>
            <w:r>
              <w:rPr>
                <w:rFonts w:ascii="Arial" w:hAnsi="Arial" w:cs="Arial"/>
                <w:sz w:val="20"/>
                <w:szCs w:val="20"/>
              </w:rPr>
              <w:t>9/1/13</w:t>
            </w:r>
          </w:p>
          <w:p w:rsidR="003269A2" w:rsidRDefault="003269A2" w:rsidP="003269A2">
            <w:pPr>
              <w:ind w:right="-720"/>
              <w:rPr>
                <w:rFonts w:ascii="Arial" w:hAnsi="Arial" w:cs="Arial"/>
                <w:sz w:val="20"/>
                <w:szCs w:val="20"/>
              </w:rPr>
            </w:pPr>
            <w:r>
              <w:rPr>
                <w:rFonts w:ascii="Arial" w:hAnsi="Arial" w:cs="Arial"/>
                <w:sz w:val="20"/>
                <w:szCs w:val="20"/>
              </w:rPr>
              <w:t>9/1/13</w:t>
            </w:r>
          </w:p>
          <w:p w:rsidR="003269A2" w:rsidRDefault="003269A2" w:rsidP="003269A2">
            <w:pPr>
              <w:ind w:right="-720"/>
              <w:rPr>
                <w:rFonts w:ascii="Arial" w:hAnsi="Arial" w:cs="Arial"/>
                <w:sz w:val="20"/>
                <w:szCs w:val="20"/>
              </w:rPr>
            </w:pPr>
            <w:r>
              <w:rPr>
                <w:rFonts w:ascii="Arial" w:hAnsi="Arial" w:cs="Arial"/>
                <w:sz w:val="20"/>
                <w:szCs w:val="20"/>
              </w:rPr>
              <w:t>9/16/13</w:t>
            </w:r>
          </w:p>
          <w:p w:rsidR="00766820" w:rsidRDefault="00766820" w:rsidP="003269A2">
            <w:pPr>
              <w:ind w:right="-720"/>
              <w:rPr>
                <w:rFonts w:ascii="Arial" w:hAnsi="Arial" w:cs="Arial"/>
                <w:sz w:val="20"/>
                <w:szCs w:val="20"/>
              </w:rPr>
            </w:pPr>
            <w:r>
              <w:rPr>
                <w:rFonts w:ascii="Arial" w:hAnsi="Arial" w:cs="Arial"/>
                <w:sz w:val="20"/>
                <w:szCs w:val="20"/>
              </w:rPr>
              <w:t>9/1/14</w:t>
            </w:r>
          </w:p>
          <w:p w:rsidR="00766820" w:rsidRPr="00B66A21" w:rsidRDefault="00766820" w:rsidP="003269A2">
            <w:pPr>
              <w:ind w:right="-720"/>
              <w:rPr>
                <w:rFonts w:ascii="Arial" w:hAnsi="Arial" w:cs="Arial"/>
                <w:sz w:val="20"/>
                <w:szCs w:val="20"/>
              </w:rPr>
            </w:pPr>
            <w:r>
              <w:rPr>
                <w:rFonts w:ascii="Arial" w:hAnsi="Arial" w:cs="Arial"/>
                <w:sz w:val="20"/>
                <w:szCs w:val="20"/>
              </w:rPr>
              <w:t>6/1/14</w:t>
            </w: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3269A2" w:rsidRDefault="003269A2" w:rsidP="003269A2">
            <w:pPr>
              <w:ind w:right="-720"/>
              <w:rPr>
                <w:rFonts w:ascii="Arial" w:hAnsi="Arial" w:cs="Arial"/>
                <w:sz w:val="20"/>
                <w:szCs w:val="20"/>
              </w:rPr>
            </w:pPr>
            <w:r>
              <w:rPr>
                <w:rFonts w:ascii="Arial" w:hAnsi="Arial" w:cs="Arial"/>
                <w:sz w:val="20"/>
                <w:szCs w:val="20"/>
              </w:rPr>
              <w:t>NETC 06-4    9/15/15</w:t>
            </w:r>
          </w:p>
          <w:p w:rsidR="003269A2" w:rsidRDefault="003269A2" w:rsidP="003269A2">
            <w:pPr>
              <w:ind w:right="-720"/>
              <w:rPr>
                <w:rFonts w:ascii="Arial" w:hAnsi="Arial" w:cs="Arial"/>
                <w:sz w:val="20"/>
                <w:szCs w:val="20"/>
              </w:rPr>
            </w:pPr>
            <w:r>
              <w:rPr>
                <w:rFonts w:ascii="Arial" w:hAnsi="Arial" w:cs="Arial"/>
                <w:sz w:val="20"/>
                <w:szCs w:val="20"/>
              </w:rPr>
              <w:t>NETC 07-1    3/31/16</w:t>
            </w:r>
          </w:p>
          <w:p w:rsidR="003269A2" w:rsidRDefault="003269A2" w:rsidP="003269A2">
            <w:pPr>
              <w:ind w:right="-720"/>
              <w:rPr>
                <w:rFonts w:ascii="Arial" w:hAnsi="Arial" w:cs="Arial"/>
                <w:sz w:val="20"/>
                <w:szCs w:val="20"/>
              </w:rPr>
            </w:pPr>
            <w:r>
              <w:rPr>
                <w:rFonts w:ascii="Arial" w:hAnsi="Arial" w:cs="Arial"/>
                <w:sz w:val="20"/>
                <w:szCs w:val="20"/>
              </w:rPr>
              <w:t>NETC 09-2    2/28/16</w:t>
            </w:r>
          </w:p>
          <w:p w:rsidR="003269A2" w:rsidRDefault="003269A2" w:rsidP="003269A2">
            <w:pPr>
              <w:ind w:right="-720"/>
              <w:rPr>
                <w:rFonts w:ascii="Arial" w:hAnsi="Arial" w:cs="Arial"/>
                <w:sz w:val="20"/>
                <w:szCs w:val="20"/>
              </w:rPr>
            </w:pPr>
            <w:r>
              <w:rPr>
                <w:rFonts w:ascii="Arial" w:hAnsi="Arial" w:cs="Arial"/>
                <w:sz w:val="20"/>
                <w:szCs w:val="20"/>
              </w:rPr>
              <w:t>NETC 09-3    8/31/15</w:t>
            </w:r>
          </w:p>
          <w:p w:rsidR="003269A2" w:rsidRDefault="003269A2" w:rsidP="003269A2">
            <w:pPr>
              <w:ind w:right="-720"/>
              <w:rPr>
                <w:rFonts w:ascii="Arial" w:hAnsi="Arial" w:cs="Arial"/>
                <w:sz w:val="20"/>
                <w:szCs w:val="20"/>
              </w:rPr>
            </w:pPr>
            <w:r>
              <w:rPr>
                <w:rFonts w:ascii="Arial" w:hAnsi="Arial" w:cs="Arial"/>
                <w:sz w:val="20"/>
                <w:szCs w:val="20"/>
              </w:rPr>
              <w:t>NETC 10-3    9/15/15</w:t>
            </w:r>
          </w:p>
          <w:p w:rsidR="00766820" w:rsidRDefault="00766820" w:rsidP="003269A2">
            <w:pPr>
              <w:ind w:right="-720"/>
              <w:rPr>
                <w:rFonts w:ascii="Arial" w:hAnsi="Arial" w:cs="Arial"/>
                <w:sz w:val="20"/>
                <w:szCs w:val="20"/>
              </w:rPr>
            </w:pPr>
            <w:r>
              <w:rPr>
                <w:rFonts w:ascii="Arial" w:hAnsi="Arial" w:cs="Arial"/>
                <w:sz w:val="20"/>
                <w:szCs w:val="20"/>
              </w:rPr>
              <w:t>NETC 13-1    8/31/16</w:t>
            </w:r>
          </w:p>
          <w:p w:rsidR="00D30BA2" w:rsidRPr="009D408F" w:rsidRDefault="00766820" w:rsidP="00BF5213">
            <w:pPr>
              <w:ind w:right="-720"/>
              <w:rPr>
                <w:rFonts w:ascii="Arial" w:hAnsi="Arial" w:cs="Arial"/>
                <w:sz w:val="20"/>
                <w:szCs w:val="20"/>
              </w:rPr>
            </w:pPr>
            <w:r>
              <w:rPr>
                <w:rFonts w:ascii="Arial" w:hAnsi="Arial" w:cs="Arial"/>
                <w:sz w:val="20"/>
                <w:szCs w:val="20"/>
              </w:rPr>
              <w:t>NETC 13-2    5/31/16</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3269A2" w:rsidRDefault="003269A2" w:rsidP="003269A2">
            <w:pPr>
              <w:ind w:right="-720"/>
              <w:rPr>
                <w:rFonts w:ascii="Arial" w:hAnsi="Arial" w:cs="Arial"/>
                <w:sz w:val="20"/>
                <w:szCs w:val="20"/>
              </w:rPr>
            </w:pPr>
            <w:r>
              <w:rPr>
                <w:rFonts w:ascii="Arial" w:hAnsi="Arial" w:cs="Arial"/>
                <w:sz w:val="20"/>
                <w:szCs w:val="20"/>
              </w:rPr>
              <w:t>9/15/15</w:t>
            </w:r>
          </w:p>
          <w:p w:rsidR="003269A2" w:rsidRDefault="003269A2" w:rsidP="003269A2">
            <w:pPr>
              <w:ind w:right="-720"/>
              <w:rPr>
                <w:rFonts w:ascii="Arial" w:hAnsi="Arial" w:cs="Arial"/>
                <w:sz w:val="20"/>
                <w:szCs w:val="20"/>
              </w:rPr>
            </w:pPr>
            <w:r>
              <w:rPr>
                <w:rFonts w:ascii="Arial" w:hAnsi="Arial" w:cs="Arial"/>
                <w:sz w:val="20"/>
                <w:szCs w:val="20"/>
              </w:rPr>
              <w:t>3/31/16</w:t>
            </w:r>
          </w:p>
          <w:p w:rsidR="003269A2" w:rsidRDefault="003269A2" w:rsidP="003269A2">
            <w:pPr>
              <w:ind w:right="-720"/>
              <w:rPr>
                <w:rFonts w:ascii="Arial" w:hAnsi="Arial" w:cs="Arial"/>
                <w:sz w:val="20"/>
                <w:szCs w:val="20"/>
              </w:rPr>
            </w:pPr>
            <w:r>
              <w:rPr>
                <w:rFonts w:ascii="Arial" w:hAnsi="Arial" w:cs="Arial"/>
                <w:sz w:val="20"/>
                <w:szCs w:val="20"/>
              </w:rPr>
              <w:t>2/28/16</w:t>
            </w:r>
          </w:p>
          <w:p w:rsidR="003269A2" w:rsidRDefault="003269A2" w:rsidP="003269A2">
            <w:pPr>
              <w:ind w:right="-720"/>
              <w:rPr>
                <w:rFonts w:ascii="Arial" w:hAnsi="Arial" w:cs="Arial"/>
                <w:sz w:val="20"/>
                <w:szCs w:val="20"/>
              </w:rPr>
            </w:pPr>
            <w:r>
              <w:rPr>
                <w:rFonts w:ascii="Arial" w:hAnsi="Arial" w:cs="Arial"/>
                <w:sz w:val="20"/>
                <w:szCs w:val="20"/>
              </w:rPr>
              <w:t>8/31/15</w:t>
            </w:r>
          </w:p>
          <w:p w:rsidR="003269A2" w:rsidRDefault="003269A2" w:rsidP="003269A2">
            <w:pPr>
              <w:ind w:right="-720"/>
              <w:rPr>
                <w:rFonts w:ascii="Arial" w:hAnsi="Arial" w:cs="Arial"/>
                <w:sz w:val="20"/>
                <w:szCs w:val="20"/>
              </w:rPr>
            </w:pPr>
            <w:r>
              <w:rPr>
                <w:rFonts w:ascii="Arial" w:hAnsi="Arial" w:cs="Arial"/>
                <w:sz w:val="20"/>
                <w:szCs w:val="20"/>
              </w:rPr>
              <w:t>9/15/15</w:t>
            </w:r>
          </w:p>
          <w:p w:rsidR="00544B89" w:rsidRDefault="00766820" w:rsidP="00C3113C">
            <w:pPr>
              <w:ind w:right="-720"/>
              <w:rPr>
                <w:rFonts w:ascii="Arial" w:hAnsi="Arial" w:cs="Arial"/>
                <w:sz w:val="20"/>
                <w:szCs w:val="20"/>
              </w:rPr>
            </w:pPr>
            <w:r>
              <w:rPr>
                <w:rFonts w:ascii="Arial" w:hAnsi="Arial" w:cs="Arial"/>
                <w:sz w:val="20"/>
                <w:szCs w:val="20"/>
              </w:rPr>
              <w:t>8/31/16</w:t>
            </w:r>
          </w:p>
          <w:p w:rsidR="00766820" w:rsidRPr="009D408F" w:rsidRDefault="00766820" w:rsidP="00C3113C">
            <w:pPr>
              <w:ind w:right="-720"/>
              <w:rPr>
                <w:rFonts w:ascii="Arial" w:hAnsi="Arial" w:cs="Arial"/>
                <w:sz w:val="20"/>
                <w:szCs w:val="20"/>
              </w:rPr>
            </w:pPr>
            <w:r>
              <w:rPr>
                <w:rFonts w:ascii="Arial" w:hAnsi="Arial" w:cs="Arial"/>
                <w:sz w:val="20"/>
                <w:szCs w:val="20"/>
              </w:rPr>
              <w:t>5/31/16</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3269A2" w:rsidRDefault="003269A2" w:rsidP="00D30BA2">
            <w:pPr>
              <w:ind w:right="-720"/>
              <w:rPr>
                <w:rFonts w:ascii="Arial" w:hAnsi="Arial" w:cs="Arial"/>
                <w:sz w:val="20"/>
                <w:szCs w:val="20"/>
              </w:rPr>
            </w:pPr>
            <w:r>
              <w:rPr>
                <w:rFonts w:ascii="Arial" w:hAnsi="Arial" w:cs="Arial"/>
                <w:sz w:val="20"/>
                <w:szCs w:val="20"/>
              </w:rPr>
              <w:t>0</w:t>
            </w:r>
          </w:p>
          <w:p w:rsidR="00766820" w:rsidRDefault="00766820" w:rsidP="00D30BA2">
            <w:pPr>
              <w:ind w:right="-720"/>
              <w:rPr>
                <w:rFonts w:ascii="Arial" w:hAnsi="Arial" w:cs="Arial"/>
                <w:sz w:val="20"/>
                <w:szCs w:val="20"/>
              </w:rPr>
            </w:pPr>
            <w:r>
              <w:rPr>
                <w:rFonts w:ascii="Arial" w:hAnsi="Arial" w:cs="Arial"/>
                <w:sz w:val="20"/>
                <w:szCs w:val="20"/>
              </w:rPr>
              <w:t>0</w:t>
            </w:r>
          </w:p>
          <w:p w:rsidR="001C2F45" w:rsidRPr="00B66A21" w:rsidRDefault="00766820" w:rsidP="00BF5213">
            <w:pPr>
              <w:ind w:right="-720"/>
              <w:rPr>
                <w:rFonts w:ascii="Arial" w:hAnsi="Arial" w:cs="Arial"/>
                <w:sz w:val="20"/>
                <w:szCs w:val="20"/>
              </w:rPr>
            </w:pPr>
            <w:r>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269A2" w:rsidP="00F53BCC">
      <w:pPr>
        <w:spacing w:after="0"/>
        <w:ind w:left="-270" w:right="-720"/>
        <w:rPr>
          <w:rFonts w:ascii="Arial" w:hAnsi="Arial" w:cs="Arial"/>
          <w:sz w:val="20"/>
          <w:szCs w:val="20"/>
        </w:rPr>
      </w:pPr>
      <w:r>
        <w:rPr>
          <w:rFonts w:ascii="Arial" w:hAnsi="Arial" w:cs="Arial"/>
          <w:sz w:val="36"/>
          <w:szCs w:val="36"/>
        </w:rPr>
        <w:sym w:font="Wingdings" w:char="F0FE"/>
      </w:r>
      <w:r w:rsidR="001822FD" w:rsidRPr="00B66A21">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Default="00743C01" w:rsidP="00551D8A">
      <w:pPr>
        <w:spacing w:after="0"/>
        <w:ind w:left="-720" w:right="-720"/>
        <w:rPr>
          <w:rFonts w:ascii="Arial" w:hAnsi="Arial" w:cs="Arial"/>
          <w:sz w:val="20"/>
          <w:szCs w:val="20"/>
        </w:rPr>
      </w:pPr>
    </w:p>
    <w:p w:rsidR="00766820" w:rsidRDefault="00766820" w:rsidP="00551D8A">
      <w:pPr>
        <w:spacing w:after="0"/>
        <w:ind w:left="-720" w:right="-720"/>
        <w:rPr>
          <w:rFonts w:ascii="Arial" w:hAnsi="Arial" w:cs="Arial"/>
          <w:sz w:val="20"/>
          <w:szCs w:val="20"/>
        </w:rPr>
      </w:pPr>
    </w:p>
    <w:p w:rsidR="00766820" w:rsidRDefault="00766820" w:rsidP="00551D8A">
      <w:pPr>
        <w:spacing w:after="0"/>
        <w:ind w:left="-720" w:right="-720"/>
        <w:rPr>
          <w:rFonts w:ascii="Arial" w:hAnsi="Arial" w:cs="Arial"/>
          <w:sz w:val="20"/>
          <w:szCs w:val="20"/>
        </w:rPr>
      </w:pPr>
    </w:p>
    <w:p w:rsidR="00766820" w:rsidRDefault="00766820" w:rsidP="00551D8A">
      <w:pPr>
        <w:spacing w:after="0"/>
        <w:ind w:left="-720" w:right="-720"/>
        <w:rPr>
          <w:rFonts w:ascii="Arial" w:hAnsi="Arial" w:cs="Arial"/>
          <w:sz w:val="20"/>
          <w:szCs w:val="20"/>
        </w:rPr>
      </w:pPr>
    </w:p>
    <w:p w:rsidR="00766820" w:rsidRPr="00B66A21" w:rsidRDefault="00766820"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lastRenderedPageBreak/>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3269A2" w:rsidRPr="003269A2" w:rsidRDefault="003269A2" w:rsidP="003269A2">
            <w:pPr>
              <w:ind w:right="-720"/>
              <w:rPr>
                <w:rFonts w:ascii="Arial" w:hAnsi="Arial" w:cs="Arial"/>
                <w:sz w:val="20"/>
                <w:szCs w:val="20"/>
              </w:rPr>
            </w:pPr>
            <w:r w:rsidRPr="003269A2">
              <w:rPr>
                <w:rFonts w:ascii="Arial" w:hAnsi="Arial" w:cs="Arial"/>
                <w:sz w:val="20"/>
                <w:szCs w:val="20"/>
              </w:rPr>
              <w:t>NETC 06-4    $242,909</w:t>
            </w:r>
          </w:p>
          <w:p w:rsidR="003269A2" w:rsidRPr="003269A2" w:rsidRDefault="003269A2" w:rsidP="003269A2">
            <w:pPr>
              <w:ind w:right="-720"/>
              <w:rPr>
                <w:rFonts w:ascii="Arial" w:hAnsi="Arial" w:cs="Arial"/>
                <w:sz w:val="20"/>
                <w:szCs w:val="20"/>
              </w:rPr>
            </w:pPr>
            <w:r w:rsidRPr="003269A2">
              <w:rPr>
                <w:rFonts w:ascii="Arial" w:hAnsi="Arial" w:cs="Arial"/>
                <w:sz w:val="20"/>
                <w:szCs w:val="20"/>
              </w:rPr>
              <w:t>NETC 07-1    $198,154</w:t>
            </w:r>
          </w:p>
          <w:p w:rsidR="003269A2" w:rsidRPr="003269A2" w:rsidRDefault="003269A2" w:rsidP="003269A2">
            <w:pPr>
              <w:ind w:right="-720"/>
              <w:rPr>
                <w:rFonts w:ascii="Arial" w:hAnsi="Arial" w:cs="Arial"/>
                <w:sz w:val="20"/>
                <w:szCs w:val="20"/>
              </w:rPr>
            </w:pPr>
            <w:r w:rsidRPr="003269A2">
              <w:rPr>
                <w:rFonts w:ascii="Arial" w:hAnsi="Arial" w:cs="Arial"/>
                <w:sz w:val="20"/>
                <w:szCs w:val="20"/>
              </w:rPr>
              <w:t>NETC 09-2    $80,000</w:t>
            </w:r>
          </w:p>
          <w:p w:rsidR="003269A2" w:rsidRPr="003269A2" w:rsidRDefault="003269A2" w:rsidP="003269A2">
            <w:pPr>
              <w:ind w:right="-720"/>
              <w:rPr>
                <w:rFonts w:ascii="Arial" w:hAnsi="Arial" w:cs="Arial"/>
                <w:sz w:val="20"/>
                <w:szCs w:val="20"/>
              </w:rPr>
            </w:pPr>
            <w:r w:rsidRPr="003269A2">
              <w:rPr>
                <w:rFonts w:ascii="Arial" w:hAnsi="Arial" w:cs="Arial"/>
                <w:sz w:val="20"/>
                <w:szCs w:val="20"/>
              </w:rPr>
              <w:t>NETC 09-3    $165,000</w:t>
            </w:r>
          </w:p>
          <w:p w:rsidR="00383656" w:rsidRDefault="003269A2" w:rsidP="00E83E69">
            <w:pPr>
              <w:ind w:right="-720"/>
              <w:rPr>
                <w:rFonts w:ascii="Arial" w:hAnsi="Arial" w:cs="Arial"/>
                <w:sz w:val="20"/>
                <w:szCs w:val="20"/>
              </w:rPr>
            </w:pPr>
            <w:r w:rsidRPr="003269A2">
              <w:rPr>
                <w:rFonts w:ascii="Arial" w:hAnsi="Arial" w:cs="Arial"/>
                <w:sz w:val="20"/>
                <w:szCs w:val="20"/>
              </w:rPr>
              <w:t>NETC 10-3    $150,158</w:t>
            </w:r>
          </w:p>
          <w:p w:rsidR="00766820" w:rsidRDefault="00766820" w:rsidP="00E83E69">
            <w:pPr>
              <w:ind w:right="-720"/>
              <w:rPr>
                <w:rFonts w:ascii="Arial" w:hAnsi="Arial" w:cs="Arial"/>
                <w:sz w:val="20"/>
                <w:szCs w:val="20"/>
              </w:rPr>
            </w:pPr>
            <w:r>
              <w:rPr>
                <w:rFonts w:ascii="Arial" w:hAnsi="Arial" w:cs="Arial"/>
                <w:sz w:val="20"/>
                <w:szCs w:val="20"/>
              </w:rPr>
              <w:t>NETC 13-1    $174,923</w:t>
            </w:r>
          </w:p>
          <w:p w:rsidR="00766820" w:rsidRPr="003269A2" w:rsidRDefault="00766820" w:rsidP="00E83E69">
            <w:pPr>
              <w:ind w:right="-720"/>
              <w:rPr>
                <w:rFonts w:ascii="Arial" w:hAnsi="Arial" w:cs="Arial"/>
                <w:sz w:val="20"/>
                <w:szCs w:val="20"/>
              </w:rPr>
            </w:pPr>
            <w:r>
              <w:rPr>
                <w:rFonts w:ascii="Arial" w:hAnsi="Arial" w:cs="Arial"/>
                <w:sz w:val="20"/>
                <w:szCs w:val="20"/>
              </w:rPr>
              <w:t>NETC 13-2    $249,785</w:t>
            </w:r>
          </w:p>
        </w:tc>
        <w:tc>
          <w:tcPr>
            <w:tcW w:w="3330" w:type="dxa"/>
          </w:tcPr>
          <w:p w:rsidR="00FD17EB" w:rsidRPr="003269A2" w:rsidRDefault="00766820" w:rsidP="00FD17EB">
            <w:pPr>
              <w:rPr>
                <w:rFonts w:ascii="Arial" w:hAnsi="Arial" w:cs="Arial"/>
                <w:sz w:val="20"/>
                <w:szCs w:val="20"/>
              </w:rPr>
            </w:pPr>
            <w:r>
              <w:rPr>
                <w:rFonts w:ascii="Arial" w:hAnsi="Arial" w:cs="Arial"/>
                <w:sz w:val="20"/>
                <w:szCs w:val="20"/>
              </w:rPr>
              <w:t>$5,247.26</w:t>
            </w:r>
          </w:p>
          <w:p w:rsidR="003269A2" w:rsidRPr="003269A2" w:rsidRDefault="008E2FC9" w:rsidP="00FD17EB">
            <w:pPr>
              <w:rPr>
                <w:rFonts w:ascii="Arial" w:hAnsi="Arial" w:cs="Arial"/>
                <w:sz w:val="20"/>
                <w:szCs w:val="20"/>
              </w:rPr>
            </w:pPr>
            <w:r>
              <w:rPr>
                <w:rFonts w:ascii="Arial" w:hAnsi="Arial" w:cs="Arial"/>
                <w:sz w:val="20"/>
                <w:szCs w:val="20"/>
              </w:rPr>
              <w:t>$</w:t>
            </w:r>
            <w:r w:rsidR="00766820">
              <w:rPr>
                <w:rFonts w:ascii="Arial" w:hAnsi="Arial" w:cs="Arial"/>
                <w:sz w:val="20"/>
                <w:szCs w:val="20"/>
              </w:rPr>
              <w:t>90,489.26</w:t>
            </w:r>
          </w:p>
          <w:p w:rsidR="003269A2" w:rsidRPr="003269A2" w:rsidRDefault="006B17D7" w:rsidP="00FD17EB">
            <w:pPr>
              <w:rPr>
                <w:rFonts w:ascii="Arial" w:hAnsi="Arial" w:cs="Arial"/>
                <w:sz w:val="20"/>
                <w:szCs w:val="20"/>
              </w:rPr>
            </w:pPr>
            <w:r>
              <w:rPr>
                <w:rFonts w:ascii="Arial" w:hAnsi="Arial" w:cs="Arial"/>
                <w:sz w:val="20"/>
                <w:szCs w:val="20"/>
              </w:rPr>
              <w:t>$</w:t>
            </w:r>
            <w:r w:rsidR="00BF5213">
              <w:rPr>
                <w:rFonts w:ascii="Arial" w:hAnsi="Arial" w:cs="Arial"/>
                <w:sz w:val="20"/>
                <w:szCs w:val="20"/>
              </w:rPr>
              <w:t>17,295.14</w:t>
            </w:r>
          </w:p>
          <w:p w:rsidR="003269A2" w:rsidRPr="003269A2" w:rsidRDefault="006B17D7" w:rsidP="00FD17EB">
            <w:pPr>
              <w:rPr>
                <w:rFonts w:ascii="Arial" w:hAnsi="Arial" w:cs="Arial"/>
                <w:sz w:val="20"/>
                <w:szCs w:val="20"/>
              </w:rPr>
            </w:pPr>
            <w:r>
              <w:rPr>
                <w:rFonts w:ascii="Arial" w:hAnsi="Arial" w:cs="Arial"/>
                <w:sz w:val="20"/>
                <w:szCs w:val="20"/>
              </w:rPr>
              <w:t>$</w:t>
            </w:r>
            <w:r w:rsidR="00BF5213">
              <w:rPr>
                <w:rFonts w:ascii="Arial" w:hAnsi="Arial" w:cs="Arial"/>
                <w:sz w:val="20"/>
                <w:szCs w:val="20"/>
              </w:rPr>
              <w:t>38,810.83</w:t>
            </w:r>
          </w:p>
          <w:p w:rsidR="00874EF7" w:rsidRDefault="00BF5213" w:rsidP="003269A2">
            <w:pPr>
              <w:rPr>
                <w:rFonts w:ascii="Arial" w:hAnsi="Arial" w:cs="Arial"/>
                <w:sz w:val="20"/>
                <w:szCs w:val="20"/>
              </w:rPr>
            </w:pPr>
            <w:r>
              <w:rPr>
                <w:rFonts w:ascii="Arial" w:hAnsi="Arial" w:cs="Arial"/>
                <w:sz w:val="20"/>
                <w:szCs w:val="20"/>
              </w:rPr>
              <w:t>$13,611.77</w:t>
            </w:r>
          </w:p>
          <w:p w:rsidR="00BF5213" w:rsidRDefault="00BF5213" w:rsidP="003269A2">
            <w:pPr>
              <w:rPr>
                <w:rFonts w:ascii="Arial" w:hAnsi="Arial" w:cs="Arial"/>
                <w:sz w:val="20"/>
                <w:szCs w:val="20"/>
              </w:rPr>
            </w:pPr>
            <w:r>
              <w:rPr>
                <w:rFonts w:ascii="Arial" w:hAnsi="Arial" w:cs="Arial"/>
                <w:sz w:val="20"/>
                <w:szCs w:val="20"/>
              </w:rPr>
              <w:t>$0</w:t>
            </w:r>
          </w:p>
          <w:p w:rsidR="00BF5213" w:rsidRPr="003269A2" w:rsidRDefault="00BF5213" w:rsidP="003269A2">
            <w:pPr>
              <w:rPr>
                <w:rFonts w:ascii="Arial" w:hAnsi="Arial" w:cs="Arial"/>
                <w:sz w:val="20"/>
                <w:szCs w:val="20"/>
              </w:rPr>
            </w:pPr>
            <w:r>
              <w:rPr>
                <w:rFonts w:ascii="Arial" w:hAnsi="Arial" w:cs="Arial"/>
                <w:sz w:val="20"/>
                <w:szCs w:val="20"/>
              </w:rPr>
              <w:t>$0</w:t>
            </w:r>
          </w:p>
        </w:tc>
        <w:tc>
          <w:tcPr>
            <w:tcW w:w="3420" w:type="dxa"/>
          </w:tcPr>
          <w:p w:rsidR="00874EF7" w:rsidRPr="003269A2" w:rsidRDefault="00BF5213" w:rsidP="00C24A10">
            <w:pPr>
              <w:ind w:right="-720"/>
              <w:rPr>
                <w:rFonts w:ascii="Arial" w:hAnsi="Arial" w:cs="Arial"/>
                <w:sz w:val="20"/>
                <w:szCs w:val="20"/>
              </w:rPr>
            </w:pPr>
            <w:r>
              <w:rPr>
                <w:rFonts w:ascii="Arial" w:hAnsi="Arial" w:cs="Arial"/>
                <w:sz w:val="20"/>
                <w:szCs w:val="20"/>
              </w:rPr>
              <w:t>15</w:t>
            </w:r>
            <w:r w:rsidR="003269A2" w:rsidRPr="003269A2">
              <w:rPr>
                <w:rFonts w:ascii="Arial" w:hAnsi="Arial" w:cs="Arial"/>
                <w:sz w:val="20"/>
                <w:szCs w:val="20"/>
              </w:rPr>
              <w:t>%</w:t>
            </w:r>
          </w:p>
          <w:p w:rsidR="003269A2" w:rsidRPr="003269A2" w:rsidRDefault="00BF5213" w:rsidP="00C24A10">
            <w:pPr>
              <w:ind w:right="-720"/>
              <w:rPr>
                <w:rFonts w:ascii="Arial" w:hAnsi="Arial" w:cs="Arial"/>
                <w:sz w:val="20"/>
                <w:szCs w:val="20"/>
              </w:rPr>
            </w:pPr>
            <w:r>
              <w:rPr>
                <w:rFonts w:ascii="Arial" w:hAnsi="Arial" w:cs="Arial"/>
                <w:sz w:val="20"/>
                <w:szCs w:val="20"/>
              </w:rPr>
              <w:t>35</w:t>
            </w:r>
            <w:r w:rsidR="003269A2" w:rsidRPr="003269A2">
              <w:rPr>
                <w:rFonts w:ascii="Arial" w:hAnsi="Arial" w:cs="Arial"/>
                <w:sz w:val="20"/>
                <w:szCs w:val="20"/>
              </w:rPr>
              <w:t>%</w:t>
            </w:r>
          </w:p>
          <w:p w:rsidR="003269A2" w:rsidRPr="003269A2" w:rsidRDefault="00BF5213" w:rsidP="00C24A10">
            <w:pPr>
              <w:ind w:right="-720"/>
              <w:rPr>
                <w:rFonts w:ascii="Arial" w:hAnsi="Arial" w:cs="Arial"/>
                <w:sz w:val="20"/>
                <w:szCs w:val="20"/>
              </w:rPr>
            </w:pPr>
            <w:r>
              <w:rPr>
                <w:rFonts w:ascii="Arial" w:hAnsi="Arial" w:cs="Arial"/>
                <w:sz w:val="20"/>
                <w:szCs w:val="20"/>
              </w:rPr>
              <w:t>35</w:t>
            </w:r>
            <w:r w:rsidR="003269A2" w:rsidRPr="003269A2">
              <w:rPr>
                <w:rFonts w:ascii="Arial" w:hAnsi="Arial" w:cs="Arial"/>
                <w:sz w:val="20"/>
                <w:szCs w:val="20"/>
              </w:rPr>
              <w:t>%</w:t>
            </w:r>
          </w:p>
          <w:p w:rsidR="003269A2" w:rsidRPr="003269A2" w:rsidRDefault="00BF5213" w:rsidP="00C24A10">
            <w:pPr>
              <w:ind w:right="-720"/>
              <w:rPr>
                <w:rFonts w:ascii="Arial" w:hAnsi="Arial" w:cs="Arial"/>
                <w:sz w:val="20"/>
                <w:szCs w:val="20"/>
              </w:rPr>
            </w:pPr>
            <w:r>
              <w:rPr>
                <w:rFonts w:ascii="Arial" w:hAnsi="Arial" w:cs="Arial"/>
                <w:sz w:val="20"/>
                <w:szCs w:val="20"/>
              </w:rPr>
              <w:t>69</w:t>
            </w:r>
            <w:r w:rsidR="003269A2" w:rsidRPr="003269A2">
              <w:rPr>
                <w:rFonts w:ascii="Arial" w:hAnsi="Arial" w:cs="Arial"/>
                <w:sz w:val="20"/>
                <w:szCs w:val="20"/>
              </w:rPr>
              <w:t>%</w:t>
            </w:r>
          </w:p>
          <w:p w:rsidR="006B2633" w:rsidRDefault="00BF5213" w:rsidP="003269A2">
            <w:pPr>
              <w:ind w:right="-720"/>
              <w:rPr>
                <w:rFonts w:ascii="Arial" w:hAnsi="Arial" w:cs="Arial"/>
                <w:sz w:val="20"/>
                <w:szCs w:val="20"/>
              </w:rPr>
            </w:pPr>
            <w:r>
              <w:rPr>
                <w:rFonts w:ascii="Arial" w:hAnsi="Arial" w:cs="Arial"/>
                <w:sz w:val="20"/>
                <w:szCs w:val="20"/>
              </w:rPr>
              <w:t>25</w:t>
            </w:r>
            <w:r w:rsidR="003269A2" w:rsidRPr="003269A2">
              <w:rPr>
                <w:rFonts w:ascii="Arial" w:hAnsi="Arial" w:cs="Arial"/>
                <w:sz w:val="20"/>
                <w:szCs w:val="20"/>
              </w:rPr>
              <w:t>%</w:t>
            </w:r>
          </w:p>
          <w:p w:rsidR="00BF5213" w:rsidRDefault="00BF5213" w:rsidP="003269A2">
            <w:pPr>
              <w:ind w:right="-720"/>
              <w:rPr>
                <w:rFonts w:ascii="Arial" w:hAnsi="Arial" w:cs="Arial"/>
                <w:sz w:val="20"/>
                <w:szCs w:val="20"/>
              </w:rPr>
            </w:pPr>
            <w:r>
              <w:rPr>
                <w:rFonts w:ascii="Arial" w:hAnsi="Arial" w:cs="Arial"/>
                <w:sz w:val="20"/>
                <w:szCs w:val="20"/>
              </w:rPr>
              <w:t>5%</w:t>
            </w:r>
          </w:p>
          <w:p w:rsidR="00BF5213" w:rsidRPr="003269A2" w:rsidRDefault="00BF5213" w:rsidP="003269A2">
            <w:pPr>
              <w:ind w:right="-720"/>
              <w:rPr>
                <w:rFonts w:ascii="Arial" w:hAnsi="Arial" w:cs="Arial"/>
                <w:sz w:val="20"/>
                <w:szCs w:val="20"/>
              </w:rPr>
            </w:pPr>
            <w:r>
              <w:rPr>
                <w:rFonts w:ascii="Arial" w:hAnsi="Arial" w:cs="Arial"/>
                <w:sz w:val="20"/>
                <w:szCs w:val="20"/>
              </w:rPr>
              <w:t>0%</w:t>
            </w:r>
          </w:p>
        </w:tc>
      </w:tr>
    </w:tbl>
    <w:p w:rsidR="00743C01" w:rsidRDefault="00743C01" w:rsidP="00551D8A">
      <w:pPr>
        <w:spacing w:after="0"/>
        <w:ind w:left="-720" w:right="-720"/>
        <w:rPr>
          <w:rFonts w:ascii="Arial" w:hAnsi="Arial" w:cs="Arial"/>
          <w:sz w:val="20"/>
          <w:szCs w:val="20"/>
        </w:rPr>
      </w:pPr>
    </w:p>
    <w:p w:rsidR="00963258"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Pr="00383656" w:rsidRDefault="004144E6" w:rsidP="004144E6">
            <w:pPr>
              <w:ind w:right="-720"/>
              <w:rPr>
                <w:rFonts w:ascii="Arial" w:hAnsi="Arial" w:cs="Arial"/>
                <w:b/>
                <w:sz w:val="20"/>
                <w:szCs w:val="20"/>
              </w:rPr>
            </w:pPr>
            <w:r w:rsidRPr="00383656">
              <w:rPr>
                <w:rFonts w:ascii="Arial" w:hAnsi="Arial" w:cs="Arial"/>
                <w:b/>
                <w:sz w:val="20"/>
                <w:szCs w:val="20"/>
              </w:rPr>
              <w:t xml:space="preserve">               </w:t>
            </w:r>
            <w:r w:rsidR="00547EE3" w:rsidRPr="00383656">
              <w:rPr>
                <w:rFonts w:ascii="Arial" w:hAnsi="Arial" w:cs="Arial"/>
                <w:b/>
                <w:sz w:val="20"/>
                <w:szCs w:val="20"/>
              </w:rPr>
              <w:t xml:space="preserve">Total Project Expenses </w:t>
            </w:r>
          </w:p>
          <w:p w:rsidR="00B66A21" w:rsidRPr="00383656" w:rsidRDefault="004144E6" w:rsidP="004144E6">
            <w:pPr>
              <w:ind w:right="-720"/>
              <w:rPr>
                <w:rFonts w:ascii="Arial" w:hAnsi="Arial" w:cs="Arial"/>
                <w:b/>
                <w:sz w:val="20"/>
                <w:szCs w:val="20"/>
              </w:rPr>
            </w:pPr>
            <w:r w:rsidRPr="00383656">
              <w:rPr>
                <w:rFonts w:ascii="Arial" w:hAnsi="Arial" w:cs="Arial"/>
                <w:b/>
                <w:sz w:val="20"/>
                <w:szCs w:val="20"/>
              </w:rPr>
              <w:t xml:space="preserve">          </w:t>
            </w:r>
            <w:r w:rsidR="00547EE3" w:rsidRPr="00383656">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253532" w:rsidRPr="003269A2" w:rsidRDefault="00253532" w:rsidP="00253532">
            <w:pPr>
              <w:ind w:right="-720"/>
              <w:rPr>
                <w:rFonts w:ascii="Arial" w:hAnsi="Arial" w:cs="Arial"/>
                <w:sz w:val="20"/>
                <w:szCs w:val="20"/>
              </w:rPr>
            </w:pPr>
            <w:r w:rsidRPr="003269A2">
              <w:rPr>
                <w:rFonts w:ascii="Arial" w:hAnsi="Arial" w:cs="Arial"/>
                <w:sz w:val="20"/>
                <w:szCs w:val="20"/>
              </w:rPr>
              <w:t>NETC 06-4    $</w:t>
            </w:r>
            <w:r w:rsidR="00766820">
              <w:rPr>
                <w:rFonts w:ascii="Arial" w:hAnsi="Arial" w:cs="Arial"/>
                <w:sz w:val="20"/>
                <w:szCs w:val="20"/>
              </w:rPr>
              <w:t>5,247.26</w:t>
            </w:r>
            <w:r w:rsidR="00516C3F">
              <w:rPr>
                <w:rFonts w:ascii="Arial" w:hAnsi="Arial" w:cs="Arial"/>
                <w:sz w:val="20"/>
                <w:szCs w:val="20"/>
              </w:rPr>
              <w:t xml:space="preserve">        </w:t>
            </w:r>
            <w:r w:rsidR="00BF5213">
              <w:rPr>
                <w:rFonts w:ascii="Arial" w:hAnsi="Arial" w:cs="Arial"/>
                <w:sz w:val="20"/>
                <w:szCs w:val="20"/>
              </w:rPr>
              <w:t>2.16</w:t>
            </w:r>
            <w:r w:rsidR="00516C3F">
              <w:rPr>
                <w:rFonts w:ascii="Arial" w:hAnsi="Arial" w:cs="Arial"/>
                <w:sz w:val="20"/>
                <w:szCs w:val="20"/>
              </w:rPr>
              <w:t>%</w:t>
            </w:r>
          </w:p>
          <w:p w:rsidR="00253532" w:rsidRPr="003269A2" w:rsidRDefault="00253532" w:rsidP="00253532">
            <w:pPr>
              <w:ind w:right="-720"/>
              <w:rPr>
                <w:rFonts w:ascii="Arial" w:hAnsi="Arial" w:cs="Arial"/>
                <w:sz w:val="20"/>
                <w:szCs w:val="20"/>
              </w:rPr>
            </w:pPr>
            <w:r w:rsidRPr="003269A2">
              <w:rPr>
                <w:rFonts w:ascii="Arial" w:hAnsi="Arial" w:cs="Arial"/>
                <w:sz w:val="20"/>
                <w:szCs w:val="20"/>
              </w:rPr>
              <w:t>NETC 07-1    $</w:t>
            </w:r>
            <w:r w:rsidR="00BF5213">
              <w:rPr>
                <w:rFonts w:ascii="Arial" w:hAnsi="Arial" w:cs="Arial"/>
                <w:sz w:val="20"/>
                <w:szCs w:val="20"/>
              </w:rPr>
              <w:t>90,489.26</w:t>
            </w:r>
            <w:r w:rsidR="00BF5213">
              <w:rPr>
                <w:rFonts w:ascii="Arial" w:hAnsi="Arial" w:cs="Arial"/>
                <w:sz w:val="20"/>
                <w:szCs w:val="20"/>
              </w:rPr>
              <w:t xml:space="preserve">      21.21</w:t>
            </w:r>
            <w:r w:rsidR="00516C3F">
              <w:rPr>
                <w:rFonts w:ascii="Arial" w:hAnsi="Arial" w:cs="Arial"/>
                <w:sz w:val="20"/>
                <w:szCs w:val="20"/>
              </w:rPr>
              <w:t>%</w:t>
            </w:r>
          </w:p>
          <w:p w:rsidR="00253532" w:rsidRPr="003269A2" w:rsidRDefault="00253532" w:rsidP="00253532">
            <w:pPr>
              <w:ind w:right="-720"/>
              <w:rPr>
                <w:rFonts w:ascii="Arial" w:hAnsi="Arial" w:cs="Arial"/>
                <w:sz w:val="20"/>
                <w:szCs w:val="20"/>
              </w:rPr>
            </w:pPr>
            <w:r w:rsidRPr="003269A2">
              <w:rPr>
                <w:rFonts w:ascii="Arial" w:hAnsi="Arial" w:cs="Arial"/>
                <w:sz w:val="20"/>
                <w:szCs w:val="20"/>
              </w:rPr>
              <w:t>NETC 09-2    $</w:t>
            </w:r>
            <w:r w:rsidR="00BF5213">
              <w:rPr>
                <w:rFonts w:ascii="Arial" w:hAnsi="Arial" w:cs="Arial"/>
                <w:sz w:val="20"/>
                <w:szCs w:val="20"/>
              </w:rPr>
              <w:t>17,295.14</w:t>
            </w:r>
            <w:r w:rsidR="008E2FC9">
              <w:rPr>
                <w:rFonts w:ascii="Arial" w:hAnsi="Arial" w:cs="Arial"/>
                <w:sz w:val="20"/>
                <w:szCs w:val="20"/>
              </w:rPr>
              <w:t xml:space="preserve">  </w:t>
            </w:r>
            <w:r w:rsidR="00BF5213">
              <w:rPr>
                <w:rFonts w:ascii="Arial" w:hAnsi="Arial" w:cs="Arial"/>
                <w:sz w:val="20"/>
                <w:szCs w:val="20"/>
              </w:rPr>
              <w:t xml:space="preserve">    20.26</w:t>
            </w:r>
            <w:r w:rsidR="00516C3F">
              <w:rPr>
                <w:rFonts w:ascii="Arial" w:hAnsi="Arial" w:cs="Arial"/>
                <w:sz w:val="20"/>
                <w:szCs w:val="20"/>
              </w:rPr>
              <w:t>%</w:t>
            </w:r>
          </w:p>
          <w:p w:rsidR="008E2FC9" w:rsidRDefault="00253532" w:rsidP="00BF5213">
            <w:pPr>
              <w:rPr>
                <w:rFonts w:ascii="Arial" w:hAnsi="Arial" w:cs="Arial"/>
                <w:sz w:val="20"/>
                <w:szCs w:val="20"/>
              </w:rPr>
            </w:pPr>
            <w:r w:rsidRPr="003269A2">
              <w:rPr>
                <w:rFonts w:ascii="Arial" w:hAnsi="Arial" w:cs="Arial"/>
                <w:sz w:val="20"/>
                <w:szCs w:val="20"/>
              </w:rPr>
              <w:t>NETC 09-3    $</w:t>
            </w:r>
            <w:r w:rsidR="00BF5213">
              <w:rPr>
                <w:rFonts w:ascii="Arial" w:hAnsi="Arial" w:cs="Arial"/>
                <w:sz w:val="20"/>
                <w:szCs w:val="20"/>
              </w:rPr>
              <w:t>38,810.83      3.09</w:t>
            </w:r>
            <w:r w:rsidR="00516C3F">
              <w:rPr>
                <w:rFonts w:ascii="Arial" w:hAnsi="Arial" w:cs="Arial"/>
                <w:sz w:val="20"/>
                <w:szCs w:val="20"/>
              </w:rPr>
              <w:t>%</w:t>
            </w:r>
          </w:p>
          <w:p w:rsidR="00BF5930" w:rsidRDefault="008E2FC9" w:rsidP="00BF5213">
            <w:pPr>
              <w:ind w:right="-720"/>
              <w:rPr>
                <w:rFonts w:ascii="Arial" w:hAnsi="Arial" w:cs="Arial"/>
                <w:sz w:val="20"/>
                <w:szCs w:val="20"/>
              </w:rPr>
            </w:pPr>
            <w:r>
              <w:rPr>
                <w:rFonts w:ascii="Arial" w:hAnsi="Arial" w:cs="Arial"/>
                <w:sz w:val="20"/>
                <w:szCs w:val="20"/>
              </w:rPr>
              <w:t>N</w:t>
            </w:r>
            <w:r w:rsidR="00253532" w:rsidRPr="003269A2">
              <w:rPr>
                <w:rFonts w:ascii="Arial" w:hAnsi="Arial" w:cs="Arial"/>
                <w:sz w:val="20"/>
                <w:szCs w:val="20"/>
              </w:rPr>
              <w:t>ETC 10-3    $</w:t>
            </w:r>
            <w:r w:rsidR="00BF5213">
              <w:rPr>
                <w:rFonts w:ascii="Arial" w:hAnsi="Arial" w:cs="Arial"/>
                <w:sz w:val="20"/>
                <w:szCs w:val="20"/>
              </w:rPr>
              <w:t>13,611.77</w:t>
            </w:r>
            <w:r w:rsidR="00516C3F">
              <w:rPr>
                <w:rFonts w:ascii="Arial" w:hAnsi="Arial" w:cs="Arial"/>
                <w:sz w:val="20"/>
                <w:szCs w:val="20"/>
              </w:rPr>
              <w:t xml:space="preserve">    </w:t>
            </w:r>
            <w:r w:rsidR="00BF5213">
              <w:rPr>
                <w:rFonts w:ascii="Arial" w:hAnsi="Arial" w:cs="Arial"/>
                <w:sz w:val="20"/>
                <w:szCs w:val="20"/>
              </w:rPr>
              <w:t xml:space="preserve">  9.06</w:t>
            </w:r>
            <w:r w:rsidR="00516C3F">
              <w:rPr>
                <w:rFonts w:ascii="Arial" w:hAnsi="Arial" w:cs="Arial"/>
                <w:sz w:val="20"/>
                <w:szCs w:val="20"/>
              </w:rPr>
              <w:t>%</w:t>
            </w:r>
          </w:p>
          <w:p w:rsidR="00BF5213" w:rsidRDefault="00BF5213" w:rsidP="00BF5213">
            <w:pPr>
              <w:ind w:right="-720"/>
              <w:rPr>
                <w:rFonts w:ascii="Arial" w:hAnsi="Arial" w:cs="Arial"/>
                <w:sz w:val="20"/>
                <w:szCs w:val="20"/>
              </w:rPr>
            </w:pPr>
            <w:r>
              <w:rPr>
                <w:rFonts w:ascii="Arial" w:hAnsi="Arial" w:cs="Arial"/>
                <w:sz w:val="20"/>
                <w:szCs w:val="20"/>
              </w:rPr>
              <w:t>NETC 13-1    $0                    0%</w:t>
            </w:r>
          </w:p>
          <w:p w:rsidR="00BF5213" w:rsidRPr="00383656" w:rsidRDefault="00BF5213" w:rsidP="00BF5213">
            <w:pPr>
              <w:ind w:right="-720"/>
              <w:rPr>
                <w:rFonts w:ascii="Arial" w:hAnsi="Arial" w:cs="Arial"/>
                <w:b/>
                <w:sz w:val="20"/>
                <w:szCs w:val="20"/>
                <w:highlight w:val="yellow"/>
              </w:rPr>
            </w:pPr>
            <w:r>
              <w:rPr>
                <w:rFonts w:ascii="Arial" w:hAnsi="Arial" w:cs="Arial"/>
                <w:sz w:val="20"/>
                <w:szCs w:val="20"/>
              </w:rPr>
              <w:t>NETC 13-2    $0                    0%</w:t>
            </w:r>
          </w:p>
        </w:tc>
        <w:tc>
          <w:tcPr>
            <w:tcW w:w="3330" w:type="dxa"/>
          </w:tcPr>
          <w:p w:rsidR="00253532" w:rsidRPr="003269A2" w:rsidRDefault="00766820" w:rsidP="00253532">
            <w:pPr>
              <w:rPr>
                <w:rFonts w:ascii="Arial" w:hAnsi="Arial" w:cs="Arial"/>
                <w:sz w:val="20"/>
                <w:szCs w:val="20"/>
              </w:rPr>
            </w:pPr>
            <w:r>
              <w:rPr>
                <w:rFonts w:ascii="Arial" w:hAnsi="Arial" w:cs="Arial"/>
                <w:sz w:val="20"/>
                <w:szCs w:val="20"/>
              </w:rPr>
              <w:t>$5,247.26</w:t>
            </w:r>
          </w:p>
          <w:p w:rsidR="00253532" w:rsidRPr="003269A2" w:rsidRDefault="00253532" w:rsidP="00253532">
            <w:pPr>
              <w:rPr>
                <w:rFonts w:ascii="Arial" w:hAnsi="Arial" w:cs="Arial"/>
                <w:sz w:val="20"/>
                <w:szCs w:val="20"/>
              </w:rPr>
            </w:pPr>
            <w:r w:rsidRPr="003269A2">
              <w:rPr>
                <w:rFonts w:ascii="Arial" w:hAnsi="Arial" w:cs="Arial"/>
                <w:sz w:val="20"/>
                <w:szCs w:val="20"/>
              </w:rPr>
              <w:t>$</w:t>
            </w:r>
            <w:r w:rsidR="00766820">
              <w:rPr>
                <w:rFonts w:ascii="Arial" w:hAnsi="Arial" w:cs="Arial"/>
                <w:sz w:val="20"/>
                <w:szCs w:val="20"/>
              </w:rPr>
              <w:t>42,027.12</w:t>
            </w:r>
          </w:p>
          <w:p w:rsidR="00253532" w:rsidRPr="003269A2" w:rsidRDefault="006B17D7" w:rsidP="00253532">
            <w:pPr>
              <w:rPr>
                <w:rFonts w:ascii="Arial" w:hAnsi="Arial" w:cs="Arial"/>
                <w:sz w:val="20"/>
                <w:szCs w:val="20"/>
              </w:rPr>
            </w:pPr>
            <w:r>
              <w:rPr>
                <w:rFonts w:ascii="Arial" w:hAnsi="Arial" w:cs="Arial"/>
                <w:sz w:val="20"/>
                <w:szCs w:val="20"/>
              </w:rPr>
              <w:t>$</w:t>
            </w:r>
            <w:r w:rsidR="00BF5213">
              <w:rPr>
                <w:rFonts w:ascii="Arial" w:hAnsi="Arial" w:cs="Arial"/>
                <w:sz w:val="20"/>
                <w:szCs w:val="20"/>
              </w:rPr>
              <w:t>16,211.94</w:t>
            </w:r>
          </w:p>
          <w:p w:rsidR="00253532" w:rsidRPr="003269A2" w:rsidRDefault="006B17D7" w:rsidP="00253532">
            <w:pPr>
              <w:rPr>
                <w:rFonts w:ascii="Arial" w:hAnsi="Arial" w:cs="Arial"/>
                <w:sz w:val="20"/>
                <w:szCs w:val="20"/>
              </w:rPr>
            </w:pPr>
            <w:r>
              <w:rPr>
                <w:rFonts w:ascii="Arial" w:hAnsi="Arial" w:cs="Arial"/>
                <w:sz w:val="20"/>
                <w:szCs w:val="20"/>
              </w:rPr>
              <w:t>$</w:t>
            </w:r>
            <w:r w:rsidR="00BF5213">
              <w:rPr>
                <w:rFonts w:ascii="Arial" w:hAnsi="Arial" w:cs="Arial"/>
                <w:sz w:val="20"/>
                <w:szCs w:val="20"/>
              </w:rPr>
              <w:t>5,102.98</w:t>
            </w:r>
          </w:p>
          <w:p w:rsidR="00311B09" w:rsidRDefault="00253532" w:rsidP="00253532">
            <w:pPr>
              <w:ind w:right="-720"/>
              <w:rPr>
                <w:rFonts w:ascii="Arial" w:hAnsi="Arial" w:cs="Arial"/>
                <w:sz w:val="20"/>
                <w:szCs w:val="20"/>
              </w:rPr>
            </w:pPr>
            <w:r w:rsidRPr="003269A2">
              <w:rPr>
                <w:rFonts w:ascii="Arial" w:hAnsi="Arial" w:cs="Arial"/>
                <w:sz w:val="20"/>
                <w:szCs w:val="20"/>
              </w:rPr>
              <w:t>$</w:t>
            </w:r>
            <w:r w:rsidR="00BF5213">
              <w:rPr>
                <w:rFonts w:ascii="Arial" w:hAnsi="Arial" w:cs="Arial"/>
                <w:sz w:val="20"/>
                <w:szCs w:val="20"/>
              </w:rPr>
              <w:t>13,611.77</w:t>
            </w:r>
          </w:p>
          <w:p w:rsidR="00BF5213" w:rsidRDefault="00BF5213" w:rsidP="00253532">
            <w:pPr>
              <w:ind w:right="-720"/>
              <w:rPr>
                <w:rFonts w:ascii="Arial" w:hAnsi="Arial" w:cs="Arial"/>
                <w:sz w:val="20"/>
                <w:szCs w:val="20"/>
              </w:rPr>
            </w:pPr>
            <w:r>
              <w:rPr>
                <w:rFonts w:ascii="Arial" w:hAnsi="Arial" w:cs="Arial"/>
                <w:sz w:val="20"/>
                <w:szCs w:val="20"/>
              </w:rPr>
              <w:t>$0</w:t>
            </w:r>
          </w:p>
          <w:p w:rsidR="00BF5930" w:rsidRPr="00B73B47" w:rsidRDefault="00BF5213" w:rsidP="00BF5213">
            <w:pPr>
              <w:ind w:right="-720"/>
              <w:rPr>
                <w:rFonts w:ascii="Arial" w:hAnsi="Arial" w:cs="Arial"/>
                <w:sz w:val="20"/>
                <w:szCs w:val="20"/>
                <w:highlight w:val="yellow"/>
              </w:rPr>
            </w:pPr>
            <w:r>
              <w:rPr>
                <w:rFonts w:ascii="Arial" w:hAnsi="Arial" w:cs="Arial"/>
                <w:sz w:val="20"/>
                <w:szCs w:val="20"/>
              </w:rPr>
              <w:t>$0</w:t>
            </w:r>
          </w:p>
        </w:tc>
        <w:tc>
          <w:tcPr>
            <w:tcW w:w="3420" w:type="dxa"/>
          </w:tcPr>
          <w:p w:rsidR="00253532" w:rsidRPr="003269A2" w:rsidRDefault="00BF5213" w:rsidP="00253532">
            <w:pPr>
              <w:ind w:right="-720"/>
              <w:rPr>
                <w:rFonts w:ascii="Arial" w:hAnsi="Arial" w:cs="Arial"/>
                <w:sz w:val="20"/>
                <w:szCs w:val="20"/>
              </w:rPr>
            </w:pPr>
            <w:r>
              <w:rPr>
                <w:rFonts w:ascii="Arial" w:hAnsi="Arial" w:cs="Arial"/>
                <w:sz w:val="20"/>
                <w:szCs w:val="20"/>
              </w:rPr>
              <w:t>52</w:t>
            </w:r>
            <w:r w:rsidR="00253532" w:rsidRPr="003269A2">
              <w:rPr>
                <w:rFonts w:ascii="Arial" w:hAnsi="Arial" w:cs="Arial"/>
                <w:sz w:val="20"/>
                <w:szCs w:val="20"/>
              </w:rPr>
              <w:t>%</w:t>
            </w:r>
          </w:p>
          <w:p w:rsidR="00253532" w:rsidRPr="003269A2" w:rsidRDefault="00BF5213" w:rsidP="00253532">
            <w:pPr>
              <w:ind w:right="-720"/>
              <w:rPr>
                <w:rFonts w:ascii="Arial" w:hAnsi="Arial" w:cs="Arial"/>
                <w:sz w:val="20"/>
                <w:szCs w:val="20"/>
              </w:rPr>
            </w:pPr>
            <w:r>
              <w:rPr>
                <w:rFonts w:ascii="Arial" w:hAnsi="Arial" w:cs="Arial"/>
                <w:sz w:val="20"/>
                <w:szCs w:val="20"/>
              </w:rPr>
              <w:t>44</w:t>
            </w:r>
            <w:r w:rsidR="00253532" w:rsidRPr="003269A2">
              <w:rPr>
                <w:rFonts w:ascii="Arial" w:hAnsi="Arial" w:cs="Arial"/>
                <w:sz w:val="20"/>
                <w:szCs w:val="20"/>
              </w:rPr>
              <w:t>%</w:t>
            </w:r>
          </w:p>
          <w:p w:rsidR="00253532" w:rsidRPr="003269A2" w:rsidRDefault="00BF5213" w:rsidP="00253532">
            <w:pPr>
              <w:ind w:right="-720"/>
              <w:rPr>
                <w:rFonts w:ascii="Arial" w:hAnsi="Arial" w:cs="Arial"/>
                <w:sz w:val="20"/>
                <w:szCs w:val="20"/>
              </w:rPr>
            </w:pPr>
            <w:r>
              <w:rPr>
                <w:rFonts w:ascii="Arial" w:hAnsi="Arial" w:cs="Arial"/>
                <w:sz w:val="20"/>
                <w:szCs w:val="20"/>
              </w:rPr>
              <w:t>40</w:t>
            </w:r>
            <w:r w:rsidR="00253532" w:rsidRPr="003269A2">
              <w:rPr>
                <w:rFonts w:ascii="Arial" w:hAnsi="Arial" w:cs="Arial"/>
                <w:sz w:val="20"/>
                <w:szCs w:val="20"/>
              </w:rPr>
              <w:t>%</w:t>
            </w:r>
          </w:p>
          <w:p w:rsidR="00253532" w:rsidRPr="003269A2" w:rsidRDefault="00BF5213" w:rsidP="00253532">
            <w:pPr>
              <w:ind w:right="-720"/>
              <w:rPr>
                <w:rFonts w:ascii="Arial" w:hAnsi="Arial" w:cs="Arial"/>
                <w:sz w:val="20"/>
                <w:szCs w:val="20"/>
              </w:rPr>
            </w:pPr>
            <w:r>
              <w:rPr>
                <w:rFonts w:ascii="Arial" w:hAnsi="Arial" w:cs="Arial"/>
                <w:sz w:val="20"/>
                <w:szCs w:val="20"/>
              </w:rPr>
              <w:t>52</w:t>
            </w:r>
            <w:r w:rsidR="00253532" w:rsidRPr="003269A2">
              <w:rPr>
                <w:rFonts w:ascii="Arial" w:hAnsi="Arial" w:cs="Arial"/>
                <w:sz w:val="20"/>
                <w:szCs w:val="20"/>
              </w:rPr>
              <w:t>%</w:t>
            </w:r>
          </w:p>
          <w:p w:rsidR="00BF5930" w:rsidRDefault="00BF5213" w:rsidP="00253532">
            <w:pPr>
              <w:ind w:right="-720"/>
              <w:rPr>
                <w:rFonts w:ascii="Arial" w:hAnsi="Arial" w:cs="Arial"/>
                <w:sz w:val="20"/>
                <w:szCs w:val="20"/>
              </w:rPr>
            </w:pPr>
            <w:r>
              <w:rPr>
                <w:rFonts w:ascii="Arial" w:hAnsi="Arial" w:cs="Arial"/>
                <w:sz w:val="20"/>
                <w:szCs w:val="20"/>
              </w:rPr>
              <w:t>52</w:t>
            </w:r>
            <w:r w:rsidR="00253532" w:rsidRPr="003269A2">
              <w:rPr>
                <w:rFonts w:ascii="Arial" w:hAnsi="Arial" w:cs="Arial"/>
                <w:sz w:val="20"/>
                <w:szCs w:val="20"/>
              </w:rPr>
              <w:t>%</w:t>
            </w:r>
          </w:p>
          <w:p w:rsidR="00BF5213" w:rsidRDefault="00BF5213" w:rsidP="00253532">
            <w:pPr>
              <w:ind w:right="-720"/>
              <w:rPr>
                <w:rFonts w:ascii="Arial" w:hAnsi="Arial" w:cs="Arial"/>
                <w:sz w:val="20"/>
                <w:szCs w:val="20"/>
              </w:rPr>
            </w:pPr>
            <w:r>
              <w:rPr>
                <w:rFonts w:ascii="Arial" w:hAnsi="Arial" w:cs="Arial"/>
                <w:sz w:val="20"/>
                <w:szCs w:val="20"/>
              </w:rPr>
              <w:t>5%</w:t>
            </w:r>
          </w:p>
          <w:p w:rsidR="00BF5213" w:rsidRPr="00B73B47" w:rsidRDefault="00BF5213" w:rsidP="00253532">
            <w:pPr>
              <w:ind w:right="-720"/>
              <w:rPr>
                <w:rFonts w:ascii="Arial" w:hAnsi="Arial" w:cs="Arial"/>
                <w:sz w:val="20"/>
                <w:szCs w:val="20"/>
                <w:highlight w:val="yellow"/>
              </w:rPr>
            </w:pPr>
            <w:r>
              <w:rPr>
                <w:rFonts w:ascii="Arial" w:hAnsi="Arial" w:cs="Arial"/>
                <w:sz w:val="20"/>
                <w:szCs w:val="20"/>
              </w:rPr>
              <w:t>11%</w:t>
            </w:r>
          </w:p>
        </w:tc>
      </w:tr>
    </w:tbl>
    <w:p w:rsidR="00037FBC" w:rsidRDefault="00037FBC" w:rsidP="00551D8A">
      <w:pPr>
        <w:spacing w:after="0"/>
        <w:ind w:left="-720" w:right="-720"/>
        <w:rPr>
          <w:rFonts w:ascii="Arial" w:hAnsi="Arial" w:cs="Arial"/>
          <w:sz w:val="20"/>
          <w:szCs w:val="20"/>
        </w:rPr>
      </w:pPr>
    </w:p>
    <w:p w:rsidR="00963258" w:rsidRDefault="00963258" w:rsidP="00551D8A">
      <w:pPr>
        <w:spacing w:after="0"/>
        <w:ind w:left="-720" w:right="-720"/>
        <w:rPr>
          <w:rFonts w:ascii="Arial" w:hAnsi="Arial" w:cs="Arial"/>
          <w:sz w:val="20"/>
          <w:szCs w:val="20"/>
        </w:rPr>
      </w:pP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253532" w:rsidRPr="00253532" w:rsidRDefault="00253532" w:rsidP="00253532">
            <w:pPr>
              <w:rPr>
                <w:rFonts w:ascii="Arial" w:hAnsi="Arial" w:cs="Arial"/>
                <w:sz w:val="20"/>
                <w:szCs w:val="20"/>
              </w:rPr>
            </w:pPr>
            <w:r w:rsidRPr="00253532">
              <w:rPr>
                <w:rFonts w:ascii="Arial" w:hAnsi="Arial" w:cs="Arial"/>
                <w:sz w:val="20"/>
                <w:szCs w:val="20"/>
              </w:rPr>
              <w:t>06-4</w:t>
            </w:r>
            <w:r w:rsidRPr="00253532">
              <w:rPr>
                <w:rFonts w:ascii="Arial" w:hAnsi="Arial" w:cs="Arial"/>
                <w:sz w:val="20"/>
                <w:szCs w:val="20"/>
              </w:rPr>
              <w:tab/>
              <w:t>Preventative Maintenance and Timing of Applications</w:t>
            </w:r>
          </w:p>
          <w:p w:rsidR="00253532" w:rsidRPr="00253532" w:rsidRDefault="00253532" w:rsidP="00253532">
            <w:pPr>
              <w:rPr>
                <w:rFonts w:ascii="Arial" w:hAnsi="Arial" w:cs="Arial"/>
                <w:sz w:val="20"/>
                <w:szCs w:val="20"/>
              </w:rPr>
            </w:pPr>
            <w:r w:rsidRPr="00253532">
              <w:rPr>
                <w:rFonts w:ascii="Arial" w:hAnsi="Arial" w:cs="Arial"/>
                <w:sz w:val="20"/>
                <w:szCs w:val="20"/>
              </w:rPr>
              <w:t>07-1</w:t>
            </w:r>
            <w:r w:rsidRPr="00253532">
              <w:rPr>
                <w:rFonts w:ascii="Arial" w:hAnsi="Arial" w:cs="Arial"/>
                <w:sz w:val="20"/>
                <w:szCs w:val="20"/>
              </w:rPr>
              <w:tab/>
              <w:t>In-Place Response Mechanisms of Recycled Layers Due to Temperature and Moisture Variations</w:t>
            </w:r>
          </w:p>
          <w:p w:rsidR="00253532" w:rsidRPr="00253532" w:rsidRDefault="00253532" w:rsidP="00253532">
            <w:pPr>
              <w:rPr>
                <w:rFonts w:ascii="Arial" w:hAnsi="Arial" w:cs="Arial"/>
                <w:sz w:val="20"/>
                <w:szCs w:val="20"/>
              </w:rPr>
            </w:pPr>
            <w:r w:rsidRPr="00253532">
              <w:rPr>
                <w:rFonts w:ascii="Arial" w:hAnsi="Arial" w:cs="Arial"/>
                <w:sz w:val="20"/>
                <w:szCs w:val="20"/>
              </w:rPr>
              <w:t>09-2</w:t>
            </w:r>
            <w:r w:rsidRPr="00253532">
              <w:rPr>
                <w:rFonts w:ascii="Arial" w:hAnsi="Arial" w:cs="Arial"/>
                <w:sz w:val="20"/>
                <w:szCs w:val="20"/>
              </w:rPr>
              <w:tab/>
              <w:t>Effective Establishment of Native Grasses on Roadsides</w:t>
            </w:r>
          </w:p>
          <w:p w:rsidR="00253532" w:rsidRPr="00253532" w:rsidRDefault="00253532" w:rsidP="00253532">
            <w:pPr>
              <w:rPr>
                <w:rFonts w:ascii="Arial" w:hAnsi="Arial" w:cs="Arial"/>
                <w:sz w:val="20"/>
                <w:szCs w:val="20"/>
              </w:rPr>
            </w:pPr>
            <w:r w:rsidRPr="00253532">
              <w:rPr>
                <w:rFonts w:ascii="Arial" w:hAnsi="Arial" w:cs="Arial"/>
                <w:sz w:val="20"/>
                <w:szCs w:val="20"/>
              </w:rPr>
              <w:t>09-3</w:t>
            </w:r>
            <w:r w:rsidRPr="00253532">
              <w:rPr>
                <w:rFonts w:ascii="Arial" w:hAnsi="Arial" w:cs="Arial"/>
                <w:sz w:val="20"/>
                <w:szCs w:val="20"/>
              </w:rPr>
              <w:tab/>
              <w:t>Advanced Composite Materials: Prototype Development and Demonstration</w:t>
            </w:r>
          </w:p>
          <w:p w:rsidR="00601EBD" w:rsidRDefault="00253532" w:rsidP="00253532">
            <w:pPr>
              <w:rPr>
                <w:rFonts w:ascii="Arial" w:hAnsi="Arial" w:cs="Arial"/>
                <w:sz w:val="20"/>
                <w:szCs w:val="20"/>
              </w:rPr>
            </w:pPr>
            <w:r w:rsidRPr="00253532">
              <w:rPr>
                <w:rFonts w:ascii="Arial" w:hAnsi="Arial" w:cs="Arial"/>
                <w:sz w:val="20"/>
                <w:szCs w:val="20"/>
              </w:rPr>
              <w:t>10-3</w:t>
            </w:r>
            <w:r w:rsidRPr="00253532">
              <w:rPr>
                <w:rFonts w:ascii="Arial" w:hAnsi="Arial" w:cs="Arial"/>
                <w:sz w:val="20"/>
                <w:szCs w:val="20"/>
              </w:rPr>
              <w:tab/>
              <w:t>Low Temperature and Moisture Susceptibility of RAP Mixtures with Warm Mix Technology</w:t>
            </w:r>
          </w:p>
          <w:p w:rsidR="00BA1F43" w:rsidRDefault="00BA1F43" w:rsidP="00BA1F43">
            <w:pPr>
              <w:rPr>
                <w:rFonts w:ascii="Arial" w:hAnsi="Arial" w:cs="Arial"/>
                <w:sz w:val="20"/>
                <w:szCs w:val="20"/>
              </w:rPr>
            </w:pPr>
            <w:r>
              <w:rPr>
                <w:rFonts w:ascii="Arial" w:hAnsi="Arial" w:cs="Arial"/>
                <w:sz w:val="20"/>
                <w:szCs w:val="20"/>
              </w:rPr>
              <w:t>13-1</w:t>
            </w:r>
            <w:r>
              <w:rPr>
                <w:rFonts w:ascii="Arial" w:hAnsi="Arial" w:cs="Arial"/>
                <w:sz w:val="20"/>
                <w:szCs w:val="20"/>
              </w:rPr>
              <w:tab/>
            </w:r>
            <w:r w:rsidRPr="00BA1F43">
              <w:rPr>
                <w:rFonts w:ascii="Arial" w:hAnsi="Arial" w:cs="Arial"/>
                <w:sz w:val="20"/>
                <w:szCs w:val="20"/>
              </w:rPr>
              <w:t>Development of High-Early Strength Concrete for Accelerated Bridge Construction</w:t>
            </w:r>
            <w:r>
              <w:rPr>
                <w:rFonts w:ascii="Arial" w:hAnsi="Arial" w:cs="Arial"/>
                <w:sz w:val="20"/>
                <w:szCs w:val="20"/>
              </w:rPr>
              <w:t xml:space="preserve"> C</w:t>
            </w:r>
            <w:r w:rsidRPr="00BA1F43">
              <w:rPr>
                <w:rFonts w:ascii="Arial" w:hAnsi="Arial" w:cs="Arial"/>
                <w:sz w:val="20"/>
                <w:szCs w:val="20"/>
              </w:rPr>
              <w:t>losure Pour Connections</w:t>
            </w:r>
          </w:p>
          <w:p w:rsidR="00BA1F43" w:rsidRDefault="00BA1F43" w:rsidP="00BA1F43">
            <w:pPr>
              <w:rPr>
                <w:rFonts w:ascii="Arial" w:hAnsi="Arial" w:cs="Arial"/>
                <w:sz w:val="20"/>
                <w:szCs w:val="20"/>
              </w:rPr>
            </w:pPr>
            <w:r>
              <w:rPr>
                <w:rFonts w:ascii="Arial" w:hAnsi="Arial" w:cs="Arial"/>
                <w:sz w:val="20"/>
                <w:szCs w:val="20"/>
              </w:rPr>
              <w:t>13-2</w:t>
            </w:r>
            <w:r>
              <w:rPr>
                <w:rFonts w:ascii="Arial" w:hAnsi="Arial" w:cs="Arial"/>
                <w:sz w:val="20"/>
                <w:szCs w:val="20"/>
              </w:rPr>
              <w:tab/>
            </w:r>
            <w:r w:rsidRPr="00BA1F43">
              <w:rPr>
                <w:rFonts w:ascii="Arial" w:hAnsi="Arial" w:cs="Arial"/>
                <w:sz w:val="20"/>
                <w:szCs w:val="20"/>
              </w:rPr>
              <w:t xml:space="preserve">HMA Mixtures Containing Recycled Asphalt Shingles (RAS): Low Temperature and Fatigue Performance of </w:t>
            </w:r>
            <w:r>
              <w:rPr>
                <w:rFonts w:ascii="Arial" w:hAnsi="Arial" w:cs="Arial"/>
                <w:sz w:val="20"/>
                <w:szCs w:val="20"/>
              </w:rPr>
              <w:tab/>
              <w:t>P</w:t>
            </w:r>
            <w:r w:rsidRPr="00BA1F43">
              <w:rPr>
                <w:rFonts w:ascii="Arial" w:hAnsi="Arial" w:cs="Arial"/>
                <w:sz w:val="20"/>
                <w:szCs w:val="20"/>
              </w:rPr>
              <w:t>lant-Produced Mixtures</w:t>
            </w:r>
          </w:p>
          <w:p w:rsidR="00253532" w:rsidRDefault="00253532" w:rsidP="0025353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253532" w:rsidRDefault="00253532" w:rsidP="00BA1F43">
            <w:pPr>
              <w:rPr>
                <w:rFonts w:ascii="Arial" w:hAnsi="Arial" w:cs="Arial"/>
                <w:sz w:val="20"/>
                <w:szCs w:val="20"/>
              </w:rPr>
            </w:pPr>
            <w:r w:rsidRPr="00253532">
              <w:rPr>
                <w:rFonts w:ascii="Arial" w:hAnsi="Arial" w:cs="Arial"/>
                <w:sz w:val="20"/>
                <w:szCs w:val="20"/>
              </w:rPr>
              <w:t>06-4</w:t>
            </w:r>
            <w:r>
              <w:rPr>
                <w:rFonts w:ascii="Arial" w:hAnsi="Arial" w:cs="Arial"/>
                <w:sz w:val="20"/>
                <w:szCs w:val="20"/>
              </w:rPr>
              <w:t xml:space="preserve">, </w:t>
            </w:r>
            <w:r w:rsidR="00BA1F43" w:rsidRPr="00BA1F43">
              <w:rPr>
                <w:rFonts w:ascii="Arial" w:hAnsi="Arial" w:cs="Arial"/>
                <w:sz w:val="20"/>
                <w:szCs w:val="20"/>
              </w:rPr>
              <w:t>In September 2014, UMass Dartmouth formally requested a no additional cost time extension for this project of twelve month (new end date 9/15/2016). The research team is requesting the extension in order to include more new pavement preservation projects ongoing in the New England states.  New Hampshire DOT provided valuable data during the last quarter to include in the project and the research team is currently seeking similar data from the remainder of the New England state transportation agencies. Furthermore, the research team is still investigating the best vender to purchase the needed testing devices required for Task 6.  Furthermore, more time is needed for field evaluation of the preservation projects included in the study. These evaluations will help identify the best time for applying a pavement preservation which is the main scope of the project. UMass Dartmouth is waiting for a response on this time extension request.</w:t>
            </w:r>
            <w:r w:rsidR="00BA1F43">
              <w:rPr>
                <w:rFonts w:ascii="Arial" w:hAnsi="Arial" w:cs="Arial"/>
                <w:sz w:val="20"/>
                <w:szCs w:val="20"/>
              </w:rPr>
              <w:t xml:space="preserve">  U</w:t>
            </w:r>
            <w:r w:rsidR="00BA1F43" w:rsidRPr="00BA1F43">
              <w:rPr>
                <w:rFonts w:ascii="Arial" w:hAnsi="Arial" w:cs="Arial"/>
                <w:sz w:val="20"/>
                <w:szCs w:val="20"/>
              </w:rPr>
              <w:t>Mass Dartmouth continued work on the literature review and internet survey (Task 2 and 3).</w:t>
            </w:r>
          </w:p>
          <w:p w:rsidR="00516C3F" w:rsidRPr="00253532" w:rsidRDefault="00516C3F" w:rsidP="00253532">
            <w:pPr>
              <w:rPr>
                <w:rFonts w:ascii="Arial" w:hAnsi="Arial" w:cs="Arial"/>
                <w:sz w:val="20"/>
                <w:szCs w:val="20"/>
              </w:rPr>
            </w:pPr>
          </w:p>
          <w:p w:rsidR="00144985" w:rsidRPr="00144985" w:rsidRDefault="00253532" w:rsidP="00144985">
            <w:pPr>
              <w:jc w:val="both"/>
              <w:rPr>
                <w:rFonts w:ascii="Arial" w:hAnsi="Arial" w:cs="Arial"/>
                <w:sz w:val="20"/>
                <w:szCs w:val="20"/>
              </w:rPr>
            </w:pPr>
            <w:r w:rsidRPr="00253532">
              <w:rPr>
                <w:rFonts w:ascii="Arial" w:hAnsi="Arial" w:cs="Arial"/>
                <w:sz w:val="20"/>
                <w:szCs w:val="20"/>
              </w:rPr>
              <w:t>07-1</w:t>
            </w:r>
            <w:r>
              <w:rPr>
                <w:rFonts w:ascii="Arial" w:hAnsi="Arial" w:cs="Arial"/>
                <w:sz w:val="20"/>
                <w:szCs w:val="20"/>
              </w:rPr>
              <w:t xml:space="preserve">, </w:t>
            </w:r>
            <w:r w:rsidR="00144985" w:rsidRPr="00144985">
              <w:rPr>
                <w:rFonts w:ascii="Arial" w:hAnsi="Arial" w:cs="Arial"/>
                <w:sz w:val="20"/>
                <w:szCs w:val="20"/>
              </w:rPr>
              <w:t>Accomplishments this period include instrumentation and testing of soils samples from the two new ME sites. Summaries of the activities are provided in the sections below.</w:t>
            </w:r>
            <w:r w:rsidR="00144985">
              <w:rPr>
                <w:rFonts w:ascii="Arial" w:hAnsi="Arial" w:cs="Arial"/>
                <w:sz w:val="20"/>
                <w:szCs w:val="20"/>
              </w:rPr>
              <w:t xml:space="preserve">  </w:t>
            </w:r>
            <w:r w:rsidR="00144985" w:rsidRPr="00144985">
              <w:rPr>
                <w:rFonts w:ascii="Arial" w:hAnsi="Arial" w:cs="Arial"/>
                <w:sz w:val="20"/>
                <w:szCs w:val="20"/>
              </w:rPr>
              <w:t>ME Instrumentation Sites</w:t>
            </w:r>
            <w:r w:rsidR="00144985">
              <w:rPr>
                <w:rFonts w:ascii="Arial" w:hAnsi="Arial" w:cs="Arial"/>
                <w:sz w:val="20"/>
                <w:szCs w:val="20"/>
              </w:rPr>
              <w:t xml:space="preserve">:  </w:t>
            </w:r>
            <w:r w:rsidR="00144985" w:rsidRPr="00144985">
              <w:rPr>
                <w:rFonts w:ascii="Arial" w:hAnsi="Arial" w:cs="Arial"/>
                <w:sz w:val="20"/>
                <w:szCs w:val="20"/>
              </w:rPr>
              <w:t xml:space="preserve">The site located in Waterford, ME on </w:t>
            </w:r>
            <w:proofErr w:type="spellStart"/>
            <w:r w:rsidR="00144985" w:rsidRPr="00144985">
              <w:rPr>
                <w:rFonts w:ascii="Arial" w:hAnsi="Arial" w:cs="Arial"/>
                <w:sz w:val="20"/>
                <w:szCs w:val="20"/>
              </w:rPr>
              <w:t>Rt</w:t>
            </w:r>
            <w:proofErr w:type="spellEnd"/>
            <w:r w:rsidR="00144985" w:rsidRPr="00144985">
              <w:rPr>
                <w:rFonts w:ascii="Arial" w:hAnsi="Arial" w:cs="Arial"/>
                <w:sz w:val="20"/>
                <w:szCs w:val="20"/>
              </w:rPr>
              <w:t xml:space="preserve"> 118 was instrumented last quarter and the paving was completed over the summer.</w:t>
            </w:r>
            <w:r w:rsidR="00144985">
              <w:rPr>
                <w:rFonts w:ascii="Arial" w:hAnsi="Arial" w:cs="Arial"/>
                <w:sz w:val="20"/>
                <w:szCs w:val="20"/>
              </w:rPr>
              <w:t xml:space="preserve">  </w:t>
            </w:r>
            <w:r w:rsidR="00144985" w:rsidRPr="00144985">
              <w:rPr>
                <w:rFonts w:ascii="Arial" w:hAnsi="Arial" w:cs="Arial"/>
                <w:sz w:val="20"/>
                <w:szCs w:val="20"/>
              </w:rPr>
              <w:t xml:space="preserve">The site located on </w:t>
            </w:r>
            <w:proofErr w:type="spellStart"/>
            <w:r w:rsidR="00144985" w:rsidRPr="00144985">
              <w:rPr>
                <w:rFonts w:ascii="Arial" w:hAnsi="Arial" w:cs="Arial"/>
                <w:sz w:val="20"/>
                <w:szCs w:val="20"/>
              </w:rPr>
              <w:t>Rt</w:t>
            </w:r>
            <w:proofErr w:type="spellEnd"/>
            <w:r w:rsidR="00144985" w:rsidRPr="00144985">
              <w:rPr>
                <w:rFonts w:ascii="Arial" w:hAnsi="Arial" w:cs="Arial"/>
                <w:sz w:val="20"/>
                <w:szCs w:val="20"/>
              </w:rPr>
              <w:t xml:space="preserve"> 122 in Auburn ME was instrumented on August 21, 2014 once the full-depth reclamation with emulsion was done and before the surface layer was placed.  The post for the data logger at this site will be installed in the coming quarter and data collection will begin. </w:t>
            </w:r>
            <w:r w:rsidR="00144985">
              <w:rPr>
                <w:rFonts w:ascii="Arial" w:hAnsi="Arial" w:cs="Arial"/>
                <w:sz w:val="20"/>
                <w:szCs w:val="20"/>
              </w:rPr>
              <w:t xml:space="preserve">  </w:t>
            </w:r>
            <w:r w:rsidR="00144985" w:rsidRPr="00144985">
              <w:rPr>
                <w:rFonts w:ascii="Arial" w:hAnsi="Arial" w:cs="Arial"/>
                <w:sz w:val="20"/>
                <w:szCs w:val="20"/>
              </w:rPr>
              <w:t>Field and Lab Tests for ME sites</w:t>
            </w:r>
            <w:r w:rsidR="00144985">
              <w:rPr>
                <w:rFonts w:ascii="Arial" w:hAnsi="Arial" w:cs="Arial"/>
                <w:sz w:val="20"/>
                <w:szCs w:val="20"/>
              </w:rPr>
              <w:t xml:space="preserve">:  </w:t>
            </w:r>
            <w:r w:rsidR="00144985" w:rsidRPr="00144985">
              <w:rPr>
                <w:rFonts w:ascii="Arial" w:hAnsi="Arial" w:cs="Arial"/>
                <w:sz w:val="20"/>
                <w:szCs w:val="20"/>
              </w:rPr>
              <w:t>During drilling operations for instrument installation, standard penetration testing (SPT) was conducted, and samples were obtained for laboratory testing.</w:t>
            </w:r>
            <w:r w:rsidR="00144985">
              <w:rPr>
                <w:rFonts w:ascii="Arial" w:hAnsi="Arial" w:cs="Arial"/>
                <w:sz w:val="20"/>
                <w:szCs w:val="20"/>
              </w:rPr>
              <w:t xml:space="preserve">  </w:t>
            </w:r>
            <w:r w:rsidR="00144985" w:rsidRPr="00144985">
              <w:rPr>
                <w:rFonts w:ascii="Arial" w:hAnsi="Arial" w:cs="Arial"/>
                <w:sz w:val="20"/>
                <w:szCs w:val="20"/>
              </w:rPr>
              <w:t>In the lab, sieve analysis and moisture content determination were performed on each sample, and then each sample was classified according to the USCS and AASHTO classification systems.</w:t>
            </w:r>
          </w:p>
          <w:p w:rsidR="00144985" w:rsidRPr="00144985" w:rsidRDefault="00144985" w:rsidP="00144985">
            <w:pPr>
              <w:jc w:val="both"/>
              <w:rPr>
                <w:rFonts w:ascii="Arial" w:hAnsi="Arial" w:cs="Arial"/>
                <w:sz w:val="20"/>
                <w:szCs w:val="20"/>
              </w:rPr>
            </w:pPr>
          </w:p>
          <w:p w:rsidR="00144985" w:rsidRDefault="00253532" w:rsidP="00144985">
            <w:pPr>
              <w:autoSpaceDE w:val="0"/>
              <w:autoSpaceDN w:val="0"/>
              <w:adjustRightInd w:val="0"/>
            </w:pPr>
            <w:r w:rsidRPr="00253532">
              <w:rPr>
                <w:rFonts w:ascii="Arial" w:hAnsi="Arial" w:cs="Arial"/>
                <w:sz w:val="20"/>
                <w:szCs w:val="20"/>
              </w:rPr>
              <w:t>09-2</w:t>
            </w:r>
            <w:r>
              <w:rPr>
                <w:rFonts w:ascii="Arial" w:hAnsi="Arial" w:cs="Arial"/>
                <w:sz w:val="20"/>
                <w:szCs w:val="20"/>
              </w:rPr>
              <w:t xml:space="preserve">, </w:t>
            </w:r>
            <w:r w:rsidR="00144985">
              <w:t>The</w:t>
            </w:r>
            <w:r w:rsidR="00144985" w:rsidRPr="00DE6B23">
              <w:t xml:space="preserve"> </w:t>
            </w:r>
            <w:r w:rsidR="00144985">
              <w:t xml:space="preserve">following </w:t>
            </w:r>
            <w:r w:rsidR="00144985" w:rsidRPr="00DE6B23">
              <w:t xml:space="preserve">activities </w:t>
            </w:r>
            <w:r w:rsidR="00144985">
              <w:t>were implemented during this reporting period:</w:t>
            </w:r>
          </w:p>
          <w:p w:rsidR="00A85E8C" w:rsidRDefault="00144985" w:rsidP="00A85E8C">
            <w:pPr>
              <w:autoSpaceDE w:val="0"/>
              <w:autoSpaceDN w:val="0"/>
              <w:adjustRightInd w:val="0"/>
            </w:pPr>
            <w:r w:rsidRPr="00A85E8C">
              <w:rPr>
                <w:u w:val="single"/>
              </w:rPr>
              <w:t>Maintenance of the demonstration sites along Rt. 6</w:t>
            </w:r>
            <w:r w:rsidRPr="00144985">
              <w:t xml:space="preserve"> </w:t>
            </w:r>
          </w:p>
          <w:p w:rsidR="00144985" w:rsidRPr="00144985" w:rsidRDefault="00144985" w:rsidP="00144985">
            <w:pPr>
              <w:pStyle w:val="ListParagraph"/>
              <w:numPr>
                <w:ilvl w:val="0"/>
                <w:numId w:val="8"/>
              </w:numPr>
              <w:autoSpaceDE w:val="0"/>
              <w:autoSpaceDN w:val="0"/>
              <w:adjustRightInd w:val="0"/>
            </w:pPr>
            <w:r w:rsidRPr="00144985">
              <w:t xml:space="preserve">During July1-September 30: </w:t>
            </w:r>
          </w:p>
          <w:p w:rsidR="00144985" w:rsidRDefault="00144985" w:rsidP="00144985">
            <w:pPr>
              <w:pStyle w:val="ListParagraph"/>
              <w:numPr>
                <w:ilvl w:val="1"/>
                <w:numId w:val="8"/>
              </w:numPr>
              <w:autoSpaceDE w:val="0"/>
              <w:autoSpaceDN w:val="0"/>
              <w:adjustRightInd w:val="0"/>
            </w:pPr>
            <w:proofErr w:type="spellStart"/>
            <w:r w:rsidRPr="00212AB3">
              <w:t>Kuzovkina</w:t>
            </w:r>
            <w:proofErr w:type="spellEnd"/>
            <w:r w:rsidRPr="00212AB3">
              <w:t xml:space="preserve"> and </w:t>
            </w:r>
            <w:proofErr w:type="spellStart"/>
            <w:r w:rsidRPr="00212AB3">
              <w:t>Campanelli</w:t>
            </w:r>
            <w:proofErr w:type="spellEnd"/>
            <w:r w:rsidRPr="00212AB3">
              <w:t xml:space="preserve"> conducted weekly visits to the three sites to evaluate the germination rates of grasses and forbs as well as weed pressure.</w:t>
            </w:r>
          </w:p>
          <w:p w:rsidR="00144985" w:rsidRDefault="00144985" w:rsidP="00144985">
            <w:pPr>
              <w:pStyle w:val="ListParagraph"/>
              <w:numPr>
                <w:ilvl w:val="1"/>
                <w:numId w:val="8"/>
              </w:numPr>
              <w:autoSpaceDE w:val="0"/>
              <w:autoSpaceDN w:val="0"/>
              <w:adjustRightInd w:val="0"/>
            </w:pPr>
            <w:r w:rsidRPr="00212AB3">
              <w:t xml:space="preserve">Botanists from the Arnold Arboretum were consulted to assist with the identification </w:t>
            </w:r>
            <w:proofErr w:type="gramStart"/>
            <w:r w:rsidRPr="00212AB3">
              <w:t>of  native</w:t>
            </w:r>
            <w:proofErr w:type="gramEnd"/>
            <w:r w:rsidRPr="00212AB3">
              <w:t xml:space="preserve"> and introduced plant species along Rt. 6.</w:t>
            </w:r>
          </w:p>
          <w:p w:rsidR="00144985" w:rsidRDefault="00144985" w:rsidP="00144985">
            <w:pPr>
              <w:pStyle w:val="ListParagraph"/>
              <w:numPr>
                <w:ilvl w:val="0"/>
                <w:numId w:val="7"/>
              </w:numPr>
              <w:jc w:val="both"/>
            </w:pPr>
            <w:r w:rsidRPr="00212AB3">
              <w:t xml:space="preserve">July 8, 2014: Inspection of the demonstration sites along Rt. 6 with Mark </w:t>
            </w:r>
            <w:proofErr w:type="spellStart"/>
            <w:r w:rsidRPr="00212AB3">
              <w:t>Lavoi</w:t>
            </w:r>
            <w:proofErr w:type="spellEnd"/>
            <w:r w:rsidRPr="00212AB3">
              <w:t xml:space="preserve"> from the Colonial Seed Co to assess the early establishment success of plantings as well as herbicide needs.</w:t>
            </w:r>
          </w:p>
          <w:p w:rsidR="00144985" w:rsidRDefault="00144985" w:rsidP="00144985">
            <w:pPr>
              <w:pStyle w:val="ListParagraph"/>
              <w:numPr>
                <w:ilvl w:val="0"/>
                <w:numId w:val="7"/>
              </w:numPr>
              <w:jc w:val="both"/>
            </w:pPr>
            <w:r w:rsidRPr="00212AB3">
              <w:t xml:space="preserve">July 28, 2014:   Application of </w:t>
            </w:r>
            <w:proofErr w:type="spellStart"/>
            <w:proofErr w:type="gramStart"/>
            <w:r w:rsidRPr="00212AB3">
              <w:t>Quinclorac</w:t>
            </w:r>
            <w:proofErr w:type="spellEnd"/>
            <w:r w:rsidRPr="00212AB3">
              <w:t xml:space="preserve">  to</w:t>
            </w:r>
            <w:proofErr w:type="gramEnd"/>
            <w:r w:rsidRPr="00212AB3">
              <w:t xml:space="preserve"> control crabgrass (sites 1 and 2) and  </w:t>
            </w:r>
            <w:proofErr w:type="spellStart"/>
            <w:r w:rsidRPr="00212AB3">
              <w:t>SpeedZone</w:t>
            </w:r>
            <w:proofErr w:type="spellEnd"/>
            <w:r w:rsidRPr="00212AB3">
              <w:t xml:space="preserve"> to control dicots weeds(the hillside near site 1).</w:t>
            </w:r>
          </w:p>
          <w:p w:rsidR="00144985" w:rsidRDefault="00144985" w:rsidP="00144985">
            <w:pPr>
              <w:pStyle w:val="ListParagraph"/>
              <w:numPr>
                <w:ilvl w:val="0"/>
                <w:numId w:val="7"/>
              </w:numPr>
              <w:jc w:val="both"/>
            </w:pPr>
            <w:r w:rsidRPr="00212AB3">
              <w:t>August 8: Inspection of the demonstration sites along Rt. 6 with Don Woodall from the Colonial Seed Co. to discuss management strategies.</w:t>
            </w:r>
          </w:p>
          <w:p w:rsidR="00144985" w:rsidRDefault="00144985" w:rsidP="00144985">
            <w:pPr>
              <w:pStyle w:val="ListParagraph"/>
              <w:numPr>
                <w:ilvl w:val="0"/>
                <w:numId w:val="7"/>
              </w:numPr>
              <w:jc w:val="both"/>
            </w:pPr>
            <w:r w:rsidRPr="00212AB3">
              <w:t xml:space="preserve">August 31-5: Applications of Round Up and Plateau to the newly established small plots along Rt.6 to study the augmentation of pre-existing native populations approach. </w:t>
            </w:r>
          </w:p>
          <w:p w:rsidR="00144985" w:rsidRDefault="00144985" w:rsidP="00144985">
            <w:pPr>
              <w:pStyle w:val="ListParagraph"/>
              <w:numPr>
                <w:ilvl w:val="0"/>
                <w:numId w:val="7"/>
              </w:numPr>
              <w:jc w:val="both"/>
            </w:pPr>
            <w:r w:rsidRPr="00212AB3">
              <w:t>September 29: Inspection of the demonstration sites along Rt. 6 with Glenn Dreyer from the Colonial Seed Co to discuss management strategies.</w:t>
            </w:r>
          </w:p>
          <w:p w:rsidR="00144985" w:rsidRDefault="00144985" w:rsidP="00144985">
            <w:pPr>
              <w:pStyle w:val="ListParagraph"/>
              <w:numPr>
                <w:ilvl w:val="0"/>
                <w:numId w:val="7"/>
              </w:numPr>
              <w:jc w:val="both"/>
            </w:pPr>
            <w:r w:rsidRPr="00212AB3">
              <w:t xml:space="preserve">August 7: </w:t>
            </w:r>
            <w:proofErr w:type="spellStart"/>
            <w:r w:rsidRPr="00212AB3">
              <w:t>Kuzovkina</w:t>
            </w:r>
            <w:proofErr w:type="spellEnd"/>
            <w:r w:rsidRPr="00212AB3">
              <w:t xml:space="preserve"> and </w:t>
            </w:r>
            <w:proofErr w:type="spellStart"/>
            <w:r w:rsidRPr="00212AB3">
              <w:t>Campanelli</w:t>
            </w:r>
            <w:proofErr w:type="spellEnd"/>
            <w:r w:rsidRPr="00212AB3">
              <w:t xml:space="preserve"> visited a meadow in Western Connecticut installed by Larry </w:t>
            </w:r>
            <w:proofErr w:type="spellStart"/>
            <w:r w:rsidRPr="00212AB3">
              <w:t>Weaner.</w:t>
            </w:r>
            <w:proofErr w:type="spellEnd"/>
          </w:p>
          <w:p w:rsidR="00144985" w:rsidRPr="00212AB3" w:rsidRDefault="00144985" w:rsidP="00144985">
            <w:pPr>
              <w:pStyle w:val="ListParagraph"/>
              <w:numPr>
                <w:ilvl w:val="0"/>
                <w:numId w:val="7"/>
              </w:numPr>
              <w:jc w:val="both"/>
            </w:pPr>
            <w:r w:rsidRPr="00212AB3">
              <w:t>September 30: Participation in the Colonial Seed Company Open House to discuss various protocols for the establishment of native grasses and forbs.</w:t>
            </w:r>
          </w:p>
          <w:p w:rsidR="00144985" w:rsidRPr="00212AB3" w:rsidRDefault="00144985" w:rsidP="00144985">
            <w:pPr>
              <w:jc w:val="both"/>
            </w:pPr>
            <w:r w:rsidRPr="00212AB3">
              <w:rPr>
                <w:u w:val="single"/>
              </w:rPr>
              <w:t>Survey and Interviews</w:t>
            </w:r>
            <w:r w:rsidRPr="00212AB3">
              <w:t>:</w:t>
            </w:r>
          </w:p>
          <w:p w:rsidR="00144985" w:rsidRPr="00212AB3" w:rsidRDefault="00144985" w:rsidP="00A85E8C">
            <w:pPr>
              <w:pStyle w:val="ListParagraph"/>
              <w:numPr>
                <w:ilvl w:val="0"/>
                <w:numId w:val="9"/>
              </w:numPr>
              <w:jc w:val="both"/>
            </w:pPr>
            <w:proofErr w:type="spellStart"/>
            <w:r w:rsidRPr="00212AB3">
              <w:t>Ricard</w:t>
            </w:r>
            <w:proofErr w:type="spellEnd"/>
            <w:r w:rsidRPr="00212AB3">
              <w:t xml:space="preserve"> and </w:t>
            </w:r>
            <w:proofErr w:type="spellStart"/>
            <w:r w:rsidRPr="00212AB3">
              <w:t>Campanelli</w:t>
            </w:r>
            <w:proofErr w:type="spellEnd"/>
            <w:r w:rsidRPr="00212AB3">
              <w:t xml:space="preserve"> developed a survey instrument based on the qualitative research approach to survey the New England DOT officers. The actual face-to-face interviews will be conducted during October-November.</w:t>
            </w:r>
          </w:p>
          <w:p w:rsidR="00144985" w:rsidRPr="00212AB3" w:rsidRDefault="00144985" w:rsidP="00144985">
            <w:pPr>
              <w:jc w:val="both"/>
            </w:pPr>
            <w:r w:rsidRPr="00212AB3">
              <w:rPr>
                <w:u w:val="single"/>
              </w:rPr>
              <w:t>Other projects</w:t>
            </w:r>
            <w:r w:rsidRPr="00212AB3">
              <w:t>:</w:t>
            </w:r>
          </w:p>
          <w:p w:rsidR="00A85E8C" w:rsidRDefault="00144985" w:rsidP="00144985">
            <w:pPr>
              <w:pStyle w:val="ListParagraph"/>
              <w:numPr>
                <w:ilvl w:val="0"/>
                <w:numId w:val="9"/>
              </w:numPr>
              <w:jc w:val="both"/>
            </w:pPr>
            <w:r w:rsidRPr="00212AB3">
              <w:t>July 1-August 31- establishment of a demonstration garden at the UConn Research Farm which includes native grasses and forbs suitable for New England roadsides; this garden serves for educational purposes and for the preparation of a portfolio of pictures which will be used for the Manual.</w:t>
            </w:r>
          </w:p>
          <w:p w:rsidR="00144985" w:rsidRDefault="00144985" w:rsidP="00144985">
            <w:pPr>
              <w:pStyle w:val="ListParagraph"/>
              <w:numPr>
                <w:ilvl w:val="0"/>
                <w:numId w:val="9"/>
              </w:numPr>
              <w:jc w:val="both"/>
            </w:pPr>
            <w:r w:rsidRPr="00212AB3">
              <w:t>July 1-August 31 - establishment of the research plots for the bluestem ecotype study at the UConn Research Farm; this study will characterize and compare 12 ecotypes of little bluestem from various states of New England, Pennsylvania and New York to determine which ecotypes should be used for the roadsides in New England.</w:t>
            </w:r>
          </w:p>
          <w:p w:rsidR="00186DA2" w:rsidRDefault="00186DA2" w:rsidP="00186DA2">
            <w:pPr>
              <w:rPr>
                <w:rFonts w:ascii="Arial" w:hAnsi="Arial" w:cs="Arial"/>
                <w:sz w:val="20"/>
                <w:szCs w:val="20"/>
              </w:rPr>
            </w:pPr>
          </w:p>
          <w:p w:rsidR="006C42B9" w:rsidRPr="006C42B9" w:rsidRDefault="00186DA2" w:rsidP="006C42B9">
            <w:pPr>
              <w:rPr>
                <w:rFonts w:ascii="Arial" w:hAnsi="Arial" w:cs="Arial"/>
                <w:sz w:val="20"/>
                <w:szCs w:val="20"/>
              </w:rPr>
            </w:pPr>
            <w:r>
              <w:rPr>
                <w:rFonts w:ascii="Arial" w:hAnsi="Arial" w:cs="Arial"/>
                <w:sz w:val="20"/>
                <w:szCs w:val="20"/>
              </w:rPr>
              <w:t>09-3,</w:t>
            </w:r>
            <w:r>
              <w:t xml:space="preserve"> </w:t>
            </w:r>
            <w:r w:rsidR="006C42B9" w:rsidRPr="006C42B9">
              <w:rPr>
                <w:rFonts w:ascii="Arial" w:hAnsi="Arial" w:cs="Arial"/>
                <w:sz w:val="20"/>
                <w:szCs w:val="20"/>
              </w:rPr>
              <w:t>The following activities were implemented during this reporting period:</w:t>
            </w:r>
          </w:p>
          <w:p w:rsidR="00A85E8C" w:rsidRDefault="00A85E8C" w:rsidP="00A85E8C">
            <w:pPr>
              <w:pStyle w:val="ListParagraph"/>
              <w:numPr>
                <w:ilvl w:val="0"/>
                <w:numId w:val="6"/>
              </w:numPr>
              <w:rPr>
                <w:rFonts w:ascii="Arial" w:hAnsi="Arial" w:cs="Arial"/>
                <w:sz w:val="20"/>
                <w:szCs w:val="20"/>
              </w:rPr>
            </w:pPr>
            <w:r w:rsidRPr="00A85E8C">
              <w:rPr>
                <w:rFonts w:ascii="Arial" w:hAnsi="Arial" w:cs="Arial"/>
                <w:sz w:val="20"/>
                <w:szCs w:val="20"/>
              </w:rPr>
              <w:t>Vendors have been screened and selected for participation.</w:t>
            </w:r>
          </w:p>
          <w:p w:rsidR="00A85E8C" w:rsidRDefault="00A85E8C" w:rsidP="00A85E8C">
            <w:pPr>
              <w:pStyle w:val="ListParagraph"/>
              <w:numPr>
                <w:ilvl w:val="0"/>
                <w:numId w:val="6"/>
              </w:numPr>
              <w:rPr>
                <w:rFonts w:ascii="Arial" w:hAnsi="Arial" w:cs="Arial"/>
                <w:sz w:val="20"/>
                <w:szCs w:val="20"/>
              </w:rPr>
            </w:pPr>
            <w:r w:rsidRPr="00A85E8C">
              <w:rPr>
                <w:rFonts w:ascii="Arial" w:hAnsi="Arial" w:cs="Arial"/>
                <w:sz w:val="20"/>
                <w:szCs w:val="20"/>
              </w:rPr>
              <w:t>Drain designs from participating DOTs were collected for review and comparison.</w:t>
            </w:r>
          </w:p>
          <w:p w:rsidR="00A85E8C" w:rsidRDefault="00A85E8C" w:rsidP="00A85E8C">
            <w:pPr>
              <w:pStyle w:val="ListParagraph"/>
              <w:numPr>
                <w:ilvl w:val="0"/>
                <w:numId w:val="6"/>
              </w:numPr>
              <w:rPr>
                <w:rFonts w:ascii="Arial" w:hAnsi="Arial" w:cs="Arial"/>
                <w:sz w:val="20"/>
                <w:szCs w:val="20"/>
              </w:rPr>
            </w:pPr>
            <w:r w:rsidRPr="00A85E8C">
              <w:rPr>
                <w:rFonts w:ascii="Arial" w:hAnsi="Arial" w:cs="Arial"/>
                <w:sz w:val="20"/>
                <w:szCs w:val="20"/>
              </w:rPr>
              <w:t>Material properties are under review and being evaluated for inclusion to the specifications</w:t>
            </w:r>
          </w:p>
          <w:p w:rsidR="00A85E8C" w:rsidRDefault="00A85E8C" w:rsidP="00A85E8C">
            <w:pPr>
              <w:pStyle w:val="ListParagraph"/>
              <w:numPr>
                <w:ilvl w:val="0"/>
                <w:numId w:val="6"/>
              </w:numPr>
              <w:rPr>
                <w:rFonts w:ascii="Arial" w:hAnsi="Arial" w:cs="Arial"/>
                <w:sz w:val="20"/>
                <w:szCs w:val="20"/>
              </w:rPr>
            </w:pPr>
            <w:r w:rsidRPr="00A85E8C">
              <w:rPr>
                <w:rFonts w:ascii="Arial" w:hAnsi="Arial" w:cs="Arial"/>
                <w:sz w:val="20"/>
                <w:szCs w:val="20"/>
              </w:rPr>
              <w:t xml:space="preserve">Specifications are being re-written to comply </w:t>
            </w:r>
            <w:proofErr w:type="gramStart"/>
            <w:r w:rsidRPr="00A85E8C">
              <w:rPr>
                <w:rFonts w:ascii="Arial" w:hAnsi="Arial" w:cs="Arial"/>
                <w:sz w:val="20"/>
                <w:szCs w:val="20"/>
              </w:rPr>
              <w:t>to</w:t>
            </w:r>
            <w:proofErr w:type="gramEnd"/>
            <w:r w:rsidRPr="00A85E8C">
              <w:rPr>
                <w:rFonts w:ascii="Arial" w:hAnsi="Arial" w:cs="Arial"/>
                <w:sz w:val="20"/>
                <w:szCs w:val="20"/>
              </w:rPr>
              <w:t xml:space="preserve"> the FHWA specification format, completion date for end of January 2014.</w:t>
            </w:r>
          </w:p>
          <w:p w:rsidR="006777B2" w:rsidRDefault="00A85E8C" w:rsidP="00A85E8C">
            <w:pPr>
              <w:pStyle w:val="ListParagraph"/>
              <w:numPr>
                <w:ilvl w:val="0"/>
                <w:numId w:val="6"/>
              </w:numPr>
              <w:rPr>
                <w:rFonts w:ascii="Arial" w:hAnsi="Arial" w:cs="Arial"/>
                <w:sz w:val="20"/>
                <w:szCs w:val="20"/>
              </w:rPr>
            </w:pPr>
            <w:r w:rsidRPr="00A85E8C">
              <w:rPr>
                <w:rFonts w:ascii="Arial" w:hAnsi="Arial" w:cs="Arial"/>
                <w:sz w:val="20"/>
                <w:szCs w:val="20"/>
              </w:rPr>
              <w:t>Questionnaire drafted and circulated to DOTs regarding problem areas and best practices as viewed by design and field maintenance departments.</w:t>
            </w:r>
          </w:p>
          <w:p w:rsidR="00A85E8C" w:rsidRPr="00A85E8C" w:rsidRDefault="00A85E8C" w:rsidP="00A85E8C">
            <w:pPr>
              <w:pStyle w:val="ListParagraph"/>
              <w:rPr>
                <w:rFonts w:ascii="Arial" w:hAnsi="Arial" w:cs="Arial"/>
                <w:sz w:val="20"/>
                <w:szCs w:val="20"/>
              </w:rPr>
            </w:pPr>
          </w:p>
          <w:p w:rsidR="001E426C" w:rsidRDefault="00253532" w:rsidP="00A85E8C">
            <w:pPr>
              <w:rPr>
                <w:rFonts w:ascii="Arial" w:hAnsi="Arial" w:cs="Arial"/>
                <w:sz w:val="20"/>
                <w:szCs w:val="20"/>
              </w:rPr>
            </w:pPr>
            <w:r w:rsidRPr="00253532">
              <w:rPr>
                <w:rFonts w:ascii="Arial" w:hAnsi="Arial" w:cs="Arial"/>
                <w:sz w:val="20"/>
                <w:szCs w:val="20"/>
              </w:rPr>
              <w:t>10-3</w:t>
            </w:r>
            <w:r>
              <w:rPr>
                <w:rFonts w:ascii="Arial" w:hAnsi="Arial" w:cs="Arial"/>
                <w:sz w:val="20"/>
                <w:szCs w:val="20"/>
              </w:rPr>
              <w:t xml:space="preserve">, </w:t>
            </w:r>
            <w:r w:rsidR="00A85E8C" w:rsidRPr="00A85E8C">
              <w:rPr>
                <w:rFonts w:ascii="Arial" w:hAnsi="Arial" w:cs="Arial"/>
                <w:sz w:val="20"/>
                <w:szCs w:val="20"/>
              </w:rPr>
              <w:t xml:space="preserve">UMass Dartmouth conducted additional meetings with the two contractors, (Palmer Paving - MA, &amp; </w:t>
            </w:r>
            <w:proofErr w:type="spellStart"/>
            <w:r w:rsidR="00A85E8C" w:rsidRPr="00A85E8C">
              <w:rPr>
                <w:rFonts w:ascii="Arial" w:hAnsi="Arial" w:cs="Arial"/>
                <w:sz w:val="20"/>
                <w:szCs w:val="20"/>
              </w:rPr>
              <w:t>Tilcon</w:t>
            </w:r>
            <w:proofErr w:type="spellEnd"/>
            <w:r w:rsidR="00A85E8C" w:rsidRPr="00A85E8C">
              <w:rPr>
                <w:rFonts w:ascii="Arial" w:hAnsi="Arial" w:cs="Arial"/>
                <w:sz w:val="20"/>
                <w:szCs w:val="20"/>
              </w:rPr>
              <w:t xml:space="preserve"> - CT) who committed to produce mixtures for this study to determine when the mixtures will be produced. Each responded they will be produced in the fall of 2014.</w:t>
            </w:r>
            <w:r w:rsidR="00A85E8C">
              <w:rPr>
                <w:rFonts w:ascii="Arial" w:hAnsi="Arial" w:cs="Arial"/>
                <w:sz w:val="20"/>
                <w:szCs w:val="20"/>
              </w:rPr>
              <w:t xml:space="preserve">  </w:t>
            </w:r>
            <w:r w:rsidR="00A85E8C" w:rsidRPr="00A85E8C">
              <w:rPr>
                <w:rFonts w:ascii="Arial" w:hAnsi="Arial" w:cs="Arial"/>
                <w:sz w:val="20"/>
                <w:szCs w:val="20"/>
              </w:rPr>
              <w:t>In September 2014, UMass Dartmouth formally requested a no additional cost time extension for this project of twelve month (new end date 9/15/2016). The basis of the request is that the contractors have not produced or provided the mixtures required for this study. Recently, the contractors informed the PI that the mixtures should be produced very soon in the fall of 2014. Therefore, an extension is needed as the testing will require sixteen months for completion (as listed in the proposal). UMass Dartmouth is waiting for a response on this time extension request.</w:t>
            </w:r>
            <w:r w:rsidR="00A85E8C">
              <w:rPr>
                <w:rFonts w:ascii="Arial" w:hAnsi="Arial" w:cs="Arial"/>
                <w:sz w:val="20"/>
                <w:szCs w:val="20"/>
              </w:rPr>
              <w:t xml:space="preserve">  </w:t>
            </w:r>
            <w:r w:rsidR="00A85E8C" w:rsidRPr="00A85E8C">
              <w:rPr>
                <w:rFonts w:ascii="Arial" w:hAnsi="Arial" w:cs="Arial"/>
                <w:sz w:val="20"/>
                <w:szCs w:val="20"/>
              </w:rPr>
              <w:t>UMass Dartmouth continued work on Task 1: Literature Review and Task 2: Determine Critical Information (Survey).</w:t>
            </w:r>
          </w:p>
          <w:p w:rsidR="00A85E8C" w:rsidRDefault="00A85E8C" w:rsidP="00A85E8C">
            <w:pPr>
              <w:rPr>
                <w:rFonts w:ascii="Arial" w:hAnsi="Arial" w:cs="Arial"/>
                <w:sz w:val="20"/>
                <w:szCs w:val="20"/>
              </w:rPr>
            </w:pPr>
          </w:p>
          <w:p w:rsidR="00A85E8C" w:rsidRDefault="00A85E8C" w:rsidP="00A85E8C">
            <w:pPr>
              <w:rPr>
                <w:rFonts w:ascii="Arial" w:hAnsi="Arial" w:cs="Arial"/>
                <w:sz w:val="20"/>
                <w:szCs w:val="20"/>
              </w:rPr>
            </w:pPr>
            <w:r>
              <w:rPr>
                <w:rFonts w:ascii="Arial" w:hAnsi="Arial" w:cs="Arial"/>
                <w:sz w:val="20"/>
                <w:szCs w:val="20"/>
              </w:rPr>
              <w:t xml:space="preserve">13-1, </w:t>
            </w:r>
            <w:r w:rsidRPr="006C42B9">
              <w:rPr>
                <w:rFonts w:ascii="Arial" w:hAnsi="Arial" w:cs="Arial"/>
                <w:sz w:val="20"/>
                <w:szCs w:val="20"/>
              </w:rPr>
              <w:t xml:space="preserve">The following activities were </w:t>
            </w:r>
            <w:r>
              <w:rPr>
                <w:rFonts w:ascii="Arial" w:hAnsi="Arial" w:cs="Arial"/>
                <w:sz w:val="20"/>
                <w:szCs w:val="20"/>
              </w:rPr>
              <w:t>performed</w:t>
            </w:r>
            <w:r w:rsidRPr="006C42B9">
              <w:rPr>
                <w:rFonts w:ascii="Arial" w:hAnsi="Arial" w:cs="Arial"/>
                <w:sz w:val="20"/>
                <w:szCs w:val="20"/>
              </w:rPr>
              <w:t xml:space="preserve"> during this reporting period:</w:t>
            </w:r>
          </w:p>
          <w:p w:rsidR="00A85E8C" w:rsidRDefault="00A85E8C" w:rsidP="00A85E8C">
            <w:pPr>
              <w:pStyle w:val="ListParagraph"/>
              <w:numPr>
                <w:ilvl w:val="0"/>
                <w:numId w:val="10"/>
              </w:numPr>
              <w:rPr>
                <w:rFonts w:ascii="Arial" w:hAnsi="Arial" w:cs="Arial"/>
                <w:sz w:val="20"/>
                <w:szCs w:val="20"/>
              </w:rPr>
            </w:pPr>
            <w:r w:rsidRPr="00A85E8C">
              <w:rPr>
                <w:rFonts w:ascii="Arial" w:hAnsi="Arial" w:cs="Arial"/>
                <w:sz w:val="20"/>
                <w:szCs w:val="20"/>
              </w:rPr>
              <w:t>Initiated the literature review by collecting and summarizing research reports and journal papers.</w:t>
            </w:r>
          </w:p>
          <w:p w:rsidR="00A85E8C" w:rsidRDefault="00A85E8C" w:rsidP="00A85E8C">
            <w:pPr>
              <w:pStyle w:val="ListParagraph"/>
              <w:numPr>
                <w:ilvl w:val="0"/>
                <w:numId w:val="10"/>
              </w:numPr>
              <w:rPr>
                <w:rFonts w:ascii="Arial" w:hAnsi="Arial" w:cs="Arial"/>
                <w:sz w:val="20"/>
                <w:szCs w:val="20"/>
              </w:rPr>
            </w:pPr>
            <w:r w:rsidRPr="00A85E8C">
              <w:rPr>
                <w:rFonts w:ascii="Arial" w:hAnsi="Arial" w:cs="Arial"/>
                <w:sz w:val="20"/>
                <w:szCs w:val="20"/>
              </w:rPr>
              <w:lastRenderedPageBreak/>
              <w:t>Reviewed ASTM/AASHTO materials testing standards that are applicable to the project.</w:t>
            </w:r>
          </w:p>
          <w:p w:rsidR="00A85E8C" w:rsidRDefault="00A85E8C" w:rsidP="00A85E8C">
            <w:pPr>
              <w:pStyle w:val="ListParagraph"/>
              <w:numPr>
                <w:ilvl w:val="0"/>
                <w:numId w:val="10"/>
              </w:numPr>
              <w:rPr>
                <w:rFonts w:ascii="Arial" w:hAnsi="Arial" w:cs="Arial"/>
                <w:sz w:val="20"/>
                <w:szCs w:val="20"/>
              </w:rPr>
            </w:pPr>
            <w:r w:rsidRPr="00A85E8C">
              <w:rPr>
                <w:rFonts w:ascii="Arial" w:hAnsi="Arial" w:cs="Arial"/>
                <w:sz w:val="20"/>
                <w:szCs w:val="20"/>
              </w:rPr>
              <w:t>Prepared a survey that was sent to New England State DOTs and precast/</w:t>
            </w:r>
            <w:proofErr w:type="spellStart"/>
            <w:r w:rsidRPr="00A85E8C">
              <w:rPr>
                <w:rFonts w:ascii="Arial" w:hAnsi="Arial" w:cs="Arial"/>
                <w:sz w:val="20"/>
                <w:szCs w:val="20"/>
              </w:rPr>
              <w:t>prestressed</w:t>
            </w:r>
            <w:proofErr w:type="spellEnd"/>
            <w:r w:rsidRPr="00A85E8C">
              <w:rPr>
                <w:rFonts w:ascii="Arial" w:hAnsi="Arial" w:cs="Arial"/>
                <w:sz w:val="20"/>
                <w:szCs w:val="20"/>
              </w:rPr>
              <w:t xml:space="preserve"> producer</w:t>
            </w:r>
            <w:r>
              <w:rPr>
                <w:rFonts w:ascii="Arial" w:hAnsi="Arial" w:cs="Arial"/>
                <w:sz w:val="20"/>
                <w:szCs w:val="20"/>
              </w:rPr>
              <w:t xml:space="preserve"> </w:t>
            </w:r>
            <w:r w:rsidRPr="00A85E8C">
              <w:rPr>
                <w:rFonts w:ascii="Arial" w:hAnsi="Arial" w:cs="Arial"/>
                <w:sz w:val="20"/>
                <w:szCs w:val="20"/>
              </w:rPr>
              <w:t>members of the PCI Northeast Bridge Technical Committee.</w:t>
            </w:r>
          </w:p>
          <w:p w:rsidR="00A85E8C" w:rsidRDefault="00A85E8C" w:rsidP="00A85E8C">
            <w:pPr>
              <w:pStyle w:val="ListParagraph"/>
              <w:numPr>
                <w:ilvl w:val="0"/>
                <w:numId w:val="10"/>
              </w:numPr>
              <w:rPr>
                <w:rFonts w:ascii="Arial" w:hAnsi="Arial" w:cs="Arial"/>
                <w:sz w:val="20"/>
                <w:szCs w:val="20"/>
              </w:rPr>
            </w:pPr>
            <w:r w:rsidRPr="00A85E8C">
              <w:rPr>
                <w:rFonts w:ascii="Arial" w:hAnsi="Arial" w:cs="Arial"/>
                <w:sz w:val="20"/>
                <w:szCs w:val="20"/>
              </w:rPr>
              <w:t>Met at the PCI Northeast Bridge Technical Committee to discuss project and seek feedback.</w:t>
            </w:r>
          </w:p>
          <w:p w:rsidR="00A85E8C" w:rsidRDefault="00A85E8C" w:rsidP="00A85E8C">
            <w:pPr>
              <w:rPr>
                <w:rFonts w:ascii="Arial" w:hAnsi="Arial" w:cs="Arial"/>
                <w:sz w:val="20"/>
                <w:szCs w:val="20"/>
              </w:rPr>
            </w:pPr>
          </w:p>
          <w:p w:rsidR="00A85E8C" w:rsidRPr="00A85E8C" w:rsidRDefault="00A85E8C" w:rsidP="00A85E8C">
            <w:pPr>
              <w:rPr>
                <w:rFonts w:ascii="Arial" w:hAnsi="Arial" w:cs="Arial"/>
                <w:sz w:val="20"/>
                <w:szCs w:val="20"/>
              </w:rPr>
            </w:pPr>
            <w:r>
              <w:rPr>
                <w:rFonts w:ascii="Arial" w:hAnsi="Arial" w:cs="Arial"/>
                <w:sz w:val="20"/>
                <w:szCs w:val="20"/>
              </w:rPr>
              <w:t xml:space="preserve">NETC 13-2, </w:t>
            </w:r>
            <w:r w:rsidRPr="00A85E8C">
              <w:rPr>
                <w:rFonts w:ascii="Arial" w:hAnsi="Arial" w:cs="Arial"/>
                <w:sz w:val="20"/>
                <w:szCs w:val="20"/>
              </w:rPr>
              <w:t xml:space="preserve">UMass Dartmouth contacted several producers of asphalt mixtures in New England about their availability and willingness to participate in the study.  </w:t>
            </w:r>
          </w:p>
          <w:p w:rsidR="00186DA2" w:rsidRPr="00055579" w:rsidRDefault="00186DA2" w:rsidP="00186DA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7367C3" w:rsidRDefault="007367C3" w:rsidP="003831F2">
            <w:pPr>
              <w:rPr>
                <w:rFonts w:ascii="Arial" w:hAnsi="Arial" w:cs="Arial"/>
                <w:b/>
                <w:sz w:val="20"/>
                <w:szCs w:val="20"/>
              </w:rPr>
            </w:pPr>
          </w:p>
          <w:p w:rsidR="006C42B9" w:rsidRPr="00213CCB" w:rsidRDefault="00253532" w:rsidP="006C42B9">
            <w:pPr>
              <w:jc w:val="both"/>
              <w:rPr>
                <w:bCs/>
              </w:rPr>
            </w:pPr>
            <w:r w:rsidRPr="00253532">
              <w:rPr>
                <w:rFonts w:ascii="Arial" w:hAnsi="Arial" w:cs="Arial"/>
                <w:sz w:val="20"/>
                <w:szCs w:val="20"/>
              </w:rPr>
              <w:t>06-4</w:t>
            </w:r>
            <w:r>
              <w:rPr>
                <w:rFonts w:ascii="Arial" w:hAnsi="Arial" w:cs="Arial"/>
                <w:sz w:val="20"/>
                <w:szCs w:val="20"/>
              </w:rPr>
              <w:t xml:space="preserve">, </w:t>
            </w:r>
            <w:r w:rsidR="00144985" w:rsidRPr="00144985">
              <w:rPr>
                <w:bCs/>
              </w:rPr>
              <w:t>Continue to obtain information on new or planned pavement preservation projects in New England. Order laboratory testing equipment required for Task 6.  Begin assessment of PM practices in New England.</w:t>
            </w:r>
          </w:p>
          <w:p w:rsidR="00253532" w:rsidRDefault="00253532" w:rsidP="00253532">
            <w:pPr>
              <w:rPr>
                <w:rFonts w:ascii="Arial" w:hAnsi="Arial" w:cs="Arial"/>
                <w:sz w:val="20"/>
                <w:szCs w:val="20"/>
              </w:rPr>
            </w:pPr>
          </w:p>
          <w:p w:rsidR="00253532" w:rsidRDefault="00253532" w:rsidP="00186DA2">
            <w:pPr>
              <w:rPr>
                <w:rFonts w:ascii="Arial" w:hAnsi="Arial" w:cs="Arial"/>
                <w:sz w:val="20"/>
                <w:szCs w:val="20"/>
              </w:rPr>
            </w:pPr>
            <w:r w:rsidRPr="00253532">
              <w:rPr>
                <w:rFonts w:ascii="Arial" w:hAnsi="Arial" w:cs="Arial"/>
                <w:sz w:val="20"/>
                <w:szCs w:val="20"/>
              </w:rPr>
              <w:t>07-1</w:t>
            </w:r>
            <w:r>
              <w:rPr>
                <w:rFonts w:ascii="Arial" w:hAnsi="Arial" w:cs="Arial"/>
                <w:sz w:val="20"/>
                <w:szCs w:val="20"/>
              </w:rPr>
              <w:t xml:space="preserve">, </w:t>
            </w:r>
            <w:r w:rsidR="00144985" w:rsidRPr="00144985">
              <w:rPr>
                <w:rFonts w:ascii="Arial" w:hAnsi="Arial" w:cs="Arial"/>
                <w:sz w:val="20"/>
                <w:szCs w:val="20"/>
              </w:rPr>
              <w:t xml:space="preserve">The research team will be analyzing the FWD tests from all sites and develop a plan for the 2015 spring thaw testing.  Instrumentation from all sites will be monitored on a regular basis.  </w:t>
            </w:r>
            <w:r w:rsidR="006C42B9" w:rsidRPr="006C42B9">
              <w:rPr>
                <w:rFonts w:ascii="Arial" w:hAnsi="Arial" w:cs="Arial"/>
                <w:sz w:val="20"/>
                <w:szCs w:val="20"/>
              </w:rPr>
              <w:t xml:space="preserve">  </w:t>
            </w:r>
          </w:p>
          <w:p w:rsidR="00B4657A" w:rsidRPr="00253532" w:rsidRDefault="00B4657A" w:rsidP="00253532">
            <w:pPr>
              <w:rPr>
                <w:rFonts w:ascii="Arial" w:hAnsi="Arial" w:cs="Arial"/>
                <w:sz w:val="20"/>
                <w:szCs w:val="20"/>
              </w:rPr>
            </w:pPr>
          </w:p>
          <w:p w:rsidR="00253532" w:rsidRDefault="00253532" w:rsidP="00186DA2">
            <w:pPr>
              <w:rPr>
                <w:rFonts w:ascii="Arial" w:hAnsi="Arial" w:cs="Arial"/>
                <w:sz w:val="20"/>
                <w:szCs w:val="20"/>
              </w:rPr>
            </w:pPr>
            <w:r w:rsidRPr="00253532">
              <w:rPr>
                <w:rFonts w:ascii="Arial" w:hAnsi="Arial" w:cs="Arial"/>
                <w:sz w:val="20"/>
                <w:szCs w:val="20"/>
              </w:rPr>
              <w:t>09-2</w:t>
            </w:r>
            <w:r>
              <w:rPr>
                <w:rFonts w:ascii="Arial" w:hAnsi="Arial" w:cs="Arial"/>
                <w:sz w:val="20"/>
                <w:szCs w:val="20"/>
              </w:rPr>
              <w:t xml:space="preserve">, </w:t>
            </w:r>
            <w:r w:rsidR="00A85E8C" w:rsidRPr="00A85E8C">
              <w:rPr>
                <w:rFonts w:ascii="Arial" w:hAnsi="Arial" w:cs="Arial"/>
                <w:sz w:val="20"/>
                <w:szCs w:val="20"/>
              </w:rPr>
              <w:t xml:space="preserve">Contact the DOT officers to schedule interview visits. Continue to provide maintenance of the demonstration plots. Establish small plots along Rt. 6 to evaluate dormant seeding techniques. </w:t>
            </w:r>
            <w:r w:rsidR="006C42B9" w:rsidRPr="006C42B9">
              <w:rPr>
                <w:rFonts w:ascii="Arial" w:hAnsi="Arial" w:cs="Arial"/>
                <w:sz w:val="20"/>
                <w:szCs w:val="20"/>
              </w:rPr>
              <w:t xml:space="preserve">   </w:t>
            </w:r>
          </w:p>
          <w:p w:rsidR="00B4657A" w:rsidRDefault="00B4657A" w:rsidP="00253532">
            <w:pPr>
              <w:rPr>
                <w:rFonts w:ascii="Arial" w:hAnsi="Arial" w:cs="Arial"/>
                <w:sz w:val="20"/>
                <w:szCs w:val="20"/>
              </w:rPr>
            </w:pPr>
          </w:p>
          <w:p w:rsidR="00253532" w:rsidRDefault="00253532" w:rsidP="00A85E8C">
            <w:pPr>
              <w:rPr>
                <w:rFonts w:ascii="Arial" w:hAnsi="Arial" w:cs="Arial"/>
                <w:sz w:val="20"/>
                <w:szCs w:val="20"/>
              </w:rPr>
            </w:pPr>
            <w:r w:rsidRPr="00253532">
              <w:rPr>
                <w:rFonts w:ascii="Arial" w:hAnsi="Arial" w:cs="Arial"/>
                <w:sz w:val="20"/>
                <w:szCs w:val="20"/>
              </w:rPr>
              <w:t>09-3</w:t>
            </w:r>
            <w:r>
              <w:rPr>
                <w:rFonts w:ascii="Arial" w:hAnsi="Arial" w:cs="Arial"/>
                <w:sz w:val="20"/>
                <w:szCs w:val="20"/>
              </w:rPr>
              <w:t xml:space="preserve">, </w:t>
            </w:r>
            <w:r w:rsidR="00A85E8C" w:rsidRPr="00A85E8C">
              <w:rPr>
                <w:rFonts w:ascii="Arial" w:hAnsi="Arial" w:cs="Arial"/>
                <w:sz w:val="20"/>
                <w:szCs w:val="20"/>
              </w:rPr>
              <w:t>Completion of s</w:t>
            </w:r>
            <w:r w:rsidR="00A85E8C">
              <w:rPr>
                <w:rFonts w:ascii="Arial" w:hAnsi="Arial" w:cs="Arial"/>
                <w:sz w:val="20"/>
                <w:szCs w:val="20"/>
              </w:rPr>
              <w:t xml:space="preserve">pecifications, </w:t>
            </w:r>
            <w:r w:rsidR="00A85E8C" w:rsidRPr="00A85E8C">
              <w:rPr>
                <w:rFonts w:ascii="Arial" w:hAnsi="Arial" w:cs="Arial"/>
                <w:sz w:val="20"/>
                <w:szCs w:val="20"/>
              </w:rPr>
              <w:t>Determine list of bridge projects that can</w:t>
            </w:r>
            <w:r w:rsidR="00A85E8C">
              <w:rPr>
                <w:rFonts w:ascii="Arial" w:hAnsi="Arial" w:cs="Arial"/>
                <w:sz w:val="20"/>
                <w:szCs w:val="20"/>
              </w:rPr>
              <w:t xml:space="preserve"> be included for demonstrations, </w:t>
            </w:r>
            <w:r w:rsidR="00A85E8C" w:rsidRPr="00A85E8C">
              <w:rPr>
                <w:rFonts w:ascii="Arial" w:hAnsi="Arial" w:cs="Arial"/>
                <w:sz w:val="20"/>
                <w:szCs w:val="20"/>
              </w:rPr>
              <w:t>Review of specifications and RFQs w</w:t>
            </w:r>
            <w:r w:rsidR="00A85E8C">
              <w:rPr>
                <w:rFonts w:ascii="Arial" w:hAnsi="Arial" w:cs="Arial"/>
                <w:sz w:val="20"/>
                <w:szCs w:val="20"/>
              </w:rPr>
              <w:t xml:space="preserve">ith vendors for listed projects, </w:t>
            </w:r>
            <w:r w:rsidR="00A85E8C" w:rsidRPr="00A85E8C">
              <w:rPr>
                <w:rFonts w:ascii="Arial" w:hAnsi="Arial" w:cs="Arial"/>
                <w:sz w:val="20"/>
                <w:szCs w:val="20"/>
              </w:rPr>
              <w:t>Vendor evaluation checklist to be developed.</w:t>
            </w:r>
          </w:p>
          <w:p w:rsidR="00B4657A" w:rsidRPr="00253532" w:rsidRDefault="00B4657A" w:rsidP="00253532">
            <w:pPr>
              <w:rPr>
                <w:rFonts w:ascii="Arial" w:hAnsi="Arial" w:cs="Arial"/>
                <w:sz w:val="20"/>
                <w:szCs w:val="20"/>
              </w:rPr>
            </w:pPr>
          </w:p>
          <w:p w:rsidR="00ED375B" w:rsidRDefault="00253532" w:rsidP="00ED375B">
            <w:pPr>
              <w:rPr>
                <w:rFonts w:ascii="Arial" w:hAnsi="Arial" w:cs="Arial"/>
                <w:sz w:val="20"/>
                <w:szCs w:val="20"/>
              </w:rPr>
            </w:pPr>
            <w:r w:rsidRPr="00253532">
              <w:rPr>
                <w:rFonts w:ascii="Arial" w:hAnsi="Arial" w:cs="Arial"/>
                <w:sz w:val="20"/>
                <w:szCs w:val="20"/>
              </w:rPr>
              <w:t>10-3</w:t>
            </w:r>
            <w:r>
              <w:rPr>
                <w:rFonts w:ascii="Arial" w:hAnsi="Arial" w:cs="Arial"/>
                <w:sz w:val="20"/>
                <w:szCs w:val="20"/>
              </w:rPr>
              <w:t xml:space="preserve">, </w:t>
            </w:r>
            <w:r w:rsidR="00A85E8C" w:rsidRPr="00A85E8C">
              <w:rPr>
                <w:rFonts w:ascii="Arial" w:hAnsi="Arial" w:cs="Arial"/>
                <w:sz w:val="20"/>
                <w:szCs w:val="20"/>
              </w:rPr>
              <w:t xml:space="preserve">Finalize survey and submit to technical committee for approval and distribution. Obtain plant produced mixture and commence laboratory testing (Task 7). </w:t>
            </w:r>
          </w:p>
          <w:p w:rsidR="00A85E8C" w:rsidRDefault="00A85E8C" w:rsidP="00ED375B">
            <w:pPr>
              <w:rPr>
                <w:rFonts w:ascii="Arial" w:hAnsi="Arial" w:cs="Arial"/>
                <w:sz w:val="20"/>
                <w:szCs w:val="20"/>
              </w:rPr>
            </w:pPr>
          </w:p>
          <w:p w:rsidR="00A85E8C" w:rsidRDefault="00A85E8C" w:rsidP="00A85E8C">
            <w:pPr>
              <w:rPr>
                <w:rFonts w:ascii="Arial" w:hAnsi="Arial" w:cs="Arial"/>
                <w:sz w:val="20"/>
                <w:szCs w:val="20"/>
              </w:rPr>
            </w:pPr>
            <w:r>
              <w:rPr>
                <w:rFonts w:ascii="Arial" w:hAnsi="Arial" w:cs="Arial"/>
                <w:sz w:val="20"/>
                <w:szCs w:val="20"/>
              </w:rPr>
              <w:t xml:space="preserve">13-1, </w:t>
            </w:r>
            <w:r w:rsidRPr="00A85E8C">
              <w:rPr>
                <w:rFonts w:ascii="Arial" w:hAnsi="Arial" w:cs="Arial"/>
                <w:sz w:val="20"/>
                <w:szCs w:val="20"/>
              </w:rPr>
              <w:t>Meet with NETC Project Technical Committee</w:t>
            </w:r>
            <w:r>
              <w:rPr>
                <w:rFonts w:ascii="Arial" w:hAnsi="Arial" w:cs="Arial"/>
                <w:sz w:val="20"/>
                <w:szCs w:val="20"/>
              </w:rPr>
              <w:t xml:space="preserve">, Compile results from survey, </w:t>
            </w:r>
            <w:r w:rsidRPr="00A85E8C">
              <w:rPr>
                <w:rFonts w:ascii="Arial" w:hAnsi="Arial" w:cs="Arial"/>
                <w:sz w:val="20"/>
                <w:szCs w:val="20"/>
              </w:rPr>
              <w:t>Prepare concrete mixture specifications after receiving feedback from surveys and meetings with</w:t>
            </w:r>
            <w:r>
              <w:rPr>
                <w:rFonts w:ascii="Arial" w:hAnsi="Arial" w:cs="Arial"/>
                <w:sz w:val="20"/>
                <w:szCs w:val="20"/>
              </w:rPr>
              <w:t xml:space="preserve"> </w:t>
            </w:r>
            <w:r w:rsidRPr="00A85E8C">
              <w:rPr>
                <w:rFonts w:ascii="Arial" w:hAnsi="Arial" w:cs="Arial"/>
                <w:sz w:val="20"/>
                <w:szCs w:val="20"/>
              </w:rPr>
              <w:t>technical committees (PCI-NE Bridge Tech and NETC Project Technical Committee)</w:t>
            </w:r>
          </w:p>
          <w:p w:rsidR="00A85E8C" w:rsidRDefault="00A85E8C" w:rsidP="00A85E8C">
            <w:pPr>
              <w:rPr>
                <w:rFonts w:ascii="Arial" w:hAnsi="Arial" w:cs="Arial"/>
                <w:sz w:val="20"/>
                <w:szCs w:val="20"/>
              </w:rPr>
            </w:pPr>
          </w:p>
          <w:p w:rsidR="00A85E8C" w:rsidRDefault="00A85E8C" w:rsidP="00A85E8C">
            <w:pPr>
              <w:rPr>
                <w:rFonts w:ascii="Arial" w:hAnsi="Arial" w:cs="Arial"/>
                <w:sz w:val="20"/>
                <w:szCs w:val="20"/>
              </w:rPr>
            </w:pPr>
            <w:r>
              <w:rPr>
                <w:rFonts w:ascii="Arial" w:hAnsi="Arial" w:cs="Arial"/>
                <w:sz w:val="20"/>
                <w:szCs w:val="20"/>
              </w:rPr>
              <w:t xml:space="preserve">13-2, </w:t>
            </w:r>
            <w:r w:rsidRPr="00A85E8C">
              <w:rPr>
                <w:rFonts w:ascii="Arial" w:hAnsi="Arial" w:cs="Arial"/>
                <w:sz w:val="20"/>
                <w:szCs w:val="20"/>
              </w:rPr>
              <w:t>Complete Literature Review. Determine Critical Information.</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EE7462" w:rsidRDefault="00EE7462" w:rsidP="004D1943">
            <w:pPr>
              <w:rPr>
                <w:rFonts w:ascii="Arial" w:hAnsi="Arial" w:cs="Arial"/>
                <w:b/>
                <w:sz w:val="20"/>
                <w:szCs w:val="20"/>
              </w:rPr>
            </w:pPr>
          </w:p>
          <w:p w:rsidR="00601EBD" w:rsidRDefault="00545C06" w:rsidP="004D1943">
            <w:pPr>
              <w:rPr>
                <w:rFonts w:ascii="Arial" w:hAnsi="Arial" w:cs="Arial"/>
                <w:b/>
                <w:sz w:val="20"/>
                <w:szCs w:val="20"/>
              </w:rPr>
            </w:pPr>
            <w:r>
              <w:rPr>
                <w:rFonts w:ascii="Arial" w:hAnsi="Arial" w:cs="Arial"/>
                <w:sz w:val="20"/>
                <w:szCs w:val="20"/>
              </w:rPr>
              <w:t xml:space="preserve">None </w:t>
            </w:r>
            <w:r w:rsidR="007367C3">
              <w:rPr>
                <w:rFonts w:ascii="Arial" w:hAnsi="Arial" w:cs="Arial"/>
                <w:sz w:val="20"/>
                <w:szCs w:val="20"/>
              </w:rPr>
              <w:t xml:space="preserve">as </w:t>
            </w:r>
            <w:r>
              <w:rPr>
                <w:rFonts w:ascii="Arial" w:hAnsi="Arial" w:cs="Arial"/>
                <w:sz w:val="20"/>
                <w:szCs w:val="20"/>
              </w:rPr>
              <w:t>of this reporting period</w:t>
            </w:r>
            <w:r w:rsidR="004D1943">
              <w:rPr>
                <w:rFonts w:ascii="Arial" w:hAnsi="Arial" w:cs="Arial"/>
                <w:sz w:val="20"/>
                <w:szCs w:val="20"/>
              </w:rPr>
              <w:t>.</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144985" w:rsidRDefault="00144985" w:rsidP="00EE7462">
            <w:pPr>
              <w:rPr>
                <w:rFonts w:ascii="Arial" w:hAnsi="Arial" w:cs="Arial"/>
                <w:sz w:val="20"/>
                <w:szCs w:val="20"/>
              </w:rPr>
            </w:pPr>
            <w:r>
              <w:rPr>
                <w:rFonts w:ascii="Arial" w:hAnsi="Arial" w:cs="Arial"/>
                <w:sz w:val="20"/>
                <w:szCs w:val="20"/>
              </w:rPr>
              <w:t xml:space="preserve">NETC 06-4, No Cost Extension requested for the following reason: </w:t>
            </w:r>
            <w:r w:rsidRPr="00144985">
              <w:rPr>
                <w:rFonts w:ascii="Arial" w:hAnsi="Arial" w:cs="Arial"/>
                <w:sz w:val="20"/>
                <w:szCs w:val="20"/>
              </w:rPr>
              <w:t>The research team is requesting the extension in order to include more new pavement preservation projects ongoing in the New England states. New Hampshire DOT has provided valuable data to include and the research team is currently seeking similar data from the remainder of the New England state transportation agencies. Furthermore, the research team is still investigating the best vender to purchase the needed testing devices. The plan of the research team is to obtain the necessary data and purchase the devices no later than Fall 2014. Furthermore, more time is needed for field evaluation of the preservation projects included in the study. These evaluations will help identify the best time for applying a pavement preservation which is the main scope of the project.  Per the original scope of work and corresponding cost outlined in the proposal, the work shall be done at cost not to exceed the existing project budget listed above and on a time schedule not to exceed the end date requested.</w:t>
            </w:r>
          </w:p>
          <w:p w:rsidR="00144985" w:rsidRDefault="00144985" w:rsidP="00EE7462">
            <w:pPr>
              <w:rPr>
                <w:rFonts w:ascii="Arial" w:hAnsi="Arial" w:cs="Arial"/>
                <w:sz w:val="20"/>
                <w:szCs w:val="20"/>
              </w:rPr>
            </w:pPr>
          </w:p>
          <w:p w:rsidR="00144985" w:rsidRDefault="00144985" w:rsidP="00EE7462">
            <w:pPr>
              <w:rPr>
                <w:rFonts w:ascii="Arial" w:hAnsi="Arial" w:cs="Arial"/>
                <w:sz w:val="20"/>
                <w:szCs w:val="20"/>
              </w:rPr>
            </w:pPr>
            <w:r>
              <w:rPr>
                <w:rFonts w:ascii="Arial" w:hAnsi="Arial" w:cs="Arial"/>
                <w:sz w:val="20"/>
                <w:szCs w:val="20"/>
              </w:rPr>
              <w:t xml:space="preserve">NETC 07-1, </w:t>
            </w:r>
            <w:r w:rsidRPr="00144985">
              <w:rPr>
                <w:rFonts w:ascii="Arial" w:hAnsi="Arial" w:cs="Arial"/>
                <w:sz w:val="20"/>
                <w:szCs w:val="20"/>
              </w:rPr>
              <w:t>The solar recharge in Waterford data logger stopped working effectively about midway through July.  The research team worked with the manufacturer (</w:t>
            </w:r>
            <w:proofErr w:type="spellStart"/>
            <w:r w:rsidRPr="00144985">
              <w:rPr>
                <w:rFonts w:ascii="Arial" w:hAnsi="Arial" w:cs="Arial"/>
                <w:sz w:val="20"/>
                <w:szCs w:val="20"/>
              </w:rPr>
              <w:t>BeadedStream</w:t>
            </w:r>
            <w:proofErr w:type="spellEnd"/>
            <w:r w:rsidRPr="00144985">
              <w:rPr>
                <w:rFonts w:ascii="Arial" w:hAnsi="Arial" w:cs="Arial"/>
                <w:sz w:val="20"/>
                <w:szCs w:val="20"/>
              </w:rPr>
              <w:t>) to diagnose the issue and a replacement data logger was installed two weeks ago.  The new data logger appears to be recharging as it should.</w:t>
            </w:r>
          </w:p>
          <w:p w:rsidR="00144985" w:rsidRDefault="00144985" w:rsidP="00EE7462">
            <w:pPr>
              <w:rPr>
                <w:rFonts w:ascii="Arial" w:hAnsi="Arial" w:cs="Arial"/>
                <w:sz w:val="20"/>
                <w:szCs w:val="20"/>
              </w:rPr>
            </w:pPr>
          </w:p>
          <w:p w:rsidR="00144985" w:rsidRDefault="00144985" w:rsidP="00144985">
            <w:pPr>
              <w:rPr>
                <w:rFonts w:ascii="Arial" w:hAnsi="Arial" w:cs="Arial"/>
                <w:sz w:val="20"/>
                <w:szCs w:val="20"/>
              </w:rPr>
            </w:pPr>
            <w:r>
              <w:rPr>
                <w:rFonts w:ascii="Arial" w:hAnsi="Arial" w:cs="Arial"/>
                <w:sz w:val="20"/>
                <w:szCs w:val="20"/>
              </w:rPr>
              <w:t>NETC 09-2 and 09-3 contracts were executed 6 weeks after the start date listed in the contract.  This should not cause a significant delay in the project.</w:t>
            </w:r>
          </w:p>
          <w:p w:rsidR="00144985" w:rsidRDefault="00144985" w:rsidP="00EE7462">
            <w:pPr>
              <w:rPr>
                <w:rFonts w:ascii="Arial" w:hAnsi="Arial" w:cs="Arial"/>
                <w:sz w:val="20"/>
                <w:szCs w:val="20"/>
              </w:rPr>
            </w:pPr>
          </w:p>
          <w:p w:rsidR="00144985" w:rsidRDefault="00144985" w:rsidP="00EE7462">
            <w:pPr>
              <w:rPr>
                <w:rFonts w:ascii="Arial" w:hAnsi="Arial" w:cs="Arial"/>
                <w:sz w:val="20"/>
                <w:szCs w:val="20"/>
              </w:rPr>
            </w:pPr>
            <w:r>
              <w:rPr>
                <w:rFonts w:ascii="Arial" w:hAnsi="Arial" w:cs="Arial"/>
                <w:sz w:val="20"/>
                <w:szCs w:val="20"/>
              </w:rPr>
              <w:lastRenderedPageBreak/>
              <w:t xml:space="preserve">NETC 10-3, No Cost Extension requested for the following reason: </w:t>
            </w:r>
            <w:r w:rsidRPr="00144985">
              <w:rPr>
                <w:rFonts w:ascii="Arial" w:hAnsi="Arial" w:cs="Arial"/>
                <w:sz w:val="20"/>
                <w:szCs w:val="20"/>
              </w:rPr>
              <w:t>In Fall 2013, a contractor located in Connecticut and a contractor located in Massachusetts committed to produce and provide the plant-produced mixtures needed for the study. The PI provided the contractors with the matrix of the needed mixtures immediately after the kick-off meeting. These mixtures have yet to be delivered to the Highway Sustainability Research Center. Recently, the contractors informed the PI that the mixtures should be produced very soon in the Fall of2014. Therefore, an extension is needed as the testing will require sixteen months for completion (as listed in the proposal). Per the original scope of work and corresponding cost outlined in the proposal, the work shall be done at cost not to exceed the existing project budget listed above and on a time schedule not to exceed the end date requested.</w:t>
            </w:r>
          </w:p>
          <w:p w:rsidR="00A85E8C" w:rsidRDefault="00A85E8C" w:rsidP="00EE7462">
            <w:pPr>
              <w:rPr>
                <w:rFonts w:ascii="Arial" w:hAnsi="Arial" w:cs="Arial"/>
                <w:sz w:val="20"/>
                <w:szCs w:val="20"/>
              </w:rPr>
            </w:pPr>
          </w:p>
          <w:p w:rsidR="00A85E8C" w:rsidRDefault="00A85E8C" w:rsidP="00EE7462">
            <w:pPr>
              <w:rPr>
                <w:rFonts w:ascii="Arial" w:hAnsi="Arial" w:cs="Arial"/>
                <w:sz w:val="20"/>
                <w:szCs w:val="20"/>
              </w:rPr>
            </w:pPr>
            <w:r>
              <w:rPr>
                <w:rFonts w:ascii="Arial" w:hAnsi="Arial" w:cs="Arial"/>
                <w:sz w:val="20"/>
                <w:szCs w:val="20"/>
              </w:rPr>
              <w:t>NETC 13-1 and 13-2, none at this time.</w:t>
            </w:r>
            <w:bookmarkStart w:id="0" w:name="_GoBack"/>
            <w:bookmarkEnd w:id="0"/>
          </w:p>
          <w:p w:rsidR="00144985" w:rsidRDefault="00144985" w:rsidP="00EE7462">
            <w:pPr>
              <w:rPr>
                <w:rFonts w:ascii="Arial" w:hAnsi="Arial" w:cs="Arial"/>
                <w:sz w:val="20"/>
                <w:szCs w:val="20"/>
              </w:rPr>
            </w:pPr>
          </w:p>
          <w:p w:rsidR="00144985" w:rsidRPr="00EE7462" w:rsidRDefault="00144985" w:rsidP="00EE7462">
            <w:pPr>
              <w:rPr>
                <w:rFonts w:ascii="Arial" w:hAnsi="Arial" w:cs="Arial"/>
                <w:sz w:val="20"/>
                <w:szCs w:val="20"/>
              </w:rPr>
            </w:pPr>
          </w:p>
        </w:tc>
      </w:tr>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B4657A" w:rsidP="00144985">
            <w:pPr>
              <w:rPr>
                <w:rFonts w:ascii="Arial" w:hAnsi="Arial" w:cs="Arial"/>
                <w:sz w:val="20"/>
                <w:szCs w:val="20"/>
              </w:rPr>
            </w:pPr>
            <w:r>
              <w:rPr>
                <w:rFonts w:ascii="Arial" w:hAnsi="Arial" w:cs="Arial"/>
                <w:sz w:val="20"/>
                <w:szCs w:val="20"/>
              </w:rPr>
              <w:t>The</w:t>
            </w:r>
            <w:r w:rsidR="001E426C">
              <w:rPr>
                <w:rFonts w:ascii="Arial" w:hAnsi="Arial" w:cs="Arial"/>
                <w:sz w:val="20"/>
                <w:szCs w:val="20"/>
              </w:rPr>
              <w:t xml:space="preserve"> </w:t>
            </w:r>
            <w:r w:rsidR="00144985">
              <w:rPr>
                <w:rFonts w:ascii="Arial" w:hAnsi="Arial" w:cs="Arial"/>
                <w:sz w:val="20"/>
                <w:szCs w:val="20"/>
              </w:rPr>
              <w:t>7</w:t>
            </w:r>
            <w:r w:rsidR="00055579">
              <w:rPr>
                <w:rFonts w:ascii="Arial" w:hAnsi="Arial" w:cs="Arial"/>
                <w:sz w:val="20"/>
                <w:szCs w:val="20"/>
              </w:rPr>
              <w:t xml:space="preserve"> research projects</w:t>
            </w:r>
            <w:r>
              <w:rPr>
                <w:rFonts w:ascii="Arial" w:hAnsi="Arial" w:cs="Arial"/>
                <w:sz w:val="20"/>
                <w:szCs w:val="20"/>
              </w:rPr>
              <w:t xml:space="preserve"> listed above are </w:t>
            </w:r>
            <w:r w:rsidR="00144985">
              <w:rPr>
                <w:rFonts w:ascii="Arial" w:hAnsi="Arial" w:cs="Arial"/>
                <w:sz w:val="20"/>
                <w:szCs w:val="20"/>
              </w:rPr>
              <w:t>still in progress</w:t>
            </w:r>
            <w:r w:rsidR="00055579">
              <w:rPr>
                <w:rFonts w:ascii="Arial" w:hAnsi="Arial" w:cs="Arial"/>
                <w:sz w:val="20"/>
                <w:szCs w:val="20"/>
              </w:rPr>
              <w:t>.</w:t>
            </w:r>
            <w:r w:rsidR="001E426C">
              <w:rPr>
                <w:rFonts w:ascii="Arial" w:hAnsi="Arial" w:cs="Arial"/>
                <w:sz w:val="20"/>
                <w:szCs w:val="20"/>
              </w:rPr>
              <w:t xml:space="preserve">  </w:t>
            </w:r>
            <w:r>
              <w:rPr>
                <w:rFonts w:ascii="Arial" w:hAnsi="Arial" w:cs="Arial"/>
                <w:sz w:val="20"/>
                <w:szCs w:val="20"/>
              </w:rPr>
              <w:t>Implementations of the results of those projects are</w:t>
            </w:r>
            <w:r w:rsidR="001E426C">
              <w:rPr>
                <w:rFonts w:ascii="Arial" w:hAnsi="Arial" w:cs="Arial"/>
                <w:sz w:val="20"/>
                <w:szCs w:val="20"/>
              </w:rPr>
              <w:t xml:space="preserve"> not anticipated in the near future.</w:t>
            </w:r>
          </w:p>
        </w:tc>
      </w:tr>
    </w:tbl>
    <w:p w:rsidR="00E35E0F" w:rsidRPr="00743C01" w:rsidRDefault="00E35E0F" w:rsidP="00EE7462">
      <w:pPr>
        <w:spacing w:after="0"/>
        <w:ind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A50" w:rsidRDefault="00A46A50" w:rsidP="00106C83">
      <w:pPr>
        <w:spacing w:after="0" w:line="240" w:lineRule="auto"/>
      </w:pPr>
      <w:r>
        <w:separator/>
      </w:r>
    </w:p>
  </w:endnote>
  <w:endnote w:type="continuationSeparator" w:id="0">
    <w:p w:rsidR="00A46A50" w:rsidRDefault="00A46A5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A50" w:rsidRDefault="00A46A50" w:rsidP="00E371D1">
    <w:pPr>
      <w:pStyle w:val="Footer"/>
      <w:ind w:left="-810"/>
    </w:pPr>
    <w:r>
      <w:t>TPF Program Standard Quarterly Reporting Format – 9/2011 (revised)</w:t>
    </w:r>
  </w:p>
  <w:p w:rsidR="00A46A50" w:rsidRDefault="00A46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A50" w:rsidRDefault="00A46A50" w:rsidP="00106C83">
      <w:pPr>
        <w:spacing w:after="0" w:line="240" w:lineRule="auto"/>
      </w:pPr>
      <w:r>
        <w:separator/>
      </w:r>
    </w:p>
  </w:footnote>
  <w:footnote w:type="continuationSeparator" w:id="0">
    <w:p w:rsidR="00A46A50" w:rsidRDefault="00A46A5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3EF"/>
    <w:multiLevelType w:val="hybridMultilevel"/>
    <w:tmpl w:val="55AC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D6157"/>
    <w:multiLevelType w:val="hybridMultilevel"/>
    <w:tmpl w:val="EE8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12BF6"/>
    <w:multiLevelType w:val="hybridMultilevel"/>
    <w:tmpl w:val="2F9A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A5122A"/>
    <w:multiLevelType w:val="hybridMultilevel"/>
    <w:tmpl w:val="20BA0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0F7EE0"/>
    <w:multiLevelType w:val="hybridMultilevel"/>
    <w:tmpl w:val="5A32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7E623C"/>
    <w:multiLevelType w:val="hybridMultilevel"/>
    <w:tmpl w:val="BC8C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80798C"/>
    <w:multiLevelType w:val="hybridMultilevel"/>
    <w:tmpl w:val="8F90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2"/>
  </w:num>
  <w:num w:numId="5">
    <w:abstractNumId w:val="6"/>
  </w:num>
  <w:num w:numId="6">
    <w:abstractNumId w:val="5"/>
  </w:num>
  <w:num w:numId="7">
    <w:abstractNumId w:val="0"/>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C12"/>
    <w:rsid w:val="00002CD9"/>
    <w:rsid w:val="00023C47"/>
    <w:rsid w:val="00037FBC"/>
    <w:rsid w:val="00055579"/>
    <w:rsid w:val="000736BB"/>
    <w:rsid w:val="00081617"/>
    <w:rsid w:val="000A4611"/>
    <w:rsid w:val="000B665A"/>
    <w:rsid w:val="000C0AD2"/>
    <w:rsid w:val="000C4A49"/>
    <w:rsid w:val="000C6388"/>
    <w:rsid w:val="000E66B7"/>
    <w:rsid w:val="00104D1F"/>
    <w:rsid w:val="00106C83"/>
    <w:rsid w:val="001300FD"/>
    <w:rsid w:val="001407E6"/>
    <w:rsid w:val="00144985"/>
    <w:rsid w:val="001547D0"/>
    <w:rsid w:val="00161153"/>
    <w:rsid w:val="001616A0"/>
    <w:rsid w:val="001822FD"/>
    <w:rsid w:val="00186DA2"/>
    <w:rsid w:val="001C2F45"/>
    <w:rsid w:val="001D1A2D"/>
    <w:rsid w:val="001E426C"/>
    <w:rsid w:val="0021446D"/>
    <w:rsid w:val="00216E47"/>
    <w:rsid w:val="002511AF"/>
    <w:rsid w:val="00253532"/>
    <w:rsid w:val="00260258"/>
    <w:rsid w:val="00293FD8"/>
    <w:rsid w:val="002A6368"/>
    <w:rsid w:val="002A79C8"/>
    <w:rsid w:val="002B5B60"/>
    <w:rsid w:val="002C46E7"/>
    <w:rsid w:val="00311B09"/>
    <w:rsid w:val="0032353B"/>
    <w:rsid w:val="003269A2"/>
    <w:rsid w:val="00331EE3"/>
    <w:rsid w:val="003717A3"/>
    <w:rsid w:val="00374570"/>
    <w:rsid w:val="003831F2"/>
    <w:rsid w:val="00383656"/>
    <w:rsid w:val="0038705A"/>
    <w:rsid w:val="004144E6"/>
    <w:rsid w:val="004156B2"/>
    <w:rsid w:val="00421796"/>
    <w:rsid w:val="00435EFC"/>
    <w:rsid w:val="00437734"/>
    <w:rsid w:val="00480D88"/>
    <w:rsid w:val="004863A0"/>
    <w:rsid w:val="004D1943"/>
    <w:rsid w:val="004D33CC"/>
    <w:rsid w:val="004E14DC"/>
    <w:rsid w:val="004F5968"/>
    <w:rsid w:val="00516C3F"/>
    <w:rsid w:val="00535598"/>
    <w:rsid w:val="00544B89"/>
    <w:rsid w:val="00545C06"/>
    <w:rsid w:val="00547D69"/>
    <w:rsid w:val="00547EE3"/>
    <w:rsid w:val="00551D8A"/>
    <w:rsid w:val="00581B36"/>
    <w:rsid w:val="00583E8E"/>
    <w:rsid w:val="0059594F"/>
    <w:rsid w:val="005B21F1"/>
    <w:rsid w:val="005D2267"/>
    <w:rsid w:val="00601EBD"/>
    <w:rsid w:val="00603626"/>
    <w:rsid w:val="00675C01"/>
    <w:rsid w:val="006777B2"/>
    <w:rsid w:val="00682C5E"/>
    <w:rsid w:val="006B17D7"/>
    <w:rsid w:val="006B2633"/>
    <w:rsid w:val="006C42B9"/>
    <w:rsid w:val="0071228B"/>
    <w:rsid w:val="00713AA6"/>
    <w:rsid w:val="007367C3"/>
    <w:rsid w:val="00743C01"/>
    <w:rsid w:val="00743F70"/>
    <w:rsid w:val="00766820"/>
    <w:rsid w:val="00771BFC"/>
    <w:rsid w:val="00786BF4"/>
    <w:rsid w:val="00790C4A"/>
    <w:rsid w:val="007A56E9"/>
    <w:rsid w:val="007E29BF"/>
    <w:rsid w:val="007E5BD2"/>
    <w:rsid w:val="00860FD8"/>
    <w:rsid w:val="00872F18"/>
    <w:rsid w:val="00874EF7"/>
    <w:rsid w:val="008E2FC9"/>
    <w:rsid w:val="00905DAC"/>
    <w:rsid w:val="009251A6"/>
    <w:rsid w:val="00954CA6"/>
    <w:rsid w:val="00961B54"/>
    <w:rsid w:val="00963258"/>
    <w:rsid w:val="009B11AD"/>
    <w:rsid w:val="009B7E5D"/>
    <w:rsid w:val="009D2474"/>
    <w:rsid w:val="009D408F"/>
    <w:rsid w:val="009E15E5"/>
    <w:rsid w:val="00A43875"/>
    <w:rsid w:val="00A44751"/>
    <w:rsid w:val="00A46A50"/>
    <w:rsid w:val="00A63677"/>
    <w:rsid w:val="00A702FD"/>
    <w:rsid w:val="00A81335"/>
    <w:rsid w:val="00A85E8C"/>
    <w:rsid w:val="00AA31E6"/>
    <w:rsid w:val="00AB2A58"/>
    <w:rsid w:val="00AE46B0"/>
    <w:rsid w:val="00B060E2"/>
    <w:rsid w:val="00B06A43"/>
    <w:rsid w:val="00B17758"/>
    <w:rsid w:val="00B2185C"/>
    <w:rsid w:val="00B358DC"/>
    <w:rsid w:val="00B4657A"/>
    <w:rsid w:val="00B66A21"/>
    <w:rsid w:val="00B73B47"/>
    <w:rsid w:val="00BA1F43"/>
    <w:rsid w:val="00BD7F1E"/>
    <w:rsid w:val="00BF259C"/>
    <w:rsid w:val="00BF5213"/>
    <w:rsid w:val="00BF5930"/>
    <w:rsid w:val="00C10D97"/>
    <w:rsid w:val="00C13753"/>
    <w:rsid w:val="00C14CD1"/>
    <w:rsid w:val="00C24A10"/>
    <w:rsid w:val="00C3113C"/>
    <w:rsid w:val="00C934C5"/>
    <w:rsid w:val="00CB1CC6"/>
    <w:rsid w:val="00CB7B56"/>
    <w:rsid w:val="00CC4BF5"/>
    <w:rsid w:val="00CF3FE9"/>
    <w:rsid w:val="00CF7480"/>
    <w:rsid w:val="00D30BA2"/>
    <w:rsid w:val="00D42A15"/>
    <w:rsid w:val="00D9235A"/>
    <w:rsid w:val="00DE17E8"/>
    <w:rsid w:val="00E35E0F"/>
    <w:rsid w:val="00E371D1"/>
    <w:rsid w:val="00E3731D"/>
    <w:rsid w:val="00E50A02"/>
    <w:rsid w:val="00E53738"/>
    <w:rsid w:val="00E83E69"/>
    <w:rsid w:val="00E847A9"/>
    <w:rsid w:val="00ED0024"/>
    <w:rsid w:val="00ED375B"/>
    <w:rsid w:val="00ED5F67"/>
    <w:rsid w:val="00EE3619"/>
    <w:rsid w:val="00EE7462"/>
    <w:rsid w:val="00EF08AE"/>
    <w:rsid w:val="00EF5790"/>
    <w:rsid w:val="00F53BCC"/>
    <w:rsid w:val="00F54200"/>
    <w:rsid w:val="00FB50E2"/>
    <w:rsid w:val="00FD17EB"/>
    <w:rsid w:val="00FE5146"/>
    <w:rsid w:val="00FE5D4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A46A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 w:type="character" w:styleId="Hyperlink">
    <w:name w:val="Hyperlink"/>
    <w:basedOn w:val="DefaultParagraphFont"/>
    <w:uiPriority w:val="99"/>
    <w:unhideWhenUsed/>
    <w:rsid w:val="00A46A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2190">
      <w:bodyDiv w:val="1"/>
      <w:marLeft w:val="0"/>
      <w:marRight w:val="0"/>
      <w:marTop w:val="0"/>
      <w:marBottom w:val="0"/>
      <w:divBdr>
        <w:top w:val="none" w:sz="0" w:space="0" w:color="auto"/>
        <w:left w:val="none" w:sz="0" w:space="0" w:color="auto"/>
        <w:bottom w:val="none" w:sz="0" w:space="0" w:color="auto"/>
        <w:right w:val="none" w:sz="0" w:space="0" w:color="auto"/>
      </w:divBdr>
    </w:div>
    <w:div w:id="403067061">
      <w:bodyDiv w:val="1"/>
      <w:marLeft w:val="0"/>
      <w:marRight w:val="0"/>
      <w:marTop w:val="0"/>
      <w:marBottom w:val="0"/>
      <w:divBdr>
        <w:top w:val="none" w:sz="0" w:space="0" w:color="auto"/>
        <w:left w:val="none" w:sz="0" w:space="0" w:color="auto"/>
        <w:bottom w:val="none" w:sz="0" w:space="0" w:color="auto"/>
        <w:right w:val="none" w:sz="0" w:space="0" w:color="auto"/>
      </w:divBdr>
    </w:div>
    <w:div w:id="486822872">
      <w:bodyDiv w:val="1"/>
      <w:marLeft w:val="0"/>
      <w:marRight w:val="0"/>
      <w:marTop w:val="0"/>
      <w:marBottom w:val="0"/>
      <w:divBdr>
        <w:top w:val="none" w:sz="0" w:space="0" w:color="auto"/>
        <w:left w:val="none" w:sz="0" w:space="0" w:color="auto"/>
        <w:bottom w:val="none" w:sz="0" w:space="0" w:color="auto"/>
        <w:right w:val="none" w:sz="0" w:space="0" w:color="auto"/>
      </w:divBdr>
    </w:div>
    <w:div w:id="1100221002">
      <w:bodyDiv w:val="1"/>
      <w:marLeft w:val="0"/>
      <w:marRight w:val="0"/>
      <w:marTop w:val="0"/>
      <w:marBottom w:val="0"/>
      <w:divBdr>
        <w:top w:val="none" w:sz="0" w:space="0" w:color="auto"/>
        <w:left w:val="none" w:sz="0" w:space="0" w:color="auto"/>
        <w:bottom w:val="none" w:sz="0" w:space="0" w:color="auto"/>
        <w:right w:val="none" w:sz="0" w:space="0" w:color="auto"/>
      </w:divBdr>
    </w:div>
    <w:div w:id="1574120783">
      <w:bodyDiv w:val="1"/>
      <w:marLeft w:val="0"/>
      <w:marRight w:val="0"/>
      <w:marTop w:val="0"/>
      <w:marBottom w:val="0"/>
      <w:divBdr>
        <w:top w:val="none" w:sz="0" w:space="0" w:color="auto"/>
        <w:left w:val="none" w:sz="0" w:space="0" w:color="auto"/>
        <w:bottom w:val="none" w:sz="0" w:space="0" w:color="auto"/>
        <w:right w:val="none" w:sz="0" w:space="0" w:color="auto"/>
      </w:divBdr>
    </w:div>
    <w:div w:id="1574271808">
      <w:bodyDiv w:val="1"/>
      <w:marLeft w:val="0"/>
      <w:marRight w:val="0"/>
      <w:marTop w:val="0"/>
      <w:marBottom w:val="0"/>
      <w:divBdr>
        <w:top w:val="none" w:sz="0" w:space="0" w:color="auto"/>
        <w:left w:val="none" w:sz="0" w:space="0" w:color="auto"/>
        <w:bottom w:val="none" w:sz="0" w:space="0" w:color="auto"/>
        <w:right w:val="none" w:sz="0" w:space="0" w:color="auto"/>
      </w:divBdr>
    </w:div>
    <w:div w:id="17100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ill.Ahearn@state.v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B7CC-634E-4879-BEBA-131845E0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Hanaway-Corrente, Amanda</cp:lastModifiedBy>
  <cp:revision>12</cp:revision>
  <cp:lastPrinted>2011-06-21T20:32:00Z</cp:lastPrinted>
  <dcterms:created xsi:type="dcterms:W3CDTF">2012-07-05T14:16:00Z</dcterms:created>
  <dcterms:modified xsi:type="dcterms:W3CDTF">2014-10-31T18:31:00Z</dcterms:modified>
</cp:coreProperties>
</file>