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rsidR="000C209F" w:rsidRPr="00BA017A" w:rsidRDefault="000C209F" w:rsidP="00551D8A">
      <w:pPr>
        <w:spacing w:after="0"/>
        <w:rPr>
          <w:rFonts w:ascii="Arial" w:hAnsi="Arial" w:cs="Arial"/>
          <w:sz w:val="24"/>
          <w:szCs w:val="24"/>
        </w:rPr>
      </w:pPr>
    </w:p>
    <w:p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rsidR="000C209F" w:rsidRPr="00BA017A" w:rsidRDefault="000C209F" w:rsidP="00FF32BE">
      <w:pPr>
        <w:spacing w:after="0"/>
        <w:rPr>
          <w:rFonts w:ascii="Arial" w:hAnsi="Arial" w:cs="Arial"/>
          <w:sz w:val="24"/>
          <w:szCs w:val="24"/>
        </w:rPr>
      </w:pPr>
    </w:p>
    <w:p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rsidTr="00360664">
        <w:trPr>
          <w:trHeight w:val="1997"/>
        </w:trPr>
        <w:tc>
          <w:tcPr>
            <w:tcW w:w="5418"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rsidR="000C209F" w:rsidRPr="00BA017A" w:rsidRDefault="000C209F" w:rsidP="00360664">
            <w:pPr>
              <w:spacing w:after="0" w:line="240" w:lineRule="auto"/>
              <w:ind w:right="-108"/>
              <w:rPr>
                <w:rFonts w:ascii="Arial" w:hAnsi="Arial" w:cs="Arial"/>
                <w:i/>
                <w:sz w:val="20"/>
                <w:szCs w:val="20"/>
              </w:rPr>
            </w:pPr>
          </w:p>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TPF-5(244)</w:t>
            </w:r>
          </w:p>
        </w:tc>
        <w:tc>
          <w:tcPr>
            <w:tcW w:w="549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rsidR="000C209F" w:rsidRPr="005B2685" w:rsidRDefault="000C209F" w:rsidP="00360664">
            <w:pPr>
              <w:spacing w:after="0" w:line="240" w:lineRule="auto"/>
              <w:ind w:left="-108" w:right="-720"/>
              <w:rPr>
                <w:rFonts w:ascii="Arial" w:hAnsi="Arial" w:cs="Arial"/>
                <w:sz w:val="20"/>
                <w:szCs w:val="20"/>
              </w:rPr>
            </w:pPr>
            <w:r w:rsidRPr="00BA017A">
              <w:rPr>
                <w:rFonts w:ascii="Arial" w:hAnsi="Arial" w:cs="Arial"/>
                <w:b/>
                <w:sz w:val="36"/>
                <w:szCs w:val="36"/>
              </w:rPr>
              <w:t xml:space="preserve"> </w:t>
            </w:r>
            <w:r w:rsidR="008C59B4" w:rsidRPr="005B2685">
              <w:rPr>
                <w:rFonts w:ascii="Arial" w:hAnsi="Arial" w:cs="Arial"/>
                <w:sz w:val="36"/>
                <w:szCs w:val="36"/>
              </w:rPr>
              <w:t>_</w:t>
            </w:r>
            <w:r w:rsidRPr="005B2685">
              <w:rPr>
                <w:rFonts w:ascii="Arial" w:hAnsi="Arial" w:cs="Arial"/>
                <w:sz w:val="36"/>
                <w:szCs w:val="36"/>
              </w:rPr>
              <w:t xml:space="preserve"> </w:t>
            </w:r>
            <w:r w:rsidRPr="005B2685">
              <w:rPr>
                <w:rFonts w:ascii="Arial" w:hAnsi="Arial" w:cs="Arial"/>
                <w:sz w:val="20"/>
                <w:szCs w:val="20"/>
              </w:rPr>
              <w:t>Quarter 1 (January 1 – March 31</w:t>
            </w:r>
            <w:r w:rsidR="005C75FE" w:rsidRPr="005B2685">
              <w:rPr>
                <w:rFonts w:ascii="Arial" w:hAnsi="Arial" w:cs="Arial"/>
                <w:sz w:val="20"/>
                <w:szCs w:val="20"/>
              </w:rPr>
              <w:t xml:space="preserve">, </w:t>
            </w:r>
            <w:r w:rsidR="004E46AD" w:rsidRPr="005B2685">
              <w:rPr>
                <w:rFonts w:ascii="Arial" w:hAnsi="Arial" w:cs="Arial"/>
                <w:sz w:val="20"/>
                <w:szCs w:val="20"/>
              </w:rPr>
              <w:t>2014</w:t>
            </w:r>
            <w:r w:rsidRPr="005B2685">
              <w:rPr>
                <w:rFonts w:ascii="Arial" w:hAnsi="Arial" w:cs="Arial"/>
                <w:sz w:val="20"/>
                <w:szCs w:val="20"/>
              </w:rPr>
              <w:t>)</w:t>
            </w:r>
          </w:p>
          <w:p w:rsidR="000C209F" w:rsidRPr="00AC7DA7" w:rsidRDefault="000C209F" w:rsidP="00360664">
            <w:pPr>
              <w:spacing w:after="0" w:line="240" w:lineRule="auto"/>
              <w:ind w:left="-108" w:right="-108"/>
              <w:rPr>
                <w:rFonts w:ascii="Arial" w:hAnsi="Arial" w:cs="Arial"/>
                <w:sz w:val="20"/>
                <w:szCs w:val="20"/>
              </w:rPr>
            </w:pPr>
            <w:r w:rsidRPr="00BA017A">
              <w:rPr>
                <w:rFonts w:ascii="Arial" w:hAnsi="Arial" w:cs="Arial"/>
                <w:b/>
                <w:sz w:val="36"/>
                <w:szCs w:val="36"/>
              </w:rPr>
              <w:t xml:space="preserve"> </w:t>
            </w:r>
            <w:r w:rsidR="00AC7DA7" w:rsidRPr="005B2685">
              <w:rPr>
                <w:rFonts w:ascii="Arial" w:hAnsi="Arial" w:cs="Arial"/>
                <w:sz w:val="36"/>
                <w:szCs w:val="36"/>
              </w:rPr>
              <w:t>_</w:t>
            </w:r>
            <w:r w:rsidR="00B5625E" w:rsidRPr="00AC7DA7">
              <w:rPr>
                <w:rFonts w:ascii="Arial" w:hAnsi="Arial" w:cs="Arial"/>
                <w:sz w:val="36"/>
                <w:szCs w:val="36"/>
              </w:rPr>
              <w:t xml:space="preserve"> </w:t>
            </w:r>
            <w:r w:rsidRPr="00AC7DA7">
              <w:rPr>
                <w:rFonts w:ascii="Arial" w:hAnsi="Arial" w:cs="Arial"/>
                <w:sz w:val="20"/>
                <w:szCs w:val="20"/>
              </w:rPr>
              <w:t>Quarter 2 (April 1 – June 30</w:t>
            </w:r>
            <w:r w:rsidR="002C4321" w:rsidRPr="00AC7DA7">
              <w:rPr>
                <w:rFonts w:ascii="Arial" w:hAnsi="Arial" w:cs="Arial"/>
                <w:sz w:val="20"/>
                <w:szCs w:val="20"/>
              </w:rPr>
              <w:t>, 201</w:t>
            </w:r>
            <w:r w:rsidR="004E46AD" w:rsidRPr="00AC7DA7">
              <w:rPr>
                <w:rFonts w:ascii="Arial" w:hAnsi="Arial" w:cs="Arial"/>
                <w:sz w:val="20"/>
                <w:szCs w:val="20"/>
              </w:rPr>
              <w:t>4</w:t>
            </w:r>
            <w:r w:rsidRPr="00AC7DA7">
              <w:rPr>
                <w:rFonts w:ascii="Arial" w:hAnsi="Arial" w:cs="Arial"/>
                <w:sz w:val="20"/>
                <w:szCs w:val="20"/>
              </w:rPr>
              <w:t>)</w:t>
            </w:r>
          </w:p>
          <w:p w:rsidR="000C209F" w:rsidRPr="00AC7DA7" w:rsidRDefault="00AC7DA7" w:rsidP="00360664">
            <w:pPr>
              <w:spacing w:after="0" w:line="240" w:lineRule="auto"/>
              <w:ind w:right="-720"/>
              <w:rPr>
                <w:rFonts w:ascii="Arial" w:hAnsi="Arial" w:cs="Arial"/>
                <w:b/>
                <w:sz w:val="20"/>
                <w:szCs w:val="20"/>
              </w:rPr>
            </w:pPr>
            <w:r w:rsidRPr="00AC7DA7">
              <w:rPr>
                <w:rFonts w:ascii="Arial" w:hAnsi="Arial" w:cs="Arial"/>
                <w:b/>
                <w:sz w:val="36"/>
                <w:szCs w:val="36"/>
                <w:u w:val="single"/>
              </w:rPr>
              <w:t>x</w:t>
            </w:r>
            <w:r w:rsidR="000C209F" w:rsidRPr="00AC7DA7">
              <w:rPr>
                <w:rFonts w:ascii="Arial" w:hAnsi="Arial" w:cs="Arial"/>
                <w:b/>
                <w:sz w:val="36"/>
                <w:szCs w:val="36"/>
              </w:rPr>
              <w:t xml:space="preserve"> </w:t>
            </w:r>
            <w:r w:rsidR="000C209F" w:rsidRPr="00AC7DA7">
              <w:rPr>
                <w:rFonts w:ascii="Arial" w:hAnsi="Arial" w:cs="Arial"/>
                <w:b/>
                <w:sz w:val="20"/>
                <w:szCs w:val="20"/>
              </w:rPr>
              <w:t>Quarter 3 (July 1 – September 30</w:t>
            </w:r>
            <w:r w:rsidR="002C4321" w:rsidRPr="00AC7DA7">
              <w:rPr>
                <w:rFonts w:ascii="Arial" w:hAnsi="Arial" w:cs="Arial"/>
                <w:b/>
                <w:sz w:val="20"/>
                <w:szCs w:val="20"/>
              </w:rPr>
              <w:t>, 201</w:t>
            </w:r>
            <w:r w:rsidR="004E46AD" w:rsidRPr="00AC7DA7">
              <w:rPr>
                <w:rFonts w:ascii="Arial" w:hAnsi="Arial" w:cs="Arial"/>
                <w:b/>
                <w:sz w:val="20"/>
                <w:szCs w:val="20"/>
              </w:rPr>
              <w:t>4</w:t>
            </w:r>
            <w:r w:rsidR="000C209F" w:rsidRPr="00AC7DA7">
              <w:rPr>
                <w:rFonts w:ascii="Arial" w:hAnsi="Arial" w:cs="Arial"/>
                <w:b/>
                <w:sz w:val="20"/>
                <w:szCs w:val="20"/>
              </w:rPr>
              <w:t>)</w:t>
            </w:r>
          </w:p>
          <w:p w:rsidR="000C209F" w:rsidRPr="004E46AD" w:rsidRDefault="00AC7DA7" w:rsidP="004E46AD">
            <w:pPr>
              <w:spacing w:after="0" w:line="240" w:lineRule="auto"/>
              <w:ind w:right="-720"/>
              <w:rPr>
                <w:rFonts w:ascii="Arial" w:hAnsi="Arial" w:cs="Arial"/>
                <w:sz w:val="20"/>
                <w:szCs w:val="20"/>
              </w:rPr>
            </w:pPr>
            <w:r w:rsidRPr="005B2685">
              <w:rPr>
                <w:rFonts w:ascii="Arial" w:hAnsi="Arial" w:cs="Arial"/>
                <w:sz w:val="36"/>
                <w:szCs w:val="36"/>
              </w:rPr>
              <w:t>_</w:t>
            </w:r>
            <w:r w:rsidR="002718CD" w:rsidRPr="004E46AD">
              <w:rPr>
                <w:rFonts w:ascii="Arial" w:hAnsi="Arial" w:cs="Arial"/>
                <w:sz w:val="36"/>
                <w:szCs w:val="36"/>
              </w:rPr>
              <w:t xml:space="preserve"> </w:t>
            </w:r>
            <w:r w:rsidR="000C209F" w:rsidRPr="004E46AD">
              <w:rPr>
                <w:rFonts w:ascii="Arial" w:hAnsi="Arial" w:cs="Arial"/>
                <w:sz w:val="20"/>
                <w:szCs w:val="20"/>
              </w:rPr>
              <w:t xml:space="preserve">Quarter </w:t>
            </w:r>
            <w:r w:rsidR="005C75FE" w:rsidRPr="004E46AD">
              <w:rPr>
                <w:rFonts w:ascii="Arial" w:hAnsi="Arial" w:cs="Arial"/>
                <w:sz w:val="20"/>
                <w:szCs w:val="20"/>
              </w:rPr>
              <w:t>4 (October 1 – December 31</w:t>
            </w:r>
            <w:r w:rsidR="002C4321" w:rsidRPr="004E46AD">
              <w:rPr>
                <w:rFonts w:ascii="Arial" w:hAnsi="Arial" w:cs="Arial"/>
                <w:sz w:val="20"/>
                <w:szCs w:val="20"/>
              </w:rPr>
              <w:t>, 201</w:t>
            </w:r>
            <w:r w:rsidR="004E46AD" w:rsidRPr="004E46AD">
              <w:rPr>
                <w:rFonts w:ascii="Arial" w:hAnsi="Arial" w:cs="Arial"/>
                <w:sz w:val="20"/>
                <w:szCs w:val="20"/>
              </w:rPr>
              <w:t>4</w:t>
            </w:r>
            <w:r w:rsidR="000C209F" w:rsidRPr="004E46AD">
              <w:rPr>
                <w:rFonts w:ascii="Arial" w:hAnsi="Arial" w:cs="Arial"/>
                <w:sz w:val="20"/>
                <w:szCs w:val="20"/>
              </w:rPr>
              <w:t>)</w:t>
            </w:r>
          </w:p>
        </w:tc>
      </w:tr>
      <w:tr w:rsidR="000C209F" w:rsidRPr="00BA017A" w:rsidTr="00360664">
        <w:tc>
          <w:tcPr>
            <w:tcW w:w="10908" w:type="dxa"/>
            <w:gridSpan w:val="4"/>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Shaking Table Testing to Evaluate Effectiveness of Vertical Drains for Liquefaction Mitigation</w:t>
            </w:r>
          </w:p>
          <w:p w:rsidR="000C209F" w:rsidRPr="00BA017A" w:rsidRDefault="000C209F" w:rsidP="00360664">
            <w:pPr>
              <w:spacing w:after="0" w:line="240" w:lineRule="auto"/>
              <w:ind w:right="-720"/>
              <w:rPr>
                <w:rFonts w:ascii="Arial" w:hAnsi="Arial" w:cs="Arial"/>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7" w:history="1">
              <w:r w:rsidRPr="00BA017A">
                <w:rPr>
                  <w:rStyle w:val="Hyperlink"/>
                  <w:rFonts w:ascii="Arial" w:hAnsi="Arial" w:cs="Arial"/>
                  <w:color w:val="auto"/>
                  <w:sz w:val="20"/>
                  <w:szCs w:val="20"/>
                  <w:u w:val="none"/>
                </w:rPr>
                <w:t>davidstevens@utah.gov</w:t>
              </w:r>
            </w:hyperlink>
          </w:p>
          <w:p w:rsidR="000C209F" w:rsidRPr="00BA017A" w:rsidRDefault="000C209F" w:rsidP="00360664">
            <w:pPr>
              <w:spacing w:after="0" w:line="240" w:lineRule="auto"/>
              <w:ind w:left="-108"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w:t>
            </w:r>
            <w:proofErr w:type="spellStart"/>
            <w:r w:rsidR="000C209F" w:rsidRPr="00BA017A">
              <w:rPr>
                <w:rFonts w:ascii="Arial" w:hAnsi="Arial" w:cs="Arial"/>
                <w:sz w:val="20"/>
                <w:szCs w:val="20"/>
              </w:rPr>
              <w:t>ePM</w:t>
            </w:r>
            <w:proofErr w:type="spellEnd"/>
            <w:r w:rsidR="000C209F" w:rsidRPr="00BA017A">
              <w:rPr>
                <w:rFonts w:ascii="Arial" w:hAnsi="Arial" w:cs="Arial"/>
                <w:sz w:val="20"/>
                <w:szCs w:val="20"/>
              </w:rPr>
              <w:t xml:space="preserve"> PIN 9933</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rsidR="000C209F" w:rsidRPr="00BA017A" w:rsidRDefault="000C209F" w:rsidP="00360664">
            <w:pPr>
              <w:spacing w:after="0" w:line="240" w:lineRule="auto"/>
              <w:ind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March 31, 2016</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rsidR="000C209F" w:rsidRPr="00BA017A" w:rsidRDefault="000C209F" w:rsidP="00360664">
            <w:pPr>
              <w:spacing w:after="0" w:line="240" w:lineRule="auto"/>
              <w:ind w:left="-108" w:right="-108"/>
              <w:rPr>
                <w:rFonts w:ascii="Arial" w:hAnsi="Arial" w:cs="Arial"/>
                <w:b/>
                <w:sz w:val="20"/>
                <w:szCs w:val="20"/>
              </w:rPr>
            </w:pPr>
          </w:p>
          <w:p w:rsidR="000C209F" w:rsidRPr="00BA017A" w:rsidRDefault="000C209F" w:rsidP="00360664">
            <w:pPr>
              <w:spacing w:after="0" w:line="240" w:lineRule="auto"/>
              <w:ind w:left="-108" w:right="-720"/>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w:t>
      </w:r>
      <w:proofErr w:type="gramStart"/>
      <w:r w:rsidRPr="00BA017A">
        <w:rPr>
          <w:rFonts w:ascii="Arial" w:hAnsi="Arial" w:cs="Arial"/>
          <w:sz w:val="20"/>
          <w:szCs w:val="20"/>
        </w:rPr>
        <w:t>On</w:t>
      </w:r>
      <w:proofErr w:type="gramEnd"/>
      <w:r w:rsidRPr="00BA017A">
        <w:rPr>
          <w:rFonts w:ascii="Arial" w:hAnsi="Arial" w:cs="Arial"/>
          <w:sz w:val="20"/>
          <w:szCs w:val="20"/>
        </w:rPr>
        <w:t xml:space="preserve">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rsidR="000C209F" w:rsidRPr="00BA017A" w:rsidRDefault="000C209F" w:rsidP="00551D8A">
      <w:pPr>
        <w:spacing w:after="0"/>
        <w:ind w:left="-720" w:right="-720"/>
        <w:rPr>
          <w:rFonts w:ascii="Arial" w:hAnsi="Arial" w:cs="Arial"/>
          <w:sz w:val="20"/>
          <w:szCs w:val="20"/>
        </w:rPr>
      </w:pPr>
    </w:p>
    <w:p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rsidTr="00360664">
        <w:tc>
          <w:tcPr>
            <w:tcW w:w="4158" w:type="dxa"/>
            <w:vAlign w:val="center"/>
          </w:tcPr>
          <w:p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rsidR="000C209F" w:rsidRPr="00BA017A" w:rsidRDefault="000C209F" w:rsidP="008C59B4">
            <w:pPr>
              <w:spacing w:after="0" w:line="240" w:lineRule="auto"/>
              <w:ind w:left="-108" w:right="-108"/>
              <w:jc w:val="center"/>
              <w:rPr>
                <w:rFonts w:ascii="Arial" w:hAnsi="Arial" w:cs="Arial"/>
                <w:sz w:val="20"/>
                <w:szCs w:val="20"/>
              </w:rPr>
            </w:pPr>
            <w:r w:rsidRPr="00BA017A">
              <w:rPr>
                <w:rFonts w:ascii="Arial" w:hAnsi="Arial" w:cs="Arial"/>
                <w:sz w:val="20"/>
                <w:szCs w:val="20"/>
              </w:rPr>
              <w:t>$</w:t>
            </w:r>
            <w:r w:rsidR="008C59B4">
              <w:rPr>
                <w:rFonts w:ascii="Arial" w:hAnsi="Arial" w:cs="Arial"/>
                <w:sz w:val="20"/>
                <w:szCs w:val="20"/>
              </w:rPr>
              <w:t>6</w:t>
            </w:r>
            <w:r w:rsidR="0013366A" w:rsidRPr="00BA017A">
              <w:rPr>
                <w:rFonts w:ascii="Arial" w:hAnsi="Arial" w:cs="Arial"/>
                <w:sz w:val="20"/>
                <w:szCs w:val="20"/>
              </w:rPr>
              <w:t>,</w:t>
            </w:r>
            <w:r w:rsidR="008C59B4">
              <w:rPr>
                <w:rFonts w:ascii="Arial" w:hAnsi="Arial" w:cs="Arial"/>
                <w:sz w:val="20"/>
                <w:szCs w:val="20"/>
              </w:rPr>
              <w:t>5</w:t>
            </w:r>
            <w:r w:rsidR="0013366A" w:rsidRPr="00BA017A">
              <w:rPr>
                <w:rFonts w:ascii="Arial" w:hAnsi="Arial" w:cs="Arial"/>
                <w:sz w:val="20"/>
                <w:szCs w:val="20"/>
              </w:rPr>
              <w:t>00.00</w:t>
            </w:r>
          </w:p>
        </w:tc>
        <w:tc>
          <w:tcPr>
            <w:tcW w:w="3420" w:type="dxa"/>
            <w:vAlign w:val="center"/>
          </w:tcPr>
          <w:p w:rsidR="000C209F" w:rsidRPr="00BA017A" w:rsidRDefault="009934E8" w:rsidP="00360664">
            <w:pPr>
              <w:spacing w:after="0" w:line="240" w:lineRule="auto"/>
              <w:ind w:left="-108" w:right="-108"/>
              <w:jc w:val="center"/>
              <w:rPr>
                <w:rFonts w:ascii="Arial" w:hAnsi="Arial" w:cs="Arial"/>
                <w:sz w:val="20"/>
                <w:szCs w:val="20"/>
              </w:rPr>
            </w:pPr>
            <w:r>
              <w:rPr>
                <w:rFonts w:ascii="Arial" w:hAnsi="Arial" w:cs="Arial"/>
                <w:sz w:val="20"/>
                <w:szCs w:val="20"/>
              </w:rPr>
              <w:t>2</w:t>
            </w:r>
            <w:r w:rsidR="00DF4405">
              <w:rPr>
                <w:rFonts w:ascii="Arial" w:hAnsi="Arial" w:cs="Arial"/>
                <w:sz w:val="20"/>
                <w:szCs w:val="20"/>
              </w:rPr>
              <w:t>0</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rsidTr="00360664">
        <w:tc>
          <w:tcPr>
            <w:tcW w:w="4158" w:type="dxa"/>
          </w:tcPr>
          <w:p w:rsidR="000C209F" w:rsidRPr="00BA017A" w:rsidRDefault="00DF4405" w:rsidP="001B57A7">
            <w:pPr>
              <w:spacing w:after="0" w:line="240" w:lineRule="auto"/>
              <w:ind w:right="-108"/>
              <w:jc w:val="center"/>
              <w:rPr>
                <w:rFonts w:ascii="Arial" w:hAnsi="Arial" w:cs="Arial"/>
                <w:sz w:val="20"/>
                <w:szCs w:val="20"/>
              </w:rPr>
            </w:pPr>
            <w:r>
              <w:rPr>
                <w:rFonts w:ascii="Arial" w:hAnsi="Arial" w:cs="Arial"/>
                <w:sz w:val="20"/>
                <w:szCs w:val="20"/>
              </w:rPr>
              <w:t>0</w:t>
            </w:r>
            <w:r w:rsidR="0013366A" w:rsidRPr="00BA017A">
              <w:rPr>
                <w:rFonts w:ascii="Arial" w:hAnsi="Arial" w:cs="Arial"/>
                <w:sz w:val="20"/>
                <w:szCs w:val="20"/>
              </w:rPr>
              <w:t>%</w:t>
            </w:r>
          </w:p>
        </w:tc>
        <w:tc>
          <w:tcPr>
            <w:tcW w:w="3330" w:type="dxa"/>
          </w:tcPr>
          <w:p w:rsidR="000C209F" w:rsidRPr="00BA017A" w:rsidRDefault="000C209F" w:rsidP="00DF4405">
            <w:pPr>
              <w:spacing w:after="0" w:line="240" w:lineRule="auto"/>
              <w:ind w:right="-108"/>
              <w:jc w:val="center"/>
              <w:rPr>
                <w:rFonts w:ascii="Arial" w:hAnsi="Arial" w:cs="Arial"/>
                <w:sz w:val="20"/>
                <w:szCs w:val="20"/>
              </w:rPr>
            </w:pPr>
            <w:r w:rsidRPr="00BA017A">
              <w:rPr>
                <w:rFonts w:ascii="Arial" w:hAnsi="Arial" w:cs="Arial"/>
                <w:sz w:val="20"/>
                <w:szCs w:val="20"/>
              </w:rPr>
              <w:t>$</w:t>
            </w:r>
            <w:r w:rsidR="00DF4405">
              <w:rPr>
                <w:rFonts w:ascii="Arial" w:hAnsi="Arial" w:cs="Arial"/>
                <w:sz w:val="20"/>
                <w:szCs w:val="20"/>
              </w:rPr>
              <w:t>0</w:t>
            </w:r>
          </w:p>
        </w:tc>
        <w:tc>
          <w:tcPr>
            <w:tcW w:w="3420" w:type="dxa"/>
          </w:tcPr>
          <w:p w:rsidR="000C209F" w:rsidRPr="00BA017A" w:rsidRDefault="00DF4405" w:rsidP="004E46AD">
            <w:pPr>
              <w:spacing w:after="0" w:line="240" w:lineRule="auto"/>
              <w:ind w:left="-108" w:right="-108"/>
              <w:jc w:val="center"/>
              <w:rPr>
                <w:rFonts w:ascii="Arial" w:hAnsi="Arial" w:cs="Arial"/>
                <w:sz w:val="20"/>
                <w:szCs w:val="20"/>
              </w:rPr>
            </w:pPr>
            <w:r>
              <w:rPr>
                <w:rFonts w:ascii="Arial" w:hAnsi="Arial" w:cs="Arial"/>
                <w:sz w:val="20"/>
                <w:szCs w:val="20"/>
              </w:rPr>
              <w:t>5</w:t>
            </w:r>
            <w:r w:rsidR="001B57A7">
              <w:rPr>
                <w:rFonts w:ascii="Arial" w:hAnsi="Arial" w:cs="Arial"/>
                <w:sz w:val="20"/>
                <w:szCs w:val="20"/>
              </w:rPr>
              <w:t>0</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BA017A" w:rsidRDefault="004034A7" w:rsidP="004034A7">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w:t>
            </w:r>
            <w:proofErr w:type="spellStart"/>
            <w:r w:rsidRPr="00BA017A">
              <w:rPr>
                <w:rFonts w:ascii="Arial" w:hAnsi="Arial" w:cs="Arial"/>
                <w:sz w:val="20"/>
                <w:szCs w:val="20"/>
              </w:rPr>
              <w:t>spacings</w:t>
            </w:r>
            <w:proofErr w:type="spellEnd"/>
            <w:r w:rsidRPr="00BA017A">
              <w:rPr>
                <w:rFonts w:ascii="Arial" w:hAnsi="Arial" w:cs="Arial"/>
                <w:sz w:val="20"/>
                <w:szCs w:val="20"/>
              </w:rPr>
              <w:t xml:space="preserve">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w:t>
            </w:r>
            <w:proofErr w:type="gramStart"/>
            <w:r w:rsidRPr="00BA017A">
              <w:rPr>
                <w:rFonts w:ascii="Arial" w:hAnsi="Arial" w:cs="Arial"/>
                <w:sz w:val="20"/>
                <w:szCs w:val="20"/>
              </w:rPr>
              <w:t>performance</w:t>
            </w:r>
            <w:proofErr w:type="gramEnd"/>
            <w:r w:rsidRPr="00BA017A">
              <w:rPr>
                <w:rFonts w:ascii="Arial" w:hAnsi="Arial" w:cs="Arial"/>
                <w:sz w:val="20"/>
                <w:szCs w:val="20"/>
              </w:rPr>
              <w:t xml:space="preserv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Pr="00BA017A" w:rsidRDefault="004034A7" w:rsidP="004034A7">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rsidR="00AA4194" w:rsidRPr="00BA017A" w:rsidRDefault="00AA4194" w:rsidP="00AA4194">
            <w:pPr>
              <w:spacing w:after="0" w:line="240" w:lineRule="auto"/>
              <w:rPr>
                <w:rFonts w:ascii="Arial" w:hAnsi="Arial" w:cs="Arial"/>
                <w:sz w:val="20"/>
                <w:szCs w:val="20"/>
              </w:rPr>
            </w:pPr>
          </w:p>
          <w:p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2. Conduct level ground shaking table tests with drains at 4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3. Conduct level ground shaking table tests with drains at 3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rsidR="001446DC" w:rsidRPr="00BA017A" w:rsidRDefault="001446DC" w:rsidP="00360664">
            <w:pPr>
              <w:spacing w:after="0" w:line="240" w:lineRule="auto"/>
              <w:rPr>
                <w:rFonts w:ascii="Arial" w:hAnsi="Arial" w:cs="Arial"/>
                <w:sz w:val="20"/>
                <w:szCs w:val="20"/>
              </w:rPr>
            </w:pPr>
          </w:p>
          <w:p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rsidR="00BA52E9" w:rsidRPr="00BA017A" w:rsidRDefault="00BA52E9" w:rsidP="00360664">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Progress this Quarter (includes meetings, work plan status, contract status, significant progress, etc.):</w:t>
            </w:r>
          </w:p>
          <w:p w:rsidR="00630F0C" w:rsidRDefault="00630F0C" w:rsidP="00630F0C">
            <w:pPr>
              <w:spacing w:after="0" w:line="240" w:lineRule="auto"/>
              <w:rPr>
                <w:rFonts w:ascii="Arial" w:hAnsi="Arial" w:cs="Arial"/>
                <w:sz w:val="20"/>
                <w:szCs w:val="20"/>
              </w:rPr>
            </w:pPr>
          </w:p>
          <w:p w:rsidR="000E25C9" w:rsidRDefault="000E25C9" w:rsidP="00630F0C">
            <w:pPr>
              <w:spacing w:after="0" w:line="240" w:lineRule="auto"/>
              <w:rPr>
                <w:rFonts w:ascii="Arial" w:hAnsi="Arial" w:cs="Arial"/>
                <w:sz w:val="20"/>
                <w:szCs w:val="20"/>
              </w:rPr>
            </w:pPr>
            <w:r>
              <w:rPr>
                <w:rFonts w:ascii="Arial" w:hAnsi="Arial" w:cs="Arial"/>
                <w:sz w:val="20"/>
                <w:szCs w:val="20"/>
              </w:rPr>
              <w:t xml:space="preserve">Task 1 – </w:t>
            </w:r>
            <w:r w:rsidR="00C006F1">
              <w:rPr>
                <w:rFonts w:ascii="Arial" w:hAnsi="Arial" w:cs="Arial"/>
                <w:sz w:val="20"/>
                <w:szCs w:val="20"/>
              </w:rPr>
              <w:t>100% complete.</w:t>
            </w:r>
          </w:p>
          <w:p w:rsidR="00C006F1" w:rsidRDefault="000E25C9" w:rsidP="00C006F1">
            <w:pPr>
              <w:spacing w:after="0" w:line="240" w:lineRule="auto"/>
              <w:rPr>
                <w:rFonts w:ascii="Arial" w:hAnsi="Arial" w:cs="Arial"/>
                <w:sz w:val="20"/>
                <w:szCs w:val="20"/>
              </w:rPr>
            </w:pPr>
            <w:r>
              <w:rPr>
                <w:rFonts w:ascii="Arial" w:hAnsi="Arial" w:cs="Arial"/>
                <w:sz w:val="20"/>
                <w:szCs w:val="20"/>
              </w:rPr>
              <w:t xml:space="preserve">Task 2 – </w:t>
            </w:r>
            <w:r w:rsidR="009934E8">
              <w:rPr>
                <w:rFonts w:ascii="Arial" w:hAnsi="Arial" w:cs="Arial"/>
                <w:sz w:val="20"/>
                <w:szCs w:val="20"/>
              </w:rPr>
              <w:t>80</w:t>
            </w:r>
            <w:r w:rsidR="00C006F1">
              <w:rPr>
                <w:rFonts w:ascii="Arial" w:hAnsi="Arial" w:cs="Arial"/>
                <w:sz w:val="20"/>
                <w:szCs w:val="20"/>
              </w:rPr>
              <w:t xml:space="preserve">% complete.  </w:t>
            </w:r>
            <w:r w:rsidR="0034356F">
              <w:rPr>
                <w:rFonts w:ascii="Arial" w:hAnsi="Arial" w:cs="Arial"/>
                <w:sz w:val="20"/>
                <w:szCs w:val="20"/>
              </w:rPr>
              <w:t>BYU c</w:t>
            </w:r>
            <w:r w:rsidR="009934E8">
              <w:rPr>
                <w:rFonts w:ascii="Arial" w:hAnsi="Arial" w:cs="Arial"/>
                <w:sz w:val="20"/>
                <w:szCs w:val="20"/>
              </w:rPr>
              <w:t xml:space="preserve">ompleted shaking table tests </w:t>
            </w:r>
            <w:r w:rsidR="009934E8" w:rsidRPr="00BA017A">
              <w:rPr>
                <w:rFonts w:ascii="Arial" w:hAnsi="Arial" w:cs="Arial"/>
                <w:sz w:val="20"/>
                <w:szCs w:val="20"/>
              </w:rPr>
              <w:t xml:space="preserve">with drains at 4 </w:t>
            </w:r>
            <w:proofErr w:type="spellStart"/>
            <w:r w:rsidR="009934E8" w:rsidRPr="00BA017A">
              <w:rPr>
                <w:rFonts w:ascii="Arial" w:hAnsi="Arial" w:cs="Arial"/>
                <w:sz w:val="20"/>
                <w:szCs w:val="20"/>
              </w:rPr>
              <w:t>ft</w:t>
            </w:r>
            <w:proofErr w:type="spellEnd"/>
            <w:r w:rsidR="009934E8" w:rsidRPr="00BA017A">
              <w:rPr>
                <w:rFonts w:ascii="Arial" w:hAnsi="Arial" w:cs="Arial"/>
                <w:sz w:val="20"/>
                <w:szCs w:val="20"/>
              </w:rPr>
              <w:t xml:space="preserve"> spacing</w:t>
            </w:r>
            <w:r w:rsidR="00C006F1">
              <w:rPr>
                <w:rFonts w:ascii="Arial" w:hAnsi="Arial" w:cs="Arial"/>
                <w:sz w:val="20"/>
                <w:szCs w:val="20"/>
              </w:rPr>
              <w:t>.</w:t>
            </w:r>
            <w:r w:rsidR="0034356F">
              <w:rPr>
                <w:rFonts w:ascii="Arial" w:hAnsi="Arial" w:cs="Arial"/>
                <w:sz w:val="20"/>
                <w:szCs w:val="20"/>
              </w:rPr>
              <w:t xml:space="preserve">  TAC members remotely viewed some live and recorded testing.</w:t>
            </w:r>
          </w:p>
          <w:p w:rsidR="009934E8" w:rsidRDefault="000E25C9" w:rsidP="009934E8">
            <w:pPr>
              <w:spacing w:after="0" w:line="240" w:lineRule="auto"/>
              <w:rPr>
                <w:rFonts w:ascii="Arial" w:hAnsi="Arial" w:cs="Arial"/>
                <w:sz w:val="20"/>
                <w:szCs w:val="20"/>
              </w:rPr>
            </w:pPr>
            <w:r>
              <w:rPr>
                <w:rFonts w:ascii="Arial" w:hAnsi="Arial" w:cs="Arial"/>
                <w:sz w:val="20"/>
                <w:szCs w:val="20"/>
              </w:rPr>
              <w:t xml:space="preserve">Task 3 – </w:t>
            </w:r>
            <w:r w:rsidR="009934E8">
              <w:rPr>
                <w:rFonts w:ascii="Arial" w:hAnsi="Arial" w:cs="Arial"/>
                <w:sz w:val="20"/>
                <w:szCs w:val="20"/>
              </w:rPr>
              <w:t xml:space="preserve">80% complete.  </w:t>
            </w:r>
            <w:r w:rsidR="0034356F">
              <w:rPr>
                <w:rFonts w:ascii="Arial" w:hAnsi="Arial" w:cs="Arial"/>
                <w:sz w:val="20"/>
                <w:szCs w:val="20"/>
              </w:rPr>
              <w:t>BYU c</w:t>
            </w:r>
            <w:r w:rsidR="009934E8">
              <w:rPr>
                <w:rFonts w:ascii="Arial" w:hAnsi="Arial" w:cs="Arial"/>
                <w:sz w:val="20"/>
                <w:szCs w:val="20"/>
              </w:rPr>
              <w:t xml:space="preserve">ompleted shaking table tests </w:t>
            </w:r>
            <w:r w:rsidR="009934E8" w:rsidRPr="00BA017A">
              <w:rPr>
                <w:rFonts w:ascii="Arial" w:hAnsi="Arial" w:cs="Arial"/>
                <w:sz w:val="20"/>
                <w:szCs w:val="20"/>
              </w:rPr>
              <w:t xml:space="preserve">with drains at </w:t>
            </w:r>
            <w:r w:rsidR="00901072">
              <w:rPr>
                <w:rFonts w:ascii="Arial" w:hAnsi="Arial" w:cs="Arial"/>
                <w:sz w:val="20"/>
                <w:szCs w:val="20"/>
              </w:rPr>
              <w:t>3</w:t>
            </w:r>
            <w:r w:rsidR="009934E8" w:rsidRPr="00BA017A">
              <w:rPr>
                <w:rFonts w:ascii="Arial" w:hAnsi="Arial" w:cs="Arial"/>
                <w:sz w:val="20"/>
                <w:szCs w:val="20"/>
              </w:rPr>
              <w:t xml:space="preserve"> </w:t>
            </w:r>
            <w:proofErr w:type="spellStart"/>
            <w:r w:rsidR="009934E8" w:rsidRPr="00BA017A">
              <w:rPr>
                <w:rFonts w:ascii="Arial" w:hAnsi="Arial" w:cs="Arial"/>
                <w:sz w:val="20"/>
                <w:szCs w:val="20"/>
              </w:rPr>
              <w:t>ft</w:t>
            </w:r>
            <w:proofErr w:type="spellEnd"/>
            <w:r w:rsidR="009934E8" w:rsidRPr="00BA017A">
              <w:rPr>
                <w:rFonts w:ascii="Arial" w:hAnsi="Arial" w:cs="Arial"/>
                <w:sz w:val="20"/>
                <w:szCs w:val="20"/>
              </w:rPr>
              <w:t xml:space="preserve"> spacing</w:t>
            </w:r>
            <w:r w:rsidR="009934E8">
              <w:rPr>
                <w:rFonts w:ascii="Arial" w:hAnsi="Arial" w:cs="Arial"/>
                <w:sz w:val="20"/>
                <w:szCs w:val="20"/>
              </w:rPr>
              <w:t>.</w:t>
            </w:r>
            <w:r w:rsidR="0034356F">
              <w:rPr>
                <w:rFonts w:ascii="Arial" w:hAnsi="Arial" w:cs="Arial"/>
                <w:sz w:val="20"/>
                <w:szCs w:val="20"/>
              </w:rPr>
              <w:t xml:space="preserve">  </w:t>
            </w:r>
            <w:r w:rsidR="0034356F" w:rsidRPr="0034356F">
              <w:rPr>
                <w:rFonts w:ascii="Arial" w:hAnsi="Arial" w:cs="Arial"/>
                <w:sz w:val="20"/>
                <w:szCs w:val="20"/>
              </w:rPr>
              <w:t>TAC members remotely view</w:t>
            </w:r>
            <w:r w:rsidR="0034356F">
              <w:rPr>
                <w:rFonts w:ascii="Arial" w:hAnsi="Arial" w:cs="Arial"/>
                <w:sz w:val="20"/>
                <w:szCs w:val="20"/>
              </w:rPr>
              <w:t xml:space="preserve">ed </w:t>
            </w:r>
            <w:r w:rsidR="0034356F" w:rsidRPr="0034356F">
              <w:rPr>
                <w:rFonts w:ascii="Arial" w:hAnsi="Arial" w:cs="Arial"/>
                <w:sz w:val="20"/>
                <w:szCs w:val="20"/>
              </w:rPr>
              <w:lastRenderedPageBreak/>
              <w:t>some live testing.</w:t>
            </w:r>
          </w:p>
          <w:p w:rsidR="0034356F" w:rsidRDefault="000E25C9" w:rsidP="000E25C9">
            <w:pPr>
              <w:spacing w:after="0" w:line="240" w:lineRule="auto"/>
              <w:rPr>
                <w:rFonts w:ascii="Arial" w:hAnsi="Arial" w:cs="Arial"/>
                <w:sz w:val="20"/>
                <w:szCs w:val="20"/>
              </w:rPr>
            </w:pPr>
            <w:r>
              <w:rPr>
                <w:rFonts w:ascii="Arial" w:hAnsi="Arial" w:cs="Arial"/>
                <w:sz w:val="20"/>
                <w:szCs w:val="20"/>
              </w:rPr>
              <w:t xml:space="preserve">Task 4 – </w:t>
            </w:r>
            <w:r w:rsidR="0034356F">
              <w:rPr>
                <w:rFonts w:ascii="Arial" w:hAnsi="Arial" w:cs="Arial"/>
                <w:sz w:val="20"/>
                <w:szCs w:val="20"/>
              </w:rPr>
              <w:t xml:space="preserve">10% complete.  </w:t>
            </w:r>
            <w:r w:rsidR="00731D90">
              <w:rPr>
                <w:rFonts w:ascii="Arial" w:hAnsi="Arial" w:cs="Arial"/>
                <w:sz w:val="20"/>
                <w:szCs w:val="20"/>
              </w:rPr>
              <w:t>BYU b</w:t>
            </w:r>
            <w:r w:rsidR="0034356F">
              <w:rPr>
                <w:rFonts w:ascii="Arial" w:hAnsi="Arial" w:cs="Arial"/>
                <w:sz w:val="20"/>
                <w:szCs w:val="20"/>
              </w:rPr>
              <w:t xml:space="preserve">egan </w:t>
            </w:r>
            <w:r w:rsidR="00731D90">
              <w:rPr>
                <w:rFonts w:ascii="Arial" w:hAnsi="Arial" w:cs="Arial"/>
                <w:sz w:val="20"/>
                <w:szCs w:val="20"/>
              </w:rPr>
              <w:t xml:space="preserve">the </w:t>
            </w:r>
            <w:r w:rsidR="0034356F">
              <w:rPr>
                <w:rFonts w:ascii="Arial" w:hAnsi="Arial" w:cs="Arial"/>
                <w:sz w:val="20"/>
                <w:szCs w:val="20"/>
              </w:rPr>
              <w:t>test data reduction and analysis.</w:t>
            </w:r>
          </w:p>
          <w:p w:rsidR="000E25C9" w:rsidRDefault="000E25C9" w:rsidP="000E25C9">
            <w:pPr>
              <w:spacing w:after="0" w:line="240" w:lineRule="auto"/>
              <w:rPr>
                <w:rFonts w:ascii="Arial" w:hAnsi="Arial" w:cs="Arial"/>
                <w:sz w:val="20"/>
                <w:szCs w:val="20"/>
              </w:rPr>
            </w:pPr>
            <w:r>
              <w:rPr>
                <w:rFonts w:ascii="Arial" w:hAnsi="Arial" w:cs="Arial"/>
                <w:sz w:val="20"/>
                <w:szCs w:val="20"/>
              </w:rPr>
              <w:t xml:space="preserve">Task 5 – </w:t>
            </w:r>
            <w:r w:rsidR="00C006F1">
              <w:rPr>
                <w:rFonts w:ascii="Arial" w:hAnsi="Arial" w:cs="Arial"/>
                <w:sz w:val="20"/>
                <w:szCs w:val="20"/>
              </w:rPr>
              <w:t>No work yet.</w:t>
            </w:r>
          </w:p>
          <w:p w:rsidR="000E25C9" w:rsidRDefault="000E25C9" w:rsidP="000E25C9">
            <w:pPr>
              <w:spacing w:after="0" w:line="240" w:lineRule="auto"/>
              <w:rPr>
                <w:rFonts w:ascii="Arial" w:hAnsi="Arial" w:cs="Arial"/>
                <w:sz w:val="20"/>
                <w:szCs w:val="20"/>
              </w:rPr>
            </w:pPr>
            <w:r>
              <w:rPr>
                <w:rFonts w:ascii="Arial" w:hAnsi="Arial" w:cs="Arial"/>
                <w:sz w:val="20"/>
                <w:szCs w:val="20"/>
              </w:rPr>
              <w:t xml:space="preserve">Task 6 – </w:t>
            </w:r>
            <w:r w:rsidR="00C006F1">
              <w:rPr>
                <w:rFonts w:ascii="Arial" w:hAnsi="Arial" w:cs="Arial"/>
                <w:sz w:val="20"/>
                <w:szCs w:val="20"/>
              </w:rPr>
              <w:t>No work yet.</w:t>
            </w:r>
          </w:p>
          <w:p w:rsidR="000E25C9" w:rsidRDefault="000E25C9" w:rsidP="000E25C9">
            <w:pPr>
              <w:spacing w:after="0" w:line="240" w:lineRule="auto"/>
              <w:rPr>
                <w:rFonts w:ascii="Arial" w:hAnsi="Arial" w:cs="Arial"/>
                <w:sz w:val="20"/>
                <w:szCs w:val="20"/>
              </w:rPr>
            </w:pPr>
            <w:r>
              <w:rPr>
                <w:rFonts w:ascii="Arial" w:hAnsi="Arial" w:cs="Arial"/>
                <w:sz w:val="20"/>
                <w:szCs w:val="20"/>
              </w:rPr>
              <w:t xml:space="preserve">Task 7 – </w:t>
            </w:r>
            <w:r w:rsidR="00C006F1">
              <w:rPr>
                <w:rFonts w:ascii="Arial" w:hAnsi="Arial" w:cs="Arial"/>
                <w:sz w:val="20"/>
                <w:szCs w:val="20"/>
              </w:rPr>
              <w:t>No work yet.</w:t>
            </w:r>
          </w:p>
          <w:p w:rsidR="00C006F1" w:rsidRDefault="000E25C9" w:rsidP="00FB4F80">
            <w:pPr>
              <w:spacing w:after="0" w:line="240" w:lineRule="auto"/>
              <w:rPr>
                <w:rFonts w:ascii="Arial" w:hAnsi="Arial" w:cs="Arial"/>
                <w:sz w:val="20"/>
                <w:szCs w:val="20"/>
              </w:rPr>
            </w:pPr>
            <w:r>
              <w:rPr>
                <w:rFonts w:ascii="Arial" w:hAnsi="Arial" w:cs="Arial"/>
                <w:sz w:val="20"/>
                <w:szCs w:val="20"/>
              </w:rPr>
              <w:t xml:space="preserve">Task 8 – </w:t>
            </w:r>
            <w:r w:rsidR="0091268B">
              <w:rPr>
                <w:rFonts w:ascii="Arial" w:hAnsi="Arial" w:cs="Arial"/>
                <w:sz w:val="20"/>
                <w:szCs w:val="20"/>
              </w:rPr>
              <w:t>1</w:t>
            </w:r>
            <w:r w:rsidR="0034356F">
              <w:rPr>
                <w:rFonts w:ascii="Arial" w:hAnsi="Arial" w:cs="Arial"/>
                <w:sz w:val="20"/>
                <w:szCs w:val="20"/>
              </w:rPr>
              <w:t>5</w:t>
            </w:r>
            <w:r w:rsidR="00C006F1">
              <w:rPr>
                <w:rFonts w:ascii="Arial" w:hAnsi="Arial" w:cs="Arial"/>
                <w:sz w:val="20"/>
                <w:szCs w:val="20"/>
              </w:rPr>
              <w:t>% complete.</w:t>
            </w:r>
            <w:r w:rsidR="0034356F">
              <w:rPr>
                <w:rFonts w:ascii="Arial" w:hAnsi="Arial" w:cs="Arial"/>
                <w:sz w:val="20"/>
                <w:szCs w:val="20"/>
              </w:rPr>
              <w:t xml:space="preserve">  </w:t>
            </w:r>
            <w:r w:rsidR="00731D90">
              <w:rPr>
                <w:rFonts w:ascii="Arial" w:hAnsi="Arial" w:cs="Arial"/>
                <w:sz w:val="20"/>
                <w:szCs w:val="20"/>
              </w:rPr>
              <w:t>We h</w:t>
            </w:r>
            <w:r w:rsidR="0034356F">
              <w:rPr>
                <w:rFonts w:ascii="Arial" w:hAnsi="Arial" w:cs="Arial"/>
                <w:sz w:val="20"/>
                <w:szCs w:val="20"/>
              </w:rPr>
              <w:t>eld a web-conference TAC meeting between Ta</w:t>
            </w:r>
            <w:r w:rsidR="00731D90">
              <w:rPr>
                <w:rFonts w:ascii="Arial" w:hAnsi="Arial" w:cs="Arial"/>
                <w:sz w:val="20"/>
                <w:szCs w:val="20"/>
              </w:rPr>
              <w:t>sk 2 testing and Task 3 testing, to view and discuss the basic Task 2 testing results and to review the plan for Task 3 testing.</w:t>
            </w:r>
          </w:p>
          <w:p w:rsidR="00FB4F80" w:rsidRPr="00BA017A" w:rsidRDefault="00FB4F80" w:rsidP="00FB4F80">
            <w:pPr>
              <w:spacing w:after="0" w:line="240" w:lineRule="auto"/>
              <w:rPr>
                <w:rFonts w:ascii="Arial" w:hAnsi="Arial" w:cs="Arial"/>
                <w:sz w:val="20"/>
                <w:szCs w:val="20"/>
              </w:rPr>
            </w:pPr>
          </w:p>
        </w:tc>
      </w:tr>
      <w:tr w:rsidR="000C209F" w:rsidRPr="00BA017A" w:rsidTr="00360664">
        <w:tc>
          <w:tcPr>
            <w:tcW w:w="10903"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Anticipated work next quarter</w:t>
            </w:r>
            <w:r w:rsidRPr="00BA017A">
              <w:rPr>
                <w:rFonts w:ascii="Arial" w:hAnsi="Arial" w:cs="Arial"/>
                <w:sz w:val="20"/>
                <w:szCs w:val="20"/>
              </w:rPr>
              <w:t>:</w:t>
            </w:r>
          </w:p>
          <w:p w:rsidR="00C345EE" w:rsidRDefault="00C345EE" w:rsidP="00360664">
            <w:pPr>
              <w:spacing w:after="0" w:line="240" w:lineRule="auto"/>
              <w:rPr>
                <w:rFonts w:ascii="Arial" w:hAnsi="Arial" w:cs="Arial"/>
                <w:sz w:val="20"/>
                <w:szCs w:val="20"/>
              </w:rPr>
            </w:pP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1 – </w:t>
            </w:r>
            <w:r w:rsidR="004579C4">
              <w:rPr>
                <w:rFonts w:ascii="Arial" w:hAnsi="Arial" w:cs="Arial"/>
                <w:sz w:val="20"/>
                <w:szCs w:val="20"/>
              </w:rPr>
              <w:t>None.</w:t>
            </w:r>
          </w:p>
          <w:p w:rsidR="0091268B" w:rsidRPr="00BA017A" w:rsidRDefault="0091268B" w:rsidP="0091268B">
            <w:pPr>
              <w:spacing w:after="0" w:line="240" w:lineRule="auto"/>
              <w:rPr>
                <w:rFonts w:ascii="Arial" w:hAnsi="Arial" w:cs="Arial"/>
                <w:sz w:val="20"/>
                <w:szCs w:val="20"/>
              </w:rPr>
            </w:pPr>
            <w:r>
              <w:rPr>
                <w:rFonts w:ascii="Arial" w:hAnsi="Arial" w:cs="Arial"/>
                <w:sz w:val="20"/>
                <w:szCs w:val="20"/>
              </w:rPr>
              <w:t xml:space="preserve">Task 2 – </w:t>
            </w:r>
            <w:r w:rsidR="00B464A2">
              <w:rPr>
                <w:rFonts w:ascii="Arial" w:hAnsi="Arial" w:cs="Arial"/>
                <w:sz w:val="20"/>
                <w:szCs w:val="20"/>
              </w:rPr>
              <w:t xml:space="preserve">Prepare and submit the </w:t>
            </w:r>
            <w:r w:rsidR="00B464A2" w:rsidRPr="00B464A2">
              <w:rPr>
                <w:rFonts w:ascii="Arial" w:hAnsi="Arial" w:cs="Arial"/>
                <w:sz w:val="20"/>
                <w:szCs w:val="20"/>
              </w:rPr>
              <w:t>Test 1 summary report</w:t>
            </w:r>
            <w:r w:rsidR="00B464A2">
              <w:rPr>
                <w:rFonts w:ascii="Arial" w:hAnsi="Arial" w:cs="Arial"/>
                <w:sz w:val="20"/>
                <w:szCs w:val="20"/>
              </w:rPr>
              <w:t xml:space="preserve"> for TAC review.</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3 – </w:t>
            </w:r>
            <w:r w:rsidR="00B464A2">
              <w:rPr>
                <w:rFonts w:ascii="Arial" w:hAnsi="Arial" w:cs="Arial"/>
                <w:sz w:val="20"/>
                <w:szCs w:val="20"/>
              </w:rPr>
              <w:t xml:space="preserve">Prepare the </w:t>
            </w:r>
            <w:r w:rsidR="00B464A2" w:rsidRPr="00B464A2">
              <w:rPr>
                <w:rFonts w:ascii="Arial" w:hAnsi="Arial" w:cs="Arial"/>
                <w:sz w:val="20"/>
                <w:szCs w:val="20"/>
              </w:rPr>
              <w:t xml:space="preserve">Test </w:t>
            </w:r>
            <w:r w:rsidR="00B464A2">
              <w:rPr>
                <w:rFonts w:ascii="Arial" w:hAnsi="Arial" w:cs="Arial"/>
                <w:sz w:val="20"/>
                <w:szCs w:val="20"/>
              </w:rPr>
              <w:t>2</w:t>
            </w:r>
            <w:r w:rsidR="00B464A2" w:rsidRPr="00B464A2">
              <w:rPr>
                <w:rFonts w:ascii="Arial" w:hAnsi="Arial" w:cs="Arial"/>
                <w:sz w:val="20"/>
                <w:szCs w:val="20"/>
              </w:rPr>
              <w:t xml:space="preserve"> summary report</w:t>
            </w:r>
            <w:r w:rsidR="00B464A2">
              <w:rPr>
                <w:rFonts w:ascii="Arial" w:hAnsi="Arial" w:cs="Arial"/>
                <w:sz w:val="20"/>
                <w:szCs w:val="20"/>
              </w:rPr>
              <w:t xml:space="preserve"> for TAC review.</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4 – </w:t>
            </w:r>
            <w:r w:rsidR="00EE1FED">
              <w:rPr>
                <w:rFonts w:ascii="Arial" w:hAnsi="Arial" w:cs="Arial"/>
                <w:sz w:val="20"/>
                <w:szCs w:val="20"/>
              </w:rPr>
              <w:t xml:space="preserve">Continue with </w:t>
            </w:r>
            <w:r w:rsidR="00FF6E5D">
              <w:rPr>
                <w:rFonts w:ascii="Arial" w:hAnsi="Arial" w:cs="Arial"/>
                <w:sz w:val="20"/>
                <w:szCs w:val="20"/>
              </w:rPr>
              <w:t>t</w:t>
            </w:r>
            <w:r w:rsidR="00EE1FED">
              <w:rPr>
                <w:rFonts w:ascii="Arial" w:hAnsi="Arial" w:cs="Arial"/>
                <w:sz w:val="20"/>
                <w:szCs w:val="20"/>
              </w:rPr>
              <w:t>est data reduction and analysis.</w:t>
            </w:r>
          </w:p>
          <w:p w:rsidR="0091268B" w:rsidRDefault="0091268B" w:rsidP="0091268B">
            <w:pPr>
              <w:spacing w:after="0" w:line="240" w:lineRule="auto"/>
              <w:rPr>
                <w:rFonts w:ascii="Arial" w:hAnsi="Arial" w:cs="Arial"/>
                <w:sz w:val="20"/>
                <w:szCs w:val="20"/>
              </w:rPr>
            </w:pPr>
            <w:r>
              <w:rPr>
                <w:rFonts w:ascii="Arial" w:hAnsi="Arial" w:cs="Arial"/>
                <w:sz w:val="20"/>
                <w:szCs w:val="20"/>
              </w:rPr>
              <w:t>Task 5 –</w:t>
            </w:r>
            <w:r w:rsidR="00FF6E5D">
              <w:rPr>
                <w:rFonts w:ascii="Arial" w:hAnsi="Arial" w:cs="Arial"/>
                <w:sz w:val="20"/>
                <w:szCs w:val="20"/>
              </w:rPr>
              <w:t xml:space="preserve"> </w:t>
            </w:r>
            <w:r w:rsidR="00D43E5A">
              <w:rPr>
                <w:rFonts w:ascii="Arial" w:hAnsi="Arial" w:cs="Arial"/>
                <w:sz w:val="20"/>
                <w:szCs w:val="20"/>
              </w:rPr>
              <w:t>None</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6 – </w:t>
            </w:r>
            <w:r w:rsidR="004579C4">
              <w:rPr>
                <w:rFonts w:ascii="Arial" w:hAnsi="Arial" w:cs="Arial"/>
                <w:sz w:val="20"/>
                <w:szCs w:val="20"/>
              </w:rPr>
              <w:t>None.</w:t>
            </w:r>
          </w:p>
          <w:p w:rsidR="0091268B" w:rsidRDefault="0091268B" w:rsidP="0091268B">
            <w:pPr>
              <w:spacing w:after="0" w:line="240" w:lineRule="auto"/>
              <w:rPr>
                <w:rFonts w:ascii="Arial" w:hAnsi="Arial" w:cs="Arial"/>
                <w:sz w:val="20"/>
                <w:szCs w:val="20"/>
              </w:rPr>
            </w:pPr>
            <w:r>
              <w:rPr>
                <w:rFonts w:ascii="Arial" w:hAnsi="Arial" w:cs="Arial"/>
                <w:sz w:val="20"/>
                <w:szCs w:val="20"/>
              </w:rPr>
              <w:t xml:space="preserve">Task 7 – </w:t>
            </w:r>
            <w:r w:rsidR="004579C4">
              <w:rPr>
                <w:rFonts w:ascii="Arial" w:hAnsi="Arial" w:cs="Arial"/>
                <w:sz w:val="20"/>
                <w:szCs w:val="20"/>
              </w:rPr>
              <w:t>None.</w:t>
            </w:r>
          </w:p>
          <w:p w:rsidR="000C209F" w:rsidRDefault="0091268B" w:rsidP="0091268B">
            <w:pPr>
              <w:spacing w:after="0" w:line="240" w:lineRule="auto"/>
              <w:rPr>
                <w:rFonts w:ascii="Arial" w:hAnsi="Arial" w:cs="Arial"/>
                <w:sz w:val="20"/>
                <w:szCs w:val="20"/>
              </w:rPr>
            </w:pPr>
            <w:r>
              <w:rPr>
                <w:rFonts w:ascii="Arial" w:hAnsi="Arial" w:cs="Arial"/>
                <w:sz w:val="20"/>
                <w:szCs w:val="20"/>
              </w:rPr>
              <w:t xml:space="preserve">Task 8 – </w:t>
            </w:r>
            <w:r w:rsidR="00775D1D">
              <w:rPr>
                <w:rFonts w:ascii="Arial" w:hAnsi="Arial" w:cs="Arial"/>
                <w:sz w:val="20"/>
                <w:szCs w:val="20"/>
              </w:rPr>
              <w:t>Plan to hold another TAC web-</w:t>
            </w:r>
            <w:r w:rsidR="00FD73AD">
              <w:rPr>
                <w:rFonts w:ascii="Arial" w:hAnsi="Arial" w:cs="Arial"/>
                <w:sz w:val="20"/>
                <w:szCs w:val="20"/>
              </w:rPr>
              <w:t xml:space="preserve">conference </w:t>
            </w:r>
            <w:r w:rsidR="00775D1D">
              <w:rPr>
                <w:rFonts w:ascii="Arial" w:hAnsi="Arial" w:cs="Arial"/>
                <w:sz w:val="20"/>
                <w:szCs w:val="20"/>
              </w:rPr>
              <w:t>to review and discuss preliminary results from the testing</w:t>
            </w:r>
            <w:r w:rsidR="004579C4">
              <w:rPr>
                <w:rFonts w:ascii="Arial" w:hAnsi="Arial" w:cs="Arial"/>
                <w:sz w:val="20"/>
                <w:szCs w:val="20"/>
              </w:rPr>
              <w:t>.</w:t>
            </w:r>
          </w:p>
          <w:p w:rsidR="0091268B" w:rsidRPr="00BA017A" w:rsidRDefault="0091268B" w:rsidP="0091268B">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55"/>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Significant Results:</w:t>
            </w:r>
            <w:r w:rsidR="00772EB3" w:rsidRPr="00BA017A">
              <w:rPr>
                <w:rFonts w:ascii="Arial" w:hAnsi="Arial" w:cs="Arial"/>
                <w:b/>
                <w:sz w:val="20"/>
                <w:szCs w:val="20"/>
              </w:rPr>
              <w:t xml:space="preserve"> </w:t>
            </w:r>
          </w:p>
          <w:p w:rsidR="000C209F" w:rsidRDefault="000C209F" w:rsidP="00360664">
            <w:pPr>
              <w:spacing w:after="0" w:line="240" w:lineRule="auto"/>
              <w:rPr>
                <w:rFonts w:ascii="Arial" w:hAnsi="Arial" w:cs="Arial"/>
                <w:sz w:val="20"/>
                <w:szCs w:val="20"/>
              </w:rPr>
            </w:pPr>
          </w:p>
          <w:p w:rsidR="00FD0488" w:rsidRDefault="00D43E5A" w:rsidP="00360664">
            <w:pPr>
              <w:spacing w:after="0" w:line="240" w:lineRule="auto"/>
              <w:rPr>
                <w:rFonts w:ascii="Arial" w:hAnsi="Arial" w:cs="Arial"/>
                <w:sz w:val="20"/>
                <w:szCs w:val="20"/>
              </w:rPr>
            </w:pPr>
            <w:r>
              <w:rPr>
                <w:rFonts w:ascii="Arial" w:hAnsi="Arial" w:cs="Arial"/>
                <w:sz w:val="20"/>
                <w:szCs w:val="20"/>
              </w:rPr>
              <w:t>During the past quarter</w:t>
            </w:r>
            <w:r w:rsidR="00215208">
              <w:rPr>
                <w:rFonts w:ascii="Arial" w:hAnsi="Arial" w:cs="Arial"/>
                <w:sz w:val="20"/>
                <w:szCs w:val="20"/>
              </w:rPr>
              <w:t>,</w:t>
            </w:r>
            <w:r>
              <w:rPr>
                <w:rFonts w:ascii="Arial" w:hAnsi="Arial" w:cs="Arial"/>
                <w:sz w:val="20"/>
                <w:szCs w:val="20"/>
              </w:rPr>
              <w:t xml:space="preserve"> two test series were performed in the laminar shear box at SUNY-Buffalo.  In the first series of tests</w:t>
            </w:r>
            <w:r w:rsidR="00FD0488">
              <w:rPr>
                <w:rFonts w:ascii="Arial" w:hAnsi="Arial" w:cs="Arial"/>
                <w:sz w:val="20"/>
                <w:szCs w:val="20"/>
              </w:rPr>
              <w:t xml:space="preserve"> conducted in late August 2014, </w:t>
            </w:r>
            <w:r>
              <w:rPr>
                <w:rFonts w:ascii="Arial" w:hAnsi="Arial" w:cs="Arial"/>
                <w:sz w:val="20"/>
                <w:szCs w:val="20"/>
              </w:rPr>
              <w:t xml:space="preserve">the drains were spaced at 4 </w:t>
            </w:r>
            <w:proofErr w:type="spellStart"/>
            <w:r>
              <w:rPr>
                <w:rFonts w:ascii="Arial" w:hAnsi="Arial" w:cs="Arial"/>
                <w:sz w:val="20"/>
                <w:szCs w:val="20"/>
              </w:rPr>
              <w:t>ft</w:t>
            </w:r>
            <w:proofErr w:type="spellEnd"/>
            <w:r>
              <w:rPr>
                <w:rFonts w:ascii="Arial" w:hAnsi="Arial" w:cs="Arial"/>
                <w:sz w:val="20"/>
                <w:szCs w:val="20"/>
              </w:rPr>
              <w:t xml:space="preserve"> on centers and in the second set of tests</w:t>
            </w:r>
            <w:r w:rsidR="00FD0488">
              <w:rPr>
                <w:rFonts w:ascii="Arial" w:hAnsi="Arial" w:cs="Arial"/>
                <w:sz w:val="20"/>
                <w:szCs w:val="20"/>
              </w:rPr>
              <w:t>, conducted in mid</w:t>
            </w:r>
            <w:r w:rsidR="00B65250">
              <w:rPr>
                <w:rFonts w:ascii="Arial" w:hAnsi="Arial" w:cs="Arial"/>
                <w:sz w:val="20"/>
                <w:szCs w:val="20"/>
              </w:rPr>
              <w:t>-</w:t>
            </w:r>
            <w:proofErr w:type="gramStart"/>
            <w:r w:rsidR="00FD0488">
              <w:rPr>
                <w:rFonts w:ascii="Arial" w:hAnsi="Arial" w:cs="Arial"/>
                <w:sz w:val="20"/>
                <w:szCs w:val="20"/>
              </w:rPr>
              <w:t>September</w:t>
            </w:r>
            <w:r>
              <w:rPr>
                <w:rFonts w:ascii="Arial" w:hAnsi="Arial" w:cs="Arial"/>
                <w:sz w:val="20"/>
                <w:szCs w:val="20"/>
              </w:rPr>
              <w:t>,</w:t>
            </w:r>
            <w:proofErr w:type="gramEnd"/>
            <w:r>
              <w:rPr>
                <w:rFonts w:ascii="Arial" w:hAnsi="Arial" w:cs="Arial"/>
                <w:sz w:val="20"/>
                <w:szCs w:val="20"/>
              </w:rPr>
              <w:t xml:space="preserve"> drains were spaced at 3 </w:t>
            </w:r>
            <w:proofErr w:type="spellStart"/>
            <w:r>
              <w:rPr>
                <w:rFonts w:ascii="Arial" w:hAnsi="Arial" w:cs="Arial"/>
                <w:sz w:val="20"/>
                <w:szCs w:val="20"/>
              </w:rPr>
              <w:t>ft</w:t>
            </w:r>
            <w:proofErr w:type="spellEnd"/>
            <w:r>
              <w:rPr>
                <w:rFonts w:ascii="Arial" w:hAnsi="Arial" w:cs="Arial"/>
                <w:sz w:val="20"/>
                <w:szCs w:val="20"/>
              </w:rPr>
              <w:t xml:space="preserve"> on centers.</w:t>
            </w:r>
            <w:r w:rsidR="00FD0488">
              <w:rPr>
                <w:rFonts w:ascii="Arial" w:hAnsi="Arial" w:cs="Arial"/>
                <w:sz w:val="20"/>
                <w:szCs w:val="20"/>
              </w:rPr>
              <w:t xml:space="preserve">  </w:t>
            </w:r>
            <w:proofErr w:type="gramStart"/>
            <w:r w:rsidR="00FD0488">
              <w:rPr>
                <w:rFonts w:ascii="Arial" w:hAnsi="Arial" w:cs="Arial"/>
                <w:sz w:val="20"/>
                <w:szCs w:val="20"/>
              </w:rPr>
              <w:t>For each drain spacing</w:t>
            </w:r>
            <w:proofErr w:type="gramEnd"/>
            <w:r w:rsidR="00FD0488">
              <w:rPr>
                <w:rFonts w:ascii="Arial" w:hAnsi="Arial" w:cs="Arial"/>
                <w:sz w:val="20"/>
                <w:szCs w:val="20"/>
              </w:rPr>
              <w:t xml:space="preserve">, the soil profile was subjected to a total of nine motions.  Prior to the first set of motions, a seismic CPT sounding was made, permeability measurements were performed in three intervals, and initial readings from the vertical </w:t>
            </w:r>
            <w:proofErr w:type="spellStart"/>
            <w:r w:rsidR="00FD0488">
              <w:rPr>
                <w:rFonts w:ascii="Arial" w:hAnsi="Arial" w:cs="Arial"/>
                <w:sz w:val="20"/>
                <w:szCs w:val="20"/>
              </w:rPr>
              <w:t>profilometer</w:t>
            </w:r>
            <w:proofErr w:type="spellEnd"/>
            <w:r w:rsidR="00FD0488">
              <w:rPr>
                <w:rFonts w:ascii="Arial" w:hAnsi="Arial" w:cs="Arial"/>
                <w:sz w:val="20"/>
                <w:szCs w:val="20"/>
              </w:rPr>
              <w:t xml:space="preserve"> were obtained.  The profile was then subjected to 15 cycles of sinusoidal motions with peak base accelerations of 0.05g, 0.10g, and 0.20g.  At the end of each 15 cycles of shaking, the settlement of the soil profile was measured, permeability was measured, and </w:t>
            </w:r>
            <w:r w:rsidR="00215208">
              <w:rPr>
                <w:rFonts w:ascii="Arial" w:hAnsi="Arial" w:cs="Arial"/>
                <w:sz w:val="20"/>
                <w:szCs w:val="20"/>
              </w:rPr>
              <w:t xml:space="preserve">the </w:t>
            </w:r>
            <w:r w:rsidR="00FD0488">
              <w:rPr>
                <w:rFonts w:ascii="Arial" w:hAnsi="Arial" w:cs="Arial"/>
                <w:sz w:val="20"/>
                <w:szCs w:val="20"/>
              </w:rPr>
              <w:t>volume of water exiting the profile was pumped away and measured.  At this point, another seismic CPT sounding</w:t>
            </w:r>
            <w:r w:rsidR="00215208">
              <w:rPr>
                <w:rFonts w:ascii="Arial" w:hAnsi="Arial" w:cs="Arial"/>
                <w:sz w:val="20"/>
                <w:szCs w:val="20"/>
              </w:rPr>
              <w:t xml:space="preserve"> was made to account for the increase in density produced by the shaking.  Thereafter, the profile was again subjected to base motions with peak accelerations of 0.05g, 0.10g, and 0.20g and the process was repeated a third time.</w:t>
            </w:r>
            <w:r w:rsidR="00FD0488">
              <w:rPr>
                <w:rFonts w:ascii="Arial" w:hAnsi="Arial" w:cs="Arial"/>
                <w:sz w:val="20"/>
                <w:szCs w:val="20"/>
              </w:rPr>
              <w:t xml:space="preserve"> </w:t>
            </w:r>
          </w:p>
          <w:p w:rsidR="00B65250" w:rsidRDefault="00B65250" w:rsidP="00360664">
            <w:pPr>
              <w:spacing w:after="0" w:line="240" w:lineRule="auto"/>
              <w:rPr>
                <w:rFonts w:ascii="Arial" w:hAnsi="Arial" w:cs="Arial"/>
                <w:sz w:val="20"/>
                <w:szCs w:val="20"/>
              </w:rPr>
            </w:pPr>
          </w:p>
          <w:p w:rsidR="00135903" w:rsidRDefault="00B65250" w:rsidP="00360664">
            <w:pPr>
              <w:spacing w:after="0" w:line="240" w:lineRule="auto"/>
              <w:rPr>
                <w:rFonts w:ascii="Arial" w:hAnsi="Arial" w:cs="Arial"/>
                <w:sz w:val="20"/>
                <w:szCs w:val="20"/>
              </w:rPr>
            </w:pPr>
            <w:r>
              <w:rPr>
                <w:rFonts w:ascii="Arial" w:hAnsi="Arial" w:cs="Arial"/>
                <w:sz w:val="20"/>
                <w:szCs w:val="20"/>
              </w:rPr>
              <w:t>Fig. 1 provide</w:t>
            </w:r>
            <w:r w:rsidR="00135903">
              <w:rPr>
                <w:rFonts w:ascii="Arial" w:hAnsi="Arial" w:cs="Arial"/>
                <w:sz w:val="20"/>
                <w:szCs w:val="20"/>
              </w:rPr>
              <w:t>s</w:t>
            </w:r>
            <w:r>
              <w:rPr>
                <w:rFonts w:ascii="Arial" w:hAnsi="Arial" w:cs="Arial"/>
                <w:sz w:val="20"/>
                <w:szCs w:val="20"/>
              </w:rPr>
              <w:t xml:space="preserve"> plots of the cone tip resistance as a function of depth for the four CPTs </w:t>
            </w:r>
            <w:r w:rsidR="00EC3DBE">
              <w:rPr>
                <w:rFonts w:ascii="Arial" w:hAnsi="Arial" w:cs="Arial"/>
                <w:sz w:val="20"/>
                <w:szCs w:val="20"/>
              </w:rPr>
              <w:t xml:space="preserve">performed </w:t>
            </w:r>
            <w:r>
              <w:rPr>
                <w:rFonts w:ascii="Arial" w:hAnsi="Arial" w:cs="Arial"/>
                <w:sz w:val="20"/>
                <w:szCs w:val="20"/>
              </w:rPr>
              <w:t>during the test</w:t>
            </w:r>
            <w:r w:rsidR="00EC3DBE">
              <w:rPr>
                <w:rFonts w:ascii="Arial" w:hAnsi="Arial" w:cs="Arial"/>
                <w:sz w:val="20"/>
                <w:szCs w:val="20"/>
              </w:rPr>
              <w:t>s</w:t>
            </w:r>
            <w:r>
              <w:rPr>
                <w:rFonts w:ascii="Arial" w:hAnsi="Arial" w:cs="Arial"/>
                <w:sz w:val="20"/>
                <w:szCs w:val="20"/>
              </w:rPr>
              <w:t xml:space="preserve"> with the </w:t>
            </w:r>
            <w:r w:rsidR="00EC3DBE">
              <w:rPr>
                <w:rFonts w:ascii="Arial" w:hAnsi="Arial" w:cs="Arial"/>
                <w:sz w:val="20"/>
                <w:szCs w:val="20"/>
              </w:rPr>
              <w:t xml:space="preserve">drains on </w:t>
            </w:r>
            <w:r>
              <w:rPr>
                <w:rFonts w:ascii="Arial" w:hAnsi="Arial" w:cs="Arial"/>
                <w:sz w:val="20"/>
                <w:szCs w:val="20"/>
              </w:rPr>
              <w:t xml:space="preserve">4 </w:t>
            </w:r>
            <w:proofErr w:type="spellStart"/>
            <w:r>
              <w:rPr>
                <w:rFonts w:ascii="Arial" w:hAnsi="Arial" w:cs="Arial"/>
                <w:sz w:val="20"/>
                <w:szCs w:val="20"/>
              </w:rPr>
              <w:t>ft</w:t>
            </w:r>
            <w:proofErr w:type="spellEnd"/>
            <w:r>
              <w:rPr>
                <w:rFonts w:ascii="Arial" w:hAnsi="Arial" w:cs="Arial"/>
                <w:sz w:val="20"/>
                <w:szCs w:val="20"/>
              </w:rPr>
              <w:t xml:space="preserve"> center</w:t>
            </w:r>
            <w:r w:rsidR="00403587">
              <w:rPr>
                <w:rFonts w:ascii="Arial" w:hAnsi="Arial" w:cs="Arial"/>
                <w:sz w:val="20"/>
                <w:szCs w:val="20"/>
              </w:rPr>
              <w:t>s</w:t>
            </w:r>
            <w:r>
              <w:rPr>
                <w:rFonts w:ascii="Arial" w:hAnsi="Arial" w:cs="Arial"/>
                <w:sz w:val="20"/>
                <w:szCs w:val="20"/>
              </w:rPr>
              <w:t>.</w:t>
            </w:r>
            <w:r w:rsidR="00135903">
              <w:rPr>
                <w:rFonts w:ascii="Arial" w:hAnsi="Arial" w:cs="Arial"/>
                <w:sz w:val="20"/>
                <w:szCs w:val="20"/>
              </w:rPr>
              <w:t xml:space="preserve"> </w:t>
            </w:r>
            <w:r w:rsidR="00403587">
              <w:rPr>
                <w:rFonts w:ascii="Arial" w:hAnsi="Arial" w:cs="Arial"/>
                <w:sz w:val="20"/>
                <w:szCs w:val="20"/>
              </w:rPr>
              <w:t>After each sequence of shaking, the cone tip resistance clearly increased as the soil became more compact.  Nevertheless, t</w:t>
            </w:r>
            <w:r w:rsidR="00135903">
              <w:rPr>
                <w:rFonts w:ascii="Arial" w:hAnsi="Arial" w:cs="Arial"/>
                <w:sz w:val="20"/>
                <w:szCs w:val="20"/>
              </w:rPr>
              <w:t>he q</w:t>
            </w:r>
            <w:r w:rsidR="00135903" w:rsidRPr="00EC3DBE">
              <w:rPr>
                <w:rFonts w:ascii="Arial" w:hAnsi="Arial" w:cs="Arial"/>
                <w:sz w:val="20"/>
                <w:szCs w:val="20"/>
                <w:vertAlign w:val="subscript"/>
              </w:rPr>
              <w:t>c</w:t>
            </w:r>
            <w:r w:rsidR="00135903">
              <w:rPr>
                <w:rFonts w:ascii="Arial" w:hAnsi="Arial" w:cs="Arial"/>
                <w:sz w:val="20"/>
                <w:szCs w:val="20"/>
              </w:rPr>
              <w:t xml:space="preserve"> values are very low and more representative of soil with a relative density of 15 to </w:t>
            </w:r>
            <w:r w:rsidR="00403587">
              <w:rPr>
                <w:rFonts w:ascii="Arial" w:hAnsi="Arial" w:cs="Arial"/>
                <w:sz w:val="20"/>
                <w:szCs w:val="20"/>
              </w:rPr>
              <w:t>35</w:t>
            </w:r>
            <w:r w:rsidR="00135903">
              <w:rPr>
                <w:rFonts w:ascii="Arial" w:hAnsi="Arial" w:cs="Arial"/>
                <w:sz w:val="20"/>
                <w:szCs w:val="20"/>
              </w:rPr>
              <w:t xml:space="preserve">% despite the fact that the </w:t>
            </w:r>
            <w:r w:rsidR="00EC3DBE">
              <w:rPr>
                <w:rFonts w:ascii="Arial" w:hAnsi="Arial" w:cs="Arial"/>
                <w:sz w:val="20"/>
                <w:szCs w:val="20"/>
              </w:rPr>
              <w:t xml:space="preserve">measured </w:t>
            </w:r>
            <w:r w:rsidR="00135903">
              <w:rPr>
                <w:rFonts w:ascii="Arial" w:hAnsi="Arial" w:cs="Arial"/>
                <w:sz w:val="20"/>
                <w:szCs w:val="20"/>
              </w:rPr>
              <w:t xml:space="preserve">relative density is between 40 to 45% according to the </w:t>
            </w:r>
            <w:r w:rsidR="00EC3DBE">
              <w:rPr>
                <w:rFonts w:ascii="Arial" w:hAnsi="Arial" w:cs="Arial"/>
                <w:sz w:val="20"/>
                <w:szCs w:val="20"/>
              </w:rPr>
              <w:t>bucket weight measured during deposition.  Perhaps the structure of the sand has not</w:t>
            </w:r>
            <w:r w:rsidR="00B75CC6">
              <w:rPr>
                <w:rFonts w:ascii="Arial" w:hAnsi="Arial" w:cs="Arial"/>
                <w:sz w:val="20"/>
                <w:szCs w:val="20"/>
              </w:rPr>
              <w:t xml:space="preserve"> yet developed a strength </w:t>
            </w:r>
            <w:r w:rsidR="00551855">
              <w:rPr>
                <w:rFonts w:ascii="Arial" w:hAnsi="Arial" w:cs="Arial"/>
                <w:sz w:val="20"/>
                <w:szCs w:val="20"/>
              </w:rPr>
              <w:t xml:space="preserve">that is </w:t>
            </w:r>
            <w:r w:rsidR="00B75CC6">
              <w:rPr>
                <w:rFonts w:ascii="Arial" w:hAnsi="Arial" w:cs="Arial"/>
                <w:sz w:val="20"/>
                <w:szCs w:val="20"/>
              </w:rPr>
              <w:t>compatible</w:t>
            </w:r>
            <w:r w:rsidR="00551855">
              <w:rPr>
                <w:rFonts w:ascii="Arial" w:hAnsi="Arial" w:cs="Arial"/>
                <w:sz w:val="20"/>
                <w:szCs w:val="20"/>
              </w:rPr>
              <w:t xml:space="preserve"> with the density state.</w:t>
            </w:r>
          </w:p>
          <w:p w:rsidR="00551855" w:rsidRDefault="00551855" w:rsidP="00360664">
            <w:pPr>
              <w:spacing w:after="0" w:line="240" w:lineRule="auto"/>
              <w:rPr>
                <w:rFonts w:ascii="Arial" w:hAnsi="Arial" w:cs="Arial"/>
                <w:sz w:val="20"/>
                <w:szCs w:val="20"/>
              </w:rPr>
            </w:pPr>
          </w:p>
          <w:p w:rsidR="00FD6DCB" w:rsidRDefault="00551855" w:rsidP="00360664">
            <w:pPr>
              <w:spacing w:after="0" w:line="240" w:lineRule="auto"/>
              <w:rPr>
                <w:rFonts w:ascii="Arial" w:hAnsi="Arial" w:cs="Arial"/>
                <w:sz w:val="20"/>
                <w:szCs w:val="20"/>
              </w:rPr>
            </w:pPr>
            <w:r>
              <w:rPr>
                <w:rFonts w:ascii="Arial" w:hAnsi="Arial" w:cs="Arial"/>
                <w:sz w:val="20"/>
                <w:szCs w:val="20"/>
              </w:rPr>
              <w:t xml:space="preserve">Fig. 2 Provides a plot showing sand settlement versus depth in the profile along with excess pore pressure ratios measured by three vertical arrays for the shake test with 15 cycles of 0.05g acceleration.  </w:t>
            </w:r>
            <w:r w:rsidR="00FD6DCB">
              <w:rPr>
                <w:rFonts w:ascii="Arial" w:hAnsi="Arial" w:cs="Arial"/>
                <w:sz w:val="20"/>
                <w:szCs w:val="20"/>
              </w:rPr>
              <w:t>In this test an</w:t>
            </w:r>
            <w:r>
              <w:rPr>
                <w:rFonts w:ascii="Arial" w:hAnsi="Arial" w:cs="Arial"/>
                <w:sz w:val="20"/>
                <w:szCs w:val="20"/>
              </w:rPr>
              <w:t xml:space="preserve"> excess pore pressure of 1.0</w:t>
            </w:r>
            <w:r w:rsidR="00FD6DCB">
              <w:rPr>
                <w:rFonts w:ascii="Arial" w:hAnsi="Arial" w:cs="Arial"/>
                <w:sz w:val="20"/>
                <w:szCs w:val="20"/>
              </w:rPr>
              <w:t xml:space="preserve"> (liquefaction)</w:t>
            </w:r>
            <w:r>
              <w:rPr>
                <w:rFonts w:ascii="Arial" w:hAnsi="Arial" w:cs="Arial"/>
                <w:sz w:val="20"/>
                <w:szCs w:val="20"/>
              </w:rPr>
              <w:t xml:space="preserve"> developed to a depth of  6 </w:t>
            </w:r>
            <w:proofErr w:type="spellStart"/>
            <w:r>
              <w:rPr>
                <w:rFonts w:ascii="Arial" w:hAnsi="Arial" w:cs="Arial"/>
                <w:sz w:val="20"/>
                <w:szCs w:val="20"/>
              </w:rPr>
              <w:t>ft</w:t>
            </w:r>
            <w:proofErr w:type="spellEnd"/>
            <w:r>
              <w:rPr>
                <w:rFonts w:ascii="Arial" w:hAnsi="Arial" w:cs="Arial"/>
                <w:sz w:val="20"/>
                <w:szCs w:val="20"/>
              </w:rPr>
              <w:t>; however, the excess pore pressure ratio decreases with depth</w:t>
            </w:r>
            <w:r w:rsidR="00FD6DCB">
              <w:rPr>
                <w:rFonts w:ascii="Arial" w:hAnsi="Arial" w:cs="Arial"/>
                <w:sz w:val="20"/>
                <w:szCs w:val="20"/>
              </w:rPr>
              <w:t xml:space="preserve"> below 6 </w:t>
            </w:r>
            <w:proofErr w:type="spellStart"/>
            <w:r w:rsidR="00FD6DCB">
              <w:rPr>
                <w:rFonts w:ascii="Arial" w:hAnsi="Arial" w:cs="Arial"/>
                <w:sz w:val="20"/>
                <w:szCs w:val="20"/>
              </w:rPr>
              <w:t>ft</w:t>
            </w:r>
            <w:proofErr w:type="spellEnd"/>
            <w:r w:rsidR="00FD6DCB">
              <w:rPr>
                <w:rFonts w:ascii="Arial" w:hAnsi="Arial" w:cs="Arial"/>
                <w:sz w:val="20"/>
                <w:szCs w:val="20"/>
              </w:rPr>
              <w:t xml:space="preserve"> </w:t>
            </w:r>
            <w:r>
              <w:rPr>
                <w:rFonts w:ascii="Arial" w:hAnsi="Arial" w:cs="Arial"/>
                <w:sz w:val="20"/>
                <w:szCs w:val="20"/>
              </w:rPr>
              <w:t xml:space="preserve">and is as low as 0.2 at 13.5 </w:t>
            </w:r>
            <w:proofErr w:type="spellStart"/>
            <w:r>
              <w:rPr>
                <w:rFonts w:ascii="Arial" w:hAnsi="Arial" w:cs="Arial"/>
                <w:sz w:val="20"/>
                <w:szCs w:val="20"/>
              </w:rPr>
              <w:t>ft</w:t>
            </w:r>
            <w:proofErr w:type="spellEnd"/>
            <w:r>
              <w:rPr>
                <w:rFonts w:ascii="Arial" w:hAnsi="Arial" w:cs="Arial"/>
                <w:sz w:val="20"/>
                <w:szCs w:val="20"/>
              </w:rPr>
              <w:t xml:space="preserve"> below the ground surface.</w:t>
            </w:r>
            <w:r w:rsidR="00FD6DCB">
              <w:rPr>
                <w:rFonts w:ascii="Arial" w:hAnsi="Arial" w:cs="Arial"/>
                <w:sz w:val="20"/>
                <w:szCs w:val="20"/>
              </w:rPr>
              <w:t xml:space="preserve">  Similar plots are provided with measured excess pore pressure ratios for the tests with 0.10g and 0.20g in Figs. 3 and 4.  As the acceleration increases, the excess pore pressure generally increase</w:t>
            </w:r>
            <w:r w:rsidR="00B24C30">
              <w:rPr>
                <w:rFonts w:ascii="Arial" w:hAnsi="Arial" w:cs="Arial"/>
                <w:sz w:val="20"/>
                <w:szCs w:val="20"/>
              </w:rPr>
              <w:t>s</w:t>
            </w:r>
            <w:r w:rsidR="00FD6DCB">
              <w:rPr>
                <w:rFonts w:ascii="Arial" w:hAnsi="Arial" w:cs="Arial"/>
                <w:sz w:val="20"/>
                <w:szCs w:val="20"/>
              </w:rPr>
              <w:t xml:space="preserve"> despite the presence of the drains.  The results from the tests all show that drains are more effective in the lower part of the profile because the sand drains fro</w:t>
            </w:r>
            <w:r w:rsidR="00B24C30">
              <w:rPr>
                <w:rFonts w:ascii="Arial" w:hAnsi="Arial" w:cs="Arial"/>
                <w:sz w:val="20"/>
                <w:szCs w:val="20"/>
              </w:rPr>
              <w:t xml:space="preserve">m the bottom to the top create </w:t>
            </w:r>
            <w:r w:rsidR="00FD6DCB">
              <w:rPr>
                <w:rFonts w:ascii="Arial" w:hAnsi="Arial" w:cs="Arial"/>
                <w:sz w:val="20"/>
                <w:szCs w:val="20"/>
              </w:rPr>
              <w:t>greater demand on the drains in the upper part of the profile.  Similar results have been noted by other researchers.</w:t>
            </w:r>
          </w:p>
          <w:p w:rsidR="00FD6DCB" w:rsidRDefault="00FD6DCB" w:rsidP="00360664">
            <w:pPr>
              <w:spacing w:after="0" w:line="240" w:lineRule="auto"/>
              <w:rPr>
                <w:rFonts w:ascii="Arial" w:hAnsi="Arial" w:cs="Arial"/>
                <w:sz w:val="20"/>
                <w:szCs w:val="20"/>
              </w:rPr>
            </w:pPr>
          </w:p>
          <w:p w:rsidR="00551855" w:rsidRDefault="00FD6DCB" w:rsidP="00360664">
            <w:pPr>
              <w:spacing w:after="0" w:line="240" w:lineRule="auto"/>
              <w:rPr>
                <w:rFonts w:ascii="Arial" w:hAnsi="Arial" w:cs="Arial"/>
                <w:sz w:val="20"/>
                <w:szCs w:val="20"/>
              </w:rPr>
            </w:pPr>
            <w:r>
              <w:rPr>
                <w:rFonts w:ascii="Arial" w:hAnsi="Arial" w:cs="Arial"/>
                <w:sz w:val="20"/>
                <w:szCs w:val="20"/>
              </w:rPr>
              <w:t xml:space="preserve">Fig. 5 provides a summary plot showing settlement vs number of tests for the 9 tests conducted with the drains at 4 </w:t>
            </w:r>
            <w:proofErr w:type="spellStart"/>
            <w:r>
              <w:rPr>
                <w:rFonts w:ascii="Arial" w:hAnsi="Arial" w:cs="Arial"/>
                <w:sz w:val="20"/>
                <w:szCs w:val="20"/>
              </w:rPr>
              <w:t>ft</w:t>
            </w:r>
            <w:proofErr w:type="spellEnd"/>
            <w:r>
              <w:rPr>
                <w:rFonts w:ascii="Arial" w:hAnsi="Arial" w:cs="Arial"/>
                <w:sz w:val="20"/>
                <w:szCs w:val="20"/>
              </w:rPr>
              <w:t xml:space="preserve"> centers in comparison with settlement of untreated sand.  The results suggest that the drains were successful in substantially reducing the measured settlement in comparison with the untreated sand profile.  Typically, settlement with the drains in place was about 50% of the settlement of the untreated drains.  </w:t>
            </w:r>
            <w:r w:rsidR="00C6642A">
              <w:rPr>
                <w:rFonts w:ascii="Arial" w:hAnsi="Arial" w:cs="Arial"/>
                <w:sz w:val="20"/>
                <w:szCs w:val="20"/>
              </w:rPr>
              <w:t>Similar results have been obtained in centrifuge testing where settlement was substantially reduced even though excess pore pressures did not remain below 1.0 in all cases.  In the centrifuge testing the reduced settlement appeared to be associated with the reduction in the time for which the sand experienced an excess pore pressure greater than 60%.</w:t>
            </w:r>
            <w:r w:rsidR="00551855">
              <w:rPr>
                <w:rFonts w:ascii="Arial" w:hAnsi="Arial" w:cs="Arial"/>
                <w:sz w:val="20"/>
                <w:szCs w:val="20"/>
              </w:rPr>
              <w:t xml:space="preserve"> </w:t>
            </w:r>
          </w:p>
          <w:p w:rsidR="00135903" w:rsidRDefault="00135903" w:rsidP="00360664">
            <w:pPr>
              <w:spacing w:after="0" w:line="240" w:lineRule="auto"/>
              <w:rPr>
                <w:rFonts w:ascii="Arial" w:hAnsi="Arial" w:cs="Arial"/>
                <w:sz w:val="20"/>
                <w:szCs w:val="20"/>
              </w:rPr>
            </w:pPr>
          </w:p>
          <w:p w:rsidR="00B65250" w:rsidRDefault="00135903" w:rsidP="00360664">
            <w:pPr>
              <w:spacing w:after="0" w:line="240" w:lineRule="auto"/>
              <w:rPr>
                <w:rFonts w:ascii="Arial" w:hAnsi="Arial" w:cs="Arial"/>
                <w:sz w:val="20"/>
                <w:szCs w:val="20"/>
              </w:rPr>
            </w:pPr>
            <w:r>
              <w:rPr>
                <w:rFonts w:ascii="Arial" w:hAnsi="Arial" w:cs="Arial"/>
                <w:sz w:val="20"/>
                <w:szCs w:val="20"/>
              </w:rPr>
              <w:t xml:space="preserve">.   </w:t>
            </w:r>
          </w:p>
          <w:p w:rsidR="00B65250" w:rsidRDefault="00FD0488" w:rsidP="00360664">
            <w:pPr>
              <w:spacing w:after="0" w:line="240" w:lineRule="auto"/>
              <w:rPr>
                <w:rFonts w:ascii="Arial" w:hAnsi="Arial" w:cs="Arial"/>
                <w:sz w:val="20"/>
                <w:szCs w:val="20"/>
              </w:rPr>
            </w:pPr>
            <w:r>
              <w:rPr>
                <w:rFonts w:ascii="Arial" w:hAnsi="Arial" w:cs="Arial"/>
                <w:sz w:val="20"/>
                <w:szCs w:val="20"/>
              </w:rPr>
              <w:lastRenderedPageBreak/>
              <w:t xml:space="preserve">    </w:t>
            </w:r>
            <w:r w:rsidR="00D43E5A" w:rsidRPr="00D43E5A">
              <w:rPr>
                <w:rFonts w:ascii="Arial" w:hAnsi="Arial" w:cs="Arial"/>
                <w:noProof/>
                <w:sz w:val="20"/>
                <w:szCs w:val="20"/>
              </w:rPr>
              <w:drawing>
                <wp:inline distT="0" distB="0" distL="0" distR="0" wp14:anchorId="5392274B" wp14:editId="28FA3A98">
                  <wp:extent cx="4040843" cy="3919993"/>
                  <wp:effectExtent l="0" t="0" r="0" b="4445"/>
                  <wp:docPr id="174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44549" cy="3923588"/>
                          </a:xfrm>
                          <a:prstGeom prst="rect">
                            <a:avLst/>
                          </a:prstGeom>
                          <a:noFill/>
                          <a:ln>
                            <a:noFill/>
                          </a:ln>
                          <a:effectLst/>
                          <a:extLst/>
                        </pic:spPr>
                      </pic:pic>
                    </a:graphicData>
                  </a:graphic>
                </wp:inline>
              </w:drawing>
            </w:r>
          </w:p>
          <w:p w:rsidR="00135903" w:rsidRDefault="00135903" w:rsidP="00360664">
            <w:pPr>
              <w:spacing w:after="0" w:line="240" w:lineRule="auto"/>
              <w:rPr>
                <w:rFonts w:ascii="Arial" w:hAnsi="Arial" w:cs="Arial"/>
                <w:b/>
                <w:sz w:val="20"/>
                <w:szCs w:val="20"/>
              </w:rPr>
            </w:pPr>
            <w:r w:rsidRPr="00730F8E">
              <w:rPr>
                <w:rFonts w:ascii="Arial" w:hAnsi="Arial" w:cs="Arial"/>
                <w:b/>
                <w:sz w:val="20"/>
                <w:szCs w:val="20"/>
              </w:rPr>
              <w:t xml:space="preserve">Fig. 1 Cone tip resistance versus depth plots after each round or three </w:t>
            </w:r>
            <w:r w:rsidR="00730F8E" w:rsidRPr="00730F8E">
              <w:rPr>
                <w:rFonts w:ascii="Arial" w:hAnsi="Arial" w:cs="Arial"/>
                <w:b/>
                <w:sz w:val="20"/>
                <w:szCs w:val="20"/>
              </w:rPr>
              <w:t>shaking tests (0.05g, 0.10g, and 0.20g)</w:t>
            </w:r>
          </w:p>
          <w:p w:rsidR="00210D6B" w:rsidRPr="00730F8E" w:rsidRDefault="00210D6B" w:rsidP="00360664">
            <w:pPr>
              <w:spacing w:after="0" w:line="240" w:lineRule="auto"/>
              <w:rPr>
                <w:rFonts w:ascii="Arial" w:hAnsi="Arial" w:cs="Arial"/>
                <w:b/>
                <w:sz w:val="20"/>
                <w:szCs w:val="20"/>
              </w:rPr>
            </w:pPr>
          </w:p>
          <w:p w:rsidR="00730F8E" w:rsidRDefault="00B65250" w:rsidP="00360664">
            <w:pPr>
              <w:spacing w:after="0" w:line="240" w:lineRule="auto"/>
              <w:rPr>
                <w:rFonts w:ascii="Arial" w:hAnsi="Arial" w:cs="Arial"/>
                <w:sz w:val="20"/>
                <w:szCs w:val="20"/>
              </w:rPr>
            </w:pPr>
            <w:r w:rsidRPr="00D43E5A">
              <w:rPr>
                <w:rFonts w:ascii="Arial" w:hAnsi="Arial" w:cs="Arial"/>
                <w:noProof/>
                <w:sz w:val="20"/>
                <w:szCs w:val="20"/>
              </w:rPr>
              <w:drawing>
                <wp:inline distT="0" distB="0" distL="0" distR="0" wp14:anchorId="670EAF6C" wp14:editId="396CA657">
                  <wp:extent cx="6883326" cy="3896139"/>
                  <wp:effectExtent l="0" t="0" r="0" b="9525"/>
                  <wp:docPr id="51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85023" cy="3897099"/>
                          </a:xfrm>
                          <a:prstGeom prst="rect">
                            <a:avLst/>
                          </a:prstGeom>
                          <a:noFill/>
                          <a:ln>
                            <a:noFill/>
                          </a:ln>
                          <a:effectLst/>
                          <a:extLst/>
                        </pic:spPr>
                      </pic:pic>
                    </a:graphicData>
                  </a:graphic>
                </wp:inline>
              </w:drawing>
            </w:r>
          </w:p>
          <w:p w:rsidR="00730F8E" w:rsidRDefault="00730F8E" w:rsidP="00360664">
            <w:pPr>
              <w:spacing w:after="0" w:line="240" w:lineRule="auto"/>
              <w:rPr>
                <w:rFonts w:ascii="Arial" w:hAnsi="Arial" w:cs="Arial"/>
                <w:sz w:val="20"/>
                <w:szCs w:val="20"/>
              </w:rPr>
            </w:pPr>
            <w:r w:rsidRPr="00730F8E">
              <w:rPr>
                <w:rFonts w:ascii="Arial" w:hAnsi="Arial" w:cs="Arial"/>
                <w:b/>
                <w:sz w:val="20"/>
                <w:szCs w:val="20"/>
              </w:rPr>
              <w:t xml:space="preserve">Fig. </w:t>
            </w:r>
            <w:r>
              <w:rPr>
                <w:rFonts w:ascii="Arial" w:hAnsi="Arial" w:cs="Arial"/>
                <w:b/>
                <w:sz w:val="20"/>
                <w:szCs w:val="20"/>
              </w:rPr>
              <w:t>2</w:t>
            </w:r>
            <w:r w:rsidRPr="00730F8E">
              <w:rPr>
                <w:rFonts w:ascii="Arial" w:hAnsi="Arial" w:cs="Arial"/>
                <w:b/>
                <w:sz w:val="20"/>
                <w:szCs w:val="20"/>
              </w:rPr>
              <w:t xml:space="preserve"> </w:t>
            </w:r>
            <w:r>
              <w:rPr>
                <w:rFonts w:ascii="Arial" w:hAnsi="Arial" w:cs="Arial"/>
                <w:b/>
                <w:sz w:val="20"/>
                <w:szCs w:val="20"/>
              </w:rPr>
              <w:t xml:space="preserve">Settlement versus depth plots from two </w:t>
            </w:r>
            <w:proofErr w:type="spellStart"/>
            <w:r w:rsidR="00EC3DBE">
              <w:rPr>
                <w:rFonts w:ascii="Arial" w:hAnsi="Arial" w:cs="Arial"/>
                <w:b/>
                <w:sz w:val="20"/>
                <w:szCs w:val="20"/>
              </w:rPr>
              <w:t>S</w:t>
            </w:r>
            <w:r>
              <w:rPr>
                <w:rFonts w:ascii="Arial" w:hAnsi="Arial" w:cs="Arial"/>
                <w:b/>
                <w:sz w:val="20"/>
                <w:szCs w:val="20"/>
              </w:rPr>
              <w:t>ondex</w:t>
            </w:r>
            <w:proofErr w:type="spellEnd"/>
            <w:r>
              <w:rPr>
                <w:rFonts w:ascii="Arial" w:hAnsi="Arial" w:cs="Arial"/>
                <w:b/>
                <w:sz w:val="20"/>
                <w:szCs w:val="20"/>
              </w:rPr>
              <w:t xml:space="preserve"> </w:t>
            </w:r>
            <w:proofErr w:type="spellStart"/>
            <w:r>
              <w:rPr>
                <w:rFonts w:ascii="Arial" w:hAnsi="Arial" w:cs="Arial"/>
                <w:b/>
                <w:sz w:val="20"/>
                <w:szCs w:val="20"/>
              </w:rPr>
              <w:t>profilometers</w:t>
            </w:r>
            <w:proofErr w:type="spellEnd"/>
            <w:r>
              <w:rPr>
                <w:rFonts w:ascii="Arial" w:hAnsi="Arial" w:cs="Arial"/>
                <w:b/>
                <w:sz w:val="20"/>
                <w:szCs w:val="20"/>
              </w:rPr>
              <w:t xml:space="preserve"> and surface string potentiometers (left) and excess pore pressure ratio versus depth plots for three vertical pore pressure arrays during first shaking test with 15 cycles of shaking and a 0.05g peak acceleration.</w:t>
            </w:r>
          </w:p>
          <w:p w:rsidR="00730F8E" w:rsidRDefault="00730F8E" w:rsidP="00360664">
            <w:pPr>
              <w:spacing w:after="0" w:line="240" w:lineRule="auto"/>
              <w:rPr>
                <w:rFonts w:ascii="Arial" w:hAnsi="Arial" w:cs="Arial"/>
                <w:sz w:val="20"/>
                <w:szCs w:val="20"/>
              </w:rPr>
            </w:pPr>
          </w:p>
          <w:p w:rsidR="00730F8E" w:rsidRDefault="00730F8E" w:rsidP="00360664">
            <w:pPr>
              <w:spacing w:after="0" w:line="240" w:lineRule="auto"/>
              <w:rPr>
                <w:rFonts w:ascii="Arial" w:hAnsi="Arial" w:cs="Arial"/>
                <w:sz w:val="20"/>
                <w:szCs w:val="20"/>
              </w:rPr>
            </w:pPr>
          </w:p>
          <w:p w:rsidR="00EC3DBE" w:rsidRDefault="00551855" w:rsidP="00360664">
            <w:pPr>
              <w:spacing w:after="0" w:line="240" w:lineRule="auto"/>
              <w:rPr>
                <w:rFonts w:ascii="Arial" w:hAnsi="Arial" w:cs="Arial"/>
                <w:sz w:val="20"/>
                <w:szCs w:val="20"/>
              </w:rPr>
            </w:pPr>
            <w:r w:rsidRPr="00551855">
              <w:rPr>
                <w:rFonts w:ascii="Arial" w:hAnsi="Arial" w:cs="Arial"/>
                <w:noProof/>
                <w:sz w:val="20"/>
                <w:szCs w:val="20"/>
              </w:rPr>
              <w:drawing>
                <wp:inline distT="0" distB="0" distL="0" distR="0" wp14:anchorId="5FCD9CCA" wp14:editId="6E04E48C">
                  <wp:extent cx="4871443" cy="3522428"/>
                  <wp:effectExtent l="0" t="0" r="5715" b="1905"/>
                  <wp:docPr id="215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0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75953" cy="3525689"/>
                          </a:xfrm>
                          <a:prstGeom prst="rect">
                            <a:avLst/>
                          </a:prstGeom>
                          <a:noFill/>
                          <a:ln>
                            <a:noFill/>
                          </a:ln>
                          <a:effectLst/>
                          <a:extLst/>
                        </pic:spPr>
                      </pic:pic>
                    </a:graphicData>
                  </a:graphic>
                </wp:inline>
              </w:drawing>
            </w:r>
          </w:p>
          <w:p w:rsidR="00FD6DCB" w:rsidRPr="00FD6DCB" w:rsidRDefault="00EC3DBE" w:rsidP="00360664">
            <w:pPr>
              <w:spacing w:after="0" w:line="240" w:lineRule="auto"/>
              <w:rPr>
                <w:rFonts w:ascii="Arial" w:hAnsi="Arial" w:cs="Arial"/>
                <w:b/>
                <w:sz w:val="20"/>
                <w:szCs w:val="20"/>
              </w:rPr>
            </w:pPr>
            <w:r w:rsidRPr="00FD6DCB">
              <w:rPr>
                <w:rFonts w:ascii="Arial" w:hAnsi="Arial" w:cs="Arial"/>
                <w:b/>
                <w:sz w:val="20"/>
                <w:szCs w:val="20"/>
              </w:rPr>
              <w:t>Fig. 3</w:t>
            </w:r>
            <w:r w:rsidR="009F5CE7">
              <w:rPr>
                <w:rFonts w:ascii="Arial" w:hAnsi="Arial" w:cs="Arial"/>
                <w:b/>
                <w:sz w:val="20"/>
                <w:szCs w:val="20"/>
              </w:rPr>
              <w:t xml:space="preserve"> Excess pore pressure ratio versus depth plots for three vertical pore pressure arrays during first shaking test with 15 cycles of shaking and </w:t>
            </w:r>
            <w:proofErr w:type="gramStart"/>
            <w:r w:rsidR="009F5CE7">
              <w:rPr>
                <w:rFonts w:ascii="Arial" w:hAnsi="Arial" w:cs="Arial"/>
                <w:b/>
                <w:sz w:val="20"/>
                <w:szCs w:val="20"/>
              </w:rPr>
              <w:t>a 0.10g</w:t>
            </w:r>
            <w:proofErr w:type="gramEnd"/>
            <w:r w:rsidR="009F5CE7">
              <w:rPr>
                <w:rFonts w:ascii="Arial" w:hAnsi="Arial" w:cs="Arial"/>
                <w:b/>
                <w:sz w:val="20"/>
                <w:szCs w:val="20"/>
              </w:rPr>
              <w:t xml:space="preserve"> peak acceleration.</w:t>
            </w:r>
          </w:p>
          <w:p w:rsidR="00FD6DCB" w:rsidRDefault="00FD6DCB" w:rsidP="00360664">
            <w:pPr>
              <w:spacing w:after="0" w:line="240" w:lineRule="auto"/>
              <w:rPr>
                <w:rFonts w:ascii="Arial" w:hAnsi="Arial" w:cs="Arial"/>
                <w:sz w:val="20"/>
                <w:szCs w:val="20"/>
              </w:rPr>
            </w:pPr>
          </w:p>
          <w:p w:rsidR="009F5CE7" w:rsidRDefault="00FD6DCB" w:rsidP="00360664">
            <w:pPr>
              <w:spacing w:after="0" w:line="240" w:lineRule="auto"/>
              <w:rPr>
                <w:rFonts w:ascii="Arial" w:hAnsi="Arial" w:cs="Arial"/>
                <w:sz w:val="20"/>
                <w:szCs w:val="20"/>
              </w:rPr>
            </w:pPr>
            <w:r w:rsidRPr="00FD6DCB">
              <w:rPr>
                <w:rFonts w:ascii="Arial" w:hAnsi="Arial" w:cs="Arial"/>
                <w:noProof/>
                <w:sz w:val="20"/>
                <w:szCs w:val="20"/>
              </w:rPr>
              <w:drawing>
                <wp:inline distT="0" distB="0" distL="0" distR="0" wp14:anchorId="07508517" wp14:editId="370E7496">
                  <wp:extent cx="5015137" cy="3625794"/>
                  <wp:effectExtent l="0" t="0" r="0" b="0"/>
                  <wp:docPr id="204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19039" cy="3628615"/>
                          </a:xfrm>
                          <a:prstGeom prst="rect">
                            <a:avLst/>
                          </a:prstGeom>
                          <a:noFill/>
                          <a:ln>
                            <a:noFill/>
                          </a:ln>
                          <a:effectLst/>
                          <a:extLst/>
                        </pic:spPr>
                      </pic:pic>
                    </a:graphicData>
                  </a:graphic>
                </wp:inline>
              </w:drawing>
            </w:r>
            <w:r w:rsidR="00EC3DBE">
              <w:rPr>
                <w:rFonts w:ascii="Arial" w:hAnsi="Arial" w:cs="Arial"/>
                <w:sz w:val="20"/>
                <w:szCs w:val="20"/>
              </w:rPr>
              <w:t>.</w:t>
            </w:r>
          </w:p>
          <w:p w:rsidR="009F5CE7" w:rsidRPr="00FD6DCB" w:rsidRDefault="009F5CE7" w:rsidP="009F5CE7">
            <w:pPr>
              <w:spacing w:after="0" w:line="240" w:lineRule="auto"/>
              <w:rPr>
                <w:rFonts w:ascii="Arial" w:hAnsi="Arial" w:cs="Arial"/>
                <w:b/>
                <w:sz w:val="20"/>
                <w:szCs w:val="20"/>
              </w:rPr>
            </w:pPr>
            <w:r w:rsidRPr="00FD6DCB">
              <w:rPr>
                <w:rFonts w:ascii="Arial" w:hAnsi="Arial" w:cs="Arial"/>
                <w:b/>
                <w:sz w:val="20"/>
                <w:szCs w:val="20"/>
              </w:rPr>
              <w:t xml:space="preserve">Fig. </w:t>
            </w:r>
            <w:r>
              <w:rPr>
                <w:rFonts w:ascii="Arial" w:hAnsi="Arial" w:cs="Arial"/>
                <w:b/>
                <w:sz w:val="20"/>
                <w:szCs w:val="20"/>
              </w:rPr>
              <w:t xml:space="preserve">4 Excess pore pressure ratio versus depth plots for three vertical pore pressure arrays during first shaking test with 15 cycles of shaking and </w:t>
            </w:r>
            <w:proofErr w:type="gramStart"/>
            <w:r>
              <w:rPr>
                <w:rFonts w:ascii="Arial" w:hAnsi="Arial" w:cs="Arial"/>
                <w:b/>
                <w:sz w:val="20"/>
                <w:szCs w:val="20"/>
              </w:rPr>
              <w:t>a 0.20g</w:t>
            </w:r>
            <w:proofErr w:type="gramEnd"/>
            <w:r>
              <w:rPr>
                <w:rFonts w:ascii="Arial" w:hAnsi="Arial" w:cs="Arial"/>
                <w:b/>
                <w:sz w:val="20"/>
                <w:szCs w:val="20"/>
              </w:rPr>
              <w:t xml:space="preserve"> peak acceleration.</w:t>
            </w:r>
          </w:p>
          <w:p w:rsidR="00EC3DBE" w:rsidRPr="00BA017A" w:rsidRDefault="00EC3DBE" w:rsidP="00360664">
            <w:pPr>
              <w:spacing w:after="0" w:line="240" w:lineRule="auto"/>
              <w:rPr>
                <w:rFonts w:ascii="Arial" w:hAnsi="Arial" w:cs="Arial"/>
                <w:sz w:val="20"/>
                <w:szCs w:val="20"/>
              </w:rPr>
            </w:pPr>
            <w:r>
              <w:rPr>
                <w:rFonts w:ascii="Arial" w:hAnsi="Arial" w:cs="Arial"/>
                <w:sz w:val="20"/>
                <w:szCs w:val="20"/>
              </w:rPr>
              <w:t xml:space="preserve"> </w:t>
            </w:r>
          </w:p>
          <w:p w:rsidR="00954EBF" w:rsidRDefault="00954EBF" w:rsidP="003A6804">
            <w:pPr>
              <w:spacing w:after="0" w:line="240" w:lineRule="auto"/>
              <w:rPr>
                <w:rFonts w:ascii="Arial" w:hAnsi="Arial" w:cs="Arial"/>
                <w:b/>
                <w:sz w:val="20"/>
                <w:szCs w:val="20"/>
              </w:rPr>
            </w:pPr>
          </w:p>
          <w:p w:rsidR="00954EBF" w:rsidRPr="00C6642A" w:rsidRDefault="00C6642A" w:rsidP="003A6804">
            <w:pPr>
              <w:spacing w:after="0" w:line="240" w:lineRule="auto"/>
              <w:rPr>
                <w:rFonts w:ascii="Arial" w:hAnsi="Arial" w:cs="Arial"/>
                <w:b/>
                <w:sz w:val="24"/>
                <w:szCs w:val="24"/>
              </w:rPr>
            </w:pPr>
            <w:r w:rsidRPr="00C6642A">
              <w:rPr>
                <w:rFonts w:ascii="Arial" w:hAnsi="Arial" w:cs="Arial"/>
                <w:b/>
                <w:noProof/>
                <w:sz w:val="24"/>
                <w:szCs w:val="24"/>
              </w:rPr>
              <w:lastRenderedPageBreak/>
              <mc:AlternateContent>
                <mc:Choice Requires="wps">
                  <w:drawing>
                    <wp:anchor distT="0" distB="0" distL="114300" distR="114300" simplePos="0" relativeHeight="251669504" behindDoc="0" locked="0" layoutInCell="1" allowOverlap="1" wp14:anchorId="4BCEBFB6" wp14:editId="559D783E">
                      <wp:simplePos x="0" y="0"/>
                      <wp:positionH relativeFrom="column">
                        <wp:posOffset>4735195</wp:posOffset>
                      </wp:positionH>
                      <wp:positionV relativeFrom="paragraph">
                        <wp:posOffset>2566670</wp:posOffset>
                      </wp:positionV>
                      <wp:extent cx="1351280" cy="278130"/>
                      <wp:effectExtent l="0" t="0" r="20320" b="26670"/>
                      <wp:wrapNone/>
                      <wp:docPr id="19" name="Text Box 19"/>
                      <wp:cNvGraphicFramePr/>
                      <a:graphic xmlns:a="http://schemas.openxmlformats.org/drawingml/2006/main">
                        <a:graphicData uri="http://schemas.microsoft.com/office/word/2010/wordprocessingShape">
                          <wps:wsp>
                            <wps:cNvSpPr txBox="1"/>
                            <wps:spPr>
                              <a:xfrm>
                                <a:off x="0" y="0"/>
                                <a:ext cx="1351280"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642A" w:rsidRPr="00C6642A" w:rsidRDefault="00C6642A" w:rsidP="00C6642A">
                                  <w:pPr>
                                    <w:rPr>
                                      <w:sz w:val="24"/>
                                      <w:szCs w:val="24"/>
                                    </w:rPr>
                                  </w:pPr>
                                  <w:r w:rsidRPr="00C6642A">
                                    <w:rPr>
                                      <w:sz w:val="24"/>
                                      <w:szCs w:val="24"/>
                                    </w:rPr>
                                    <w:t>0.1g base motion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372.85pt;margin-top:202.1pt;width:106.4pt;height:2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" fillcolor="white [3201]" strokeweight=".5pt">
                      <v:textbox>
                        <w:txbxContent>
                          <w:p w:rsidR="00C6642A" w:rsidRPr="00C6642A" w:rsidRDefault="00C6642A" w:rsidP="00C6642A">
                            <w:pPr>
                              <w:rPr>
                                <w:sz w:val="24"/>
                                <w:szCs w:val="24"/>
                              </w:rPr>
                            </w:pPr>
                            <w:r w:rsidRPr="00C6642A">
                              <w:rPr>
                                <w:sz w:val="24"/>
                                <w:szCs w:val="24"/>
                              </w:rPr>
                              <w:t>0.1g base motion</w:t>
                            </w:r>
                          </w:p>
                        </w:txbxContent>
                      </v:textbox>
                    </v:shape>
                  </w:pict>
                </mc:Fallback>
              </mc:AlternateContent>
            </w:r>
            <w:r w:rsidRPr="00C6642A">
              <w:rPr>
                <w:rFonts w:ascii="Arial" w:hAnsi="Arial" w:cs="Arial"/>
                <w:b/>
                <w:noProof/>
                <w:sz w:val="24"/>
                <w:szCs w:val="24"/>
              </w:rPr>
              <mc:AlternateContent>
                <mc:Choice Requires="wps">
                  <w:drawing>
                    <wp:anchor distT="0" distB="0" distL="114300" distR="114300" simplePos="0" relativeHeight="251668480" behindDoc="0" locked="0" layoutInCell="1" allowOverlap="1" wp14:anchorId="1285F0B1" wp14:editId="376F81AE">
                      <wp:simplePos x="0" y="0"/>
                      <wp:positionH relativeFrom="column">
                        <wp:posOffset>4464299</wp:posOffset>
                      </wp:positionH>
                      <wp:positionV relativeFrom="paragraph">
                        <wp:posOffset>2398036</wp:posOffset>
                      </wp:positionV>
                      <wp:extent cx="270344" cy="286413"/>
                      <wp:effectExtent l="38100" t="38100" r="34925" b="18415"/>
                      <wp:wrapNone/>
                      <wp:docPr id="16" name="Straight Arrow Connector 16"/>
                      <wp:cNvGraphicFramePr/>
                      <a:graphic xmlns:a="http://schemas.openxmlformats.org/drawingml/2006/main">
                        <a:graphicData uri="http://schemas.microsoft.com/office/word/2010/wordprocessingShape">
                          <wps:wsp>
                            <wps:cNvCnPr/>
                            <wps:spPr>
                              <a:xfrm flipH="1" flipV="1">
                                <a:off x="0" y="0"/>
                                <a:ext cx="270344" cy="286413"/>
                              </a:xfrm>
                              <a:prstGeom prst="straightConnector1">
                                <a:avLst/>
                              </a:prstGeom>
                              <a:ln w="19050">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351.5pt;margin-top:188.8pt;width:21.3pt;height:22.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" strokecolor="black [3213]" strokeweight="1.5pt">
                      <v:stroke endarrow="block" endarrowlength="long"/>
                    </v:shape>
                  </w:pict>
                </mc:Fallback>
              </mc:AlternateContent>
            </w:r>
            <w:r>
              <w:rPr>
                <w:rFonts w:ascii="Arial" w:hAnsi="Arial" w:cs="Arial"/>
                <w:b/>
                <w:noProof/>
                <w:sz w:val="20"/>
                <w:szCs w:val="20"/>
              </w:rPr>
              <mc:AlternateContent>
                <mc:Choice Requires="wps">
                  <w:drawing>
                    <wp:anchor distT="0" distB="0" distL="114300" distR="114300" simplePos="0" relativeHeight="251664384" behindDoc="0" locked="0" layoutInCell="1" allowOverlap="1" wp14:anchorId="06E61E3B" wp14:editId="452263B9">
                      <wp:simplePos x="0" y="0"/>
                      <wp:positionH relativeFrom="column">
                        <wp:posOffset>2263775</wp:posOffset>
                      </wp:positionH>
                      <wp:positionV relativeFrom="paragraph">
                        <wp:posOffset>2741930</wp:posOffset>
                      </wp:positionV>
                      <wp:extent cx="1351280" cy="278130"/>
                      <wp:effectExtent l="0" t="0" r="20320" b="26670"/>
                      <wp:wrapNone/>
                      <wp:docPr id="12" name="Text Box 12"/>
                      <wp:cNvGraphicFramePr/>
                      <a:graphic xmlns:a="http://schemas.openxmlformats.org/drawingml/2006/main">
                        <a:graphicData uri="http://schemas.microsoft.com/office/word/2010/wordprocessingShape">
                          <wps:wsp>
                            <wps:cNvSpPr txBox="1"/>
                            <wps:spPr>
                              <a:xfrm>
                                <a:off x="0" y="0"/>
                                <a:ext cx="1351280"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642A" w:rsidRPr="00C6642A" w:rsidRDefault="00C6642A" w:rsidP="00C6642A">
                                  <w:pPr>
                                    <w:rPr>
                                      <w:sz w:val="24"/>
                                      <w:szCs w:val="24"/>
                                    </w:rPr>
                                  </w:pPr>
                                  <w:r w:rsidRPr="00C6642A">
                                    <w:rPr>
                                      <w:sz w:val="24"/>
                                      <w:szCs w:val="24"/>
                                    </w:rPr>
                                    <w:t>0.</w:t>
                                  </w:r>
                                  <w:r>
                                    <w:rPr>
                                      <w:sz w:val="24"/>
                                      <w:szCs w:val="24"/>
                                    </w:rPr>
                                    <w:t>2</w:t>
                                  </w:r>
                                  <w:r w:rsidRPr="00C6642A">
                                    <w:rPr>
                                      <w:sz w:val="24"/>
                                      <w:szCs w:val="24"/>
                                    </w:rPr>
                                    <w:t>g base motion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178.25pt;margin-top:215.9pt;width:106.4pt;height:2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" fillcolor="white [3201]" strokeweight=".5pt">
                      <v:textbox>
                        <w:txbxContent>
                          <w:p w:rsidR="00C6642A" w:rsidRPr="00C6642A" w:rsidRDefault="00C6642A" w:rsidP="00C6642A">
                            <w:pPr>
                              <w:rPr>
                                <w:sz w:val="24"/>
                                <w:szCs w:val="24"/>
                              </w:rPr>
                            </w:pPr>
                            <w:r w:rsidRPr="00C6642A">
                              <w:rPr>
                                <w:sz w:val="24"/>
                                <w:szCs w:val="24"/>
                              </w:rPr>
                              <w:t>0.</w:t>
                            </w:r>
                            <w:r>
                              <w:rPr>
                                <w:sz w:val="24"/>
                                <w:szCs w:val="24"/>
                              </w:rPr>
                              <w:t>2</w:t>
                            </w:r>
                            <w:r w:rsidRPr="00C6642A">
                              <w:rPr>
                                <w:sz w:val="24"/>
                                <w:szCs w:val="24"/>
                              </w:rPr>
                              <w:t>g base motion</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66432" behindDoc="0" locked="0" layoutInCell="1" allowOverlap="1" wp14:anchorId="53588314" wp14:editId="05A96C10">
                      <wp:simplePos x="0" y="0"/>
                      <wp:positionH relativeFrom="column">
                        <wp:posOffset>3614420</wp:posOffset>
                      </wp:positionH>
                      <wp:positionV relativeFrom="paragraph">
                        <wp:posOffset>2741295</wp:posOffset>
                      </wp:positionV>
                      <wp:extent cx="365760" cy="95250"/>
                      <wp:effectExtent l="0" t="38100" r="53340" b="38100"/>
                      <wp:wrapNone/>
                      <wp:docPr id="14" name="Straight Arrow Connector 14"/>
                      <wp:cNvGraphicFramePr/>
                      <a:graphic xmlns:a="http://schemas.openxmlformats.org/drawingml/2006/main">
                        <a:graphicData uri="http://schemas.microsoft.com/office/word/2010/wordprocessingShape">
                          <wps:wsp>
                            <wps:cNvCnPr/>
                            <wps:spPr>
                              <a:xfrm flipV="1">
                                <a:off x="0" y="0"/>
                                <a:ext cx="365760" cy="95250"/>
                              </a:xfrm>
                              <a:prstGeom prst="straightConnector1">
                                <a:avLst/>
                              </a:prstGeom>
                              <a:ln w="19050">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 o:spid="_x0000_s1026" type="#_x0000_t32" style="position:absolute;margin-left:284.6pt;margin-top:215.85pt;width:28.8pt;height:7.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" strokecolor="black [3213]" strokeweight="1.5pt">
                      <v:stroke endarrow="block" endarrowlength="long"/>
                    </v:shape>
                  </w:pict>
                </mc:Fallback>
              </mc:AlternateContent>
            </w:r>
            <w:r>
              <w:rPr>
                <w:rFonts w:ascii="Arial" w:hAnsi="Arial" w:cs="Arial"/>
                <w:b/>
                <w:noProof/>
                <w:sz w:val="20"/>
                <w:szCs w:val="20"/>
              </w:rPr>
              <mc:AlternateContent>
                <mc:Choice Requires="wps">
                  <w:drawing>
                    <wp:anchor distT="0" distB="0" distL="114300" distR="114300" simplePos="0" relativeHeight="251662336" behindDoc="0" locked="0" layoutInCell="1" allowOverlap="1" wp14:anchorId="4FA35477" wp14:editId="47EC2AFA">
                      <wp:simplePos x="0" y="0"/>
                      <wp:positionH relativeFrom="column">
                        <wp:posOffset>831767</wp:posOffset>
                      </wp:positionH>
                      <wp:positionV relativeFrom="paragraph">
                        <wp:posOffset>2120900</wp:posOffset>
                      </wp:positionV>
                      <wp:extent cx="1351280" cy="278130"/>
                      <wp:effectExtent l="0" t="0" r="20320" b="26670"/>
                      <wp:wrapNone/>
                      <wp:docPr id="5" name="Text Box 5"/>
                      <wp:cNvGraphicFramePr/>
                      <a:graphic xmlns:a="http://schemas.openxmlformats.org/drawingml/2006/main">
                        <a:graphicData uri="http://schemas.microsoft.com/office/word/2010/wordprocessingShape">
                          <wps:wsp>
                            <wps:cNvSpPr txBox="1"/>
                            <wps:spPr>
                              <a:xfrm>
                                <a:off x="0" y="0"/>
                                <a:ext cx="1351280"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6642A" w:rsidRPr="00C6642A" w:rsidRDefault="00C6642A" w:rsidP="00C6642A">
                                  <w:pPr>
                                    <w:rPr>
                                      <w:sz w:val="24"/>
                                      <w:szCs w:val="24"/>
                                    </w:rPr>
                                  </w:pPr>
                                  <w:r w:rsidRPr="00C6642A">
                                    <w:rPr>
                                      <w:sz w:val="24"/>
                                      <w:szCs w:val="24"/>
                                    </w:rPr>
                                    <w:t>0.1g base motion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margin-left:65.5pt;margin-top:167pt;width:106.4pt;height:2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" fillcolor="white [3201]" strokeweight=".5pt">
                      <v:textbox>
                        <w:txbxContent>
                          <w:p w:rsidR="00C6642A" w:rsidRPr="00C6642A" w:rsidRDefault="00C6642A" w:rsidP="00C6642A">
                            <w:pPr>
                              <w:rPr>
                                <w:sz w:val="24"/>
                                <w:szCs w:val="24"/>
                              </w:rPr>
                            </w:pPr>
                            <w:r w:rsidRPr="00C6642A">
                              <w:rPr>
                                <w:sz w:val="24"/>
                                <w:szCs w:val="24"/>
                              </w:rPr>
                              <w:t>0.1g base motion</w:t>
                            </w:r>
                          </w:p>
                        </w:txbxContent>
                      </v:textbox>
                    </v:shape>
                  </w:pict>
                </mc:Fallback>
              </mc:AlternateContent>
            </w:r>
            <w:r>
              <w:rPr>
                <w:rFonts w:ascii="Arial" w:hAnsi="Arial" w:cs="Arial"/>
                <w:b/>
                <w:noProof/>
                <w:sz w:val="20"/>
                <w:szCs w:val="20"/>
              </w:rPr>
              <mc:AlternateContent>
                <mc:Choice Requires="wps">
                  <w:drawing>
                    <wp:anchor distT="0" distB="0" distL="114300" distR="114300" simplePos="0" relativeHeight="251660288" behindDoc="0" locked="0" layoutInCell="1" allowOverlap="1" wp14:anchorId="4A39992E" wp14:editId="1EB643D1">
                      <wp:simplePos x="0" y="0"/>
                      <wp:positionH relativeFrom="column">
                        <wp:posOffset>2182191</wp:posOffset>
                      </wp:positionH>
                      <wp:positionV relativeFrom="paragraph">
                        <wp:posOffset>2136527</wp:posOffset>
                      </wp:positionV>
                      <wp:extent cx="366202" cy="95415"/>
                      <wp:effectExtent l="0" t="38100" r="53340" b="38100"/>
                      <wp:wrapNone/>
                      <wp:docPr id="6" name="Straight Arrow Connector 6"/>
                      <wp:cNvGraphicFramePr/>
                      <a:graphic xmlns:a="http://schemas.openxmlformats.org/drawingml/2006/main">
                        <a:graphicData uri="http://schemas.microsoft.com/office/word/2010/wordprocessingShape">
                          <wps:wsp>
                            <wps:cNvCnPr/>
                            <wps:spPr>
                              <a:xfrm flipV="1">
                                <a:off x="0" y="0"/>
                                <a:ext cx="366202" cy="95415"/>
                              </a:xfrm>
                              <a:prstGeom prst="straightConnector1">
                                <a:avLst/>
                              </a:prstGeom>
                              <a:ln w="19050">
                                <a:solidFill>
                                  <a:schemeClr val="tx1"/>
                                </a:solidFill>
                                <a:tailEnd type="triangle" w="med" len="lg"/>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6" o:spid="_x0000_s1026" type="#_x0000_t32" style="position:absolute;margin-left:171.85pt;margin-top:168.25pt;width:28.85pt;height:7.5pt;flip: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" strokecolor="black [3213]" strokeweight="1.5pt">
                      <v:stroke endarrow="block" endarrowlength="long"/>
                    </v:shape>
                  </w:pict>
                </mc:Fallback>
              </mc:AlternateContent>
            </w:r>
            <w:r w:rsidR="009F5CE7" w:rsidRPr="00C6642A">
              <w:rPr>
                <w:rFonts w:ascii="Arial" w:hAnsi="Arial" w:cs="Arial"/>
                <w:b/>
                <w:noProof/>
                <w:sz w:val="24"/>
                <w:szCs w:val="24"/>
              </w:rPr>
              <w:drawing>
                <wp:inline distT="0" distB="0" distL="0" distR="0" wp14:anchorId="5154750D" wp14:editId="301B628B">
                  <wp:extent cx="5852160" cy="350073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57656" cy="3504018"/>
                          </a:xfrm>
                          <a:prstGeom prst="rect">
                            <a:avLst/>
                          </a:prstGeom>
                          <a:noFill/>
                          <a:ln>
                            <a:noFill/>
                          </a:ln>
                        </pic:spPr>
                      </pic:pic>
                    </a:graphicData>
                  </a:graphic>
                </wp:inline>
              </w:drawing>
            </w:r>
          </w:p>
          <w:p w:rsidR="000C209F" w:rsidRDefault="009F5CE7" w:rsidP="009F5CE7">
            <w:pPr>
              <w:spacing w:after="0" w:line="240" w:lineRule="auto"/>
              <w:rPr>
                <w:rFonts w:ascii="Arial" w:hAnsi="Arial" w:cs="Arial"/>
                <w:b/>
                <w:sz w:val="20"/>
                <w:szCs w:val="20"/>
              </w:rPr>
            </w:pPr>
            <w:r>
              <w:rPr>
                <w:rFonts w:ascii="Arial" w:hAnsi="Arial" w:cs="Arial"/>
                <w:b/>
                <w:sz w:val="20"/>
                <w:szCs w:val="20"/>
              </w:rPr>
              <w:t xml:space="preserve">Fig. 5 Cumulative settlement versus number of test plots for the </w:t>
            </w:r>
            <w:r w:rsidR="00C6642A">
              <w:rPr>
                <w:rFonts w:ascii="Arial" w:hAnsi="Arial" w:cs="Arial"/>
                <w:b/>
                <w:sz w:val="20"/>
                <w:szCs w:val="20"/>
              </w:rPr>
              <w:t xml:space="preserve">tests with drains at 4 </w:t>
            </w:r>
            <w:proofErr w:type="spellStart"/>
            <w:r w:rsidR="00C6642A">
              <w:rPr>
                <w:rFonts w:ascii="Arial" w:hAnsi="Arial" w:cs="Arial"/>
                <w:b/>
                <w:sz w:val="20"/>
                <w:szCs w:val="20"/>
              </w:rPr>
              <w:t>ft</w:t>
            </w:r>
            <w:proofErr w:type="spellEnd"/>
            <w:r w:rsidR="00C6642A">
              <w:rPr>
                <w:rFonts w:ascii="Arial" w:hAnsi="Arial" w:cs="Arial"/>
                <w:b/>
                <w:sz w:val="20"/>
                <w:szCs w:val="20"/>
              </w:rPr>
              <w:t xml:space="preserve"> centers (PVD1) in comparison with test results for tests in untreated sand (LG1) or partially treated sand (IPS1) tests with settlement scaled to give settlement for the full thickness of untreated sand.</w:t>
            </w:r>
          </w:p>
          <w:p w:rsidR="00ED7DD0" w:rsidRPr="00BA017A" w:rsidRDefault="00ED7DD0" w:rsidP="009F5CE7">
            <w:pPr>
              <w:spacing w:after="0" w:line="240" w:lineRule="auto"/>
              <w:rPr>
                <w:rFonts w:ascii="Arial" w:hAnsi="Arial" w:cs="Arial"/>
                <w:b/>
                <w:sz w:val="20"/>
                <w:szCs w:val="20"/>
              </w:rPr>
            </w:pPr>
          </w:p>
        </w:tc>
      </w:tr>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BA017A">
              <w:rPr>
                <w:rFonts w:ascii="Arial" w:hAnsi="Arial" w:cs="Arial"/>
                <w:b/>
                <w:sz w:val="20"/>
                <w:szCs w:val="20"/>
              </w:rPr>
              <w:t>agreement</w:t>
            </w:r>
            <w:proofErr w:type="gramEnd"/>
            <w:r w:rsidRPr="00BA017A">
              <w:rPr>
                <w:rFonts w:ascii="Arial" w:hAnsi="Arial" w:cs="Arial"/>
                <w:b/>
                <w:sz w:val="20"/>
                <w:szCs w:val="20"/>
              </w:rPr>
              <w:t>, along with recommended solutions to those problems).</w:t>
            </w:r>
          </w:p>
          <w:p w:rsidR="00ED7DD0" w:rsidRDefault="00ED7DD0" w:rsidP="00360664">
            <w:pPr>
              <w:spacing w:after="0" w:line="240" w:lineRule="auto"/>
              <w:rPr>
                <w:rFonts w:ascii="Arial" w:hAnsi="Arial" w:cs="Arial"/>
                <w:b/>
                <w:sz w:val="20"/>
                <w:szCs w:val="20"/>
              </w:rPr>
            </w:pPr>
          </w:p>
          <w:p w:rsidR="00ED7DD0" w:rsidRPr="00BA017A" w:rsidRDefault="00ED7DD0" w:rsidP="00360664">
            <w:pPr>
              <w:spacing w:after="0" w:line="240" w:lineRule="auto"/>
              <w:rPr>
                <w:rFonts w:ascii="Arial" w:hAnsi="Arial" w:cs="Arial"/>
                <w:b/>
                <w:sz w:val="20"/>
                <w:szCs w:val="20"/>
              </w:rPr>
            </w:pPr>
            <w:bookmarkStart w:id="0" w:name="_GoBack"/>
            <w:bookmarkEnd w:id="0"/>
          </w:p>
          <w:p w:rsidR="000C209F" w:rsidRPr="00BA017A" w:rsidRDefault="000C209F" w:rsidP="00D43E5A">
            <w:pPr>
              <w:spacing w:after="0" w:line="240" w:lineRule="auto"/>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BA017A"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9AA" w:rsidRDefault="006E49AA" w:rsidP="00106C83">
      <w:pPr>
        <w:spacing w:after="0" w:line="240" w:lineRule="auto"/>
      </w:pPr>
      <w:r>
        <w:separator/>
      </w:r>
    </w:p>
  </w:endnote>
  <w:endnote w:type="continuationSeparator" w:id="0">
    <w:p w:rsidR="006E49AA" w:rsidRDefault="006E49A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2CC4" w:rsidRDefault="00F82CC4" w:rsidP="00E371D1">
    <w:pPr>
      <w:pStyle w:val="Footer"/>
      <w:ind w:left="-810"/>
    </w:pPr>
    <w:r>
      <w:t>TPF Program Standard Quarterly Reporting Format – 7/2011</w:t>
    </w:r>
  </w:p>
  <w:p w:rsidR="00F82CC4" w:rsidRDefault="00F82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9AA" w:rsidRDefault="006E49AA" w:rsidP="00106C83">
      <w:pPr>
        <w:spacing w:after="0" w:line="240" w:lineRule="auto"/>
      </w:pPr>
      <w:r>
        <w:separator/>
      </w:r>
    </w:p>
  </w:footnote>
  <w:footnote w:type="continuationSeparator" w:id="0">
    <w:p w:rsidR="006E49AA" w:rsidRDefault="006E49AA"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316D"/>
    <w:rsid w:val="00033E93"/>
    <w:rsid w:val="00034653"/>
    <w:rsid w:val="00036117"/>
    <w:rsid w:val="00037FBC"/>
    <w:rsid w:val="00046DCA"/>
    <w:rsid w:val="00060908"/>
    <w:rsid w:val="00065E9D"/>
    <w:rsid w:val="00066F64"/>
    <w:rsid w:val="000672D5"/>
    <w:rsid w:val="000736BB"/>
    <w:rsid w:val="000759D5"/>
    <w:rsid w:val="00087DC0"/>
    <w:rsid w:val="000A0D23"/>
    <w:rsid w:val="000A20F3"/>
    <w:rsid w:val="000A7C22"/>
    <w:rsid w:val="000B665A"/>
    <w:rsid w:val="000C209F"/>
    <w:rsid w:val="000E112D"/>
    <w:rsid w:val="000E25C9"/>
    <w:rsid w:val="000F752B"/>
    <w:rsid w:val="001046A4"/>
    <w:rsid w:val="00106C83"/>
    <w:rsid w:val="00112ABF"/>
    <w:rsid w:val="001143F6"/>
    <w:rsid w:val="00114731"/>
    <w:rsid w:val="001147C8"/>
    <w:rsid w:val="00115C8F"/>
    <w:rsid w:val="00122301"/>
    <w:rsid w:val="00122DE0"/>
    <w:rsid w:val="0013366A"/>
    <w:rsid w:val="00135903"/>
    <w:rsid w:val="001365FB"/>
    <w:rsid w:val="00142A70"/>
    <w:rsid w:val="001446DC"/>
    <w:rsid w:val="0015474C"/>
    <w:rsid w:val="001547D0"/>
    <w:rsid w:val="00161153"/>
    <w:rsid w:val="00161FB1"/>
    <w:rsid w:val="00165AF3"/>
    <w:rsid w:val="0016722F"/>
    <w:rsid w:val="001730DD"/>
    <w:rsid w:val="0018433C"/>
    <w:rsid w:val="00190459"/>
    <w:rsid w:val="00191F1F"/>
    <w:rsid w:val="001921B1"/>
    <w:rsid w:val="00197062"/>
    <w:rsid w:val="001A2E6F"/>
    <w:rsid w:val="001A3C7B"/>
    <w:rsid w:val="001B57A7"/>
    <w:rsid w:val="001C0A2C"/>
    <w:rsid w:val="001C1E3F"/>
    <w:rsid w:val="001C6EB8"/>
    <w:rsid w:val="001C6EFD"/>
    <w:rsid w:val="001D012C"/>
    <w:rsid w:val="001D2FB4"/>
    <w:rsid w:val="001D7CC0"/>
    <w:rsid w:val="001E3627"/>
    <w:rsid w:val="001E7DD3"/>
    <w:rsid w:val="001F1101"/>
    <w:rsid w:val="001F516D"/>
    <w:rsid w:val="002072E0"/>
    <w:rsid w:val="00210D6B"/>
    <w:rsid w:val="0021353C"/>
    <w:rsid w:val="0021446D"/>
    <w:rsid w:val="00215208"/>
    <w:rsid w:val="0022469B"/>
    <w:rsid w:val="002442E9"/>
    <w:rsid w:val="00245D5B"/>
    <w:rsid w:val="00254713"/>
    <w:rsid w:val="00266EF9"/>
    <w:rsid w:val="002718CD"/>
    <w:rsid w:val="00291F1C"/>
    <w:rsid w:val="00293325"/>
    <w:rsid w:val="00293FD8"/>
    <w:rsid w:val="00294DE6"/>
    <w:rsid w:val="002953FD"/>
    <w:rsid w:val="00297670"/>
    <w:rsid w:val="002A378C"/>
    <w:rsid w:val="002A79C8"/>
    <w:rsid w:val="002B12AD"/>
    <w:rsid w:val="002B7515"/>
    <w:rsid w:val="002C4321"/>
    <w:rsid w:val="002D353E"/>
    <w:rsid w:val="00303BFD"/>
    <w:rsid w:val="00312592"/>
    <w:rsid w:val="0031390E"/>
    <w:rsid w:val="00315979"/>
    <w:rsid w:val="00317414"/>
    <w:rsid w:val="003372CD"/>
    <w:rsid w:val="0034356F"/>
    <w:rsid w:val="003463C6"/>
    <w:rsid w:val="00351F63"/>
    <w:rsid w:val="00360664"/>
    <w:rsid w:val="0036110A"/>
    <w:rsid w:val="00362F45"/>
    <w:rsid w:val="00363B3B"/>
    <w:rsid w:val="003801B7"/>
    <w:rsid w:val="00382110"/>
    <w:rsid w:val="0038529F"/>
    <w:rsid w:val="00386FBE"/>
    <w:rsid w:val="0038705A"/>
    <w:rsid w:val="003A0D13"/>
    <w:rsid w:val="003A6804"/>
    <w:rsid w:val="003A720F"/>
    <w:rsid w:val="003B6363"/>
    <w:rsid w:val="003B79D4"/>
    <w:rsid w:val="003E0A8C"/>
    <w:rsid w:val="003E4104"/>
    <w:rsid w:val="004034A7"/>
    <w:rsid w:val="00403587"/>
    <w:rsid w:val="00407062"/>
    <w:rsid w:val="004144E6"/>
    <w:rsid w:val="004156B2"/>
    <w:rsid w:val="00420ACA"/>
    <w:rsid w:val="00433B9B"/>
    <w:rsid w:val="0043487E"/>
    <w:rsid w:val="00437734"/>
    <w:rsid w:val="00440147"/>
    <w:rsid w:val="004451CB"/>
    <w:rsid w:val="00447A40"/>
    <w:rsid w:val="0045218A"/>
    <w:rsid w:val="00452BD9"/>
    <w:rsid w:val="004579C4"/>
    <w:rsid w:val="00465C49"/>
    <w:rsid w:val="004738F7"/>
    <w:rsid w:val="00484AAB"/>
    <w:rsid w:val="00487C28"/>
    <w:rsid w:val="004913CE"/>
    <w:rsid w:val="00492E2B"/>
    <w:rsid w:val="00496024"/>
    <w:rsid w:val="004963B0"/>
    <w:rsid w:val="004A0AD5"/>
    <w:rsid w:val="004B3555"/>
    <w:rsid w:val="004C447F"/>
    <w:rsid w:val="004C4487"/>
    <w:rsid w:val="004D5EEE"/>
    <w:rsid w:val="004D6151"/>
    <w:rsid w:val="004D6DF5"/>
    <w:rsid w:val="004D778C"/>
    <w:rsid w:val="004E04B8"/>
    <w:rsid w:val="004E14DC"/>
    <w:rsid w:val="004E46AD"/>
    <w:rsid w:val="004E4A6C"/>
    <w:rsid w:val="005030A0"/>
    <w:rsid w:val="0051500B"/>
    <w:rsid w:val="00535598"/>
    <w:rsid w:val="00535AE5"/>
    <w:rsid w:val="0053701E"/>
    <w:rsid w:val="005373F0"/>
    <w:rsid w:val="00547EE3"/>
    <w:rsid w:val="0055178A"/>
    <w:rsid w:val="00551855"/>
    <w:rsid w:val="00551D8A"/>
    <w:rsid w:val="00574EA0"/>
    <w:rsid w:val="00581B36"/>
    <w:rsid w:val="00583E8E"/>
    <w:rsid w:val="005841C9"/>
    <w:rsid w:val="0059636D"/>
    <w:rsid w:val="005B2685"/>
    <w:rsid w:val="005B2E45"/>
    <w:rsid w:val="005B4511"/>
    <w:rsid w:val="005B6D52"/>
    <w:rsid w:val="005C75FE"/>
    <w:rsid w:val="005D3419"/>
    <w:rsid w:val="005D6BE9"/>
    <w:rsid w:val="005E2613"/>
    <w:rsid w:val="005F1AE2"/>
    <w:rsid w:val="005F7721"/>
    <w:rsid w:val="005F7C14"/>
    <w:rsid w:val="00601EBD"/>
    <w:rsid w:val="00602A2F"/>
    <w:rsid w:val="006228E5"/>
    <w:rsid w:val="00630F0C"/>
    <w:rsid w:val="00647D8B"/>
    <w:rsid w:val="00655F26"/>
    <w:rsid w:val="0065752D"/>
    <w:rsid w:val="00665E69"/>
    <w:rsid w:val="00672286"/>
    <w:rsid w:val="00682C5E"/>
    <w:rsid w:val="006847D8"/>
    <w:rsid w:val="006A73D7"/>
    <w:rsid w:val="006A7AC1"/>
    <w:rsid w:val="006B1162"/>
    <w:rsid w:val="006B4A39"/>
    <w:rsid w:val="006B78F2"/>
    <w:rsid w:val="006B7F63"/>
    <w:rsid w:val="006C08D2"/>
    <w:rsid w:val="006C1783"/>
    <w:rsid w:val="006C378D"/>
    <w:rsid w:val="006C50DB"/>
    <w:rsid w:val="006C6D36"/>
    <w:rsid w:val="006D4192"/>
    <w:rsid w:val="006E49AA"/>
    <w:rsid w:val="0071739F"/>
    <w:rsid w:val="00725C78"/>
    <w:rsid w:val="00730F8E"/>
    <w:rsid w:val="00731D90"/>
    <w:rsid w:val="00743C01"/>
    <w:rsid w:val="007456DB"/>
    <w:rsid w:val="00750759"/>
    <w:rsid w:val="00751684"/>
    <w:rsid w:val="007577D6"/>
    <w:rsid w:val="007623F6"/>
    <w:rsid w:val="00763DDA"/>
    <w:rsid w:val="00772EB3"/>
    <w:rsid w:val="00773335"/>
    <w:rsid w:val="00775D1D"/>
    <w:rsid w:val="007828E8"/>
    <w:rsid w:val="0078708E"/>
    <w:rsid w:val="00790C4A"/>
    <w:rsid w:val="007A4135"/>
    <w:rsid w:val="007C480F"/>
    <w:rsid w:val="007D18E0"/>
    <w:rsid w:val="007D2E2B"/>
    <w:rsid w:val="007E4EA6"/>
    <w:rsid w:val="007E5BD2"/>
    <w:rsid w:val="008048C2"/>
    <w:rsid w:val="008202B0"/>
    <w:rsid w:val="0083449F"/>
    <w:rsid w:val="0084364F"/>
    <w:rsid w:val="00862B49"/>
    <w:rsid w:val="00866277"/>
    <w:rsid w:val="00872F18"/>
    <w:rsid w:val="00874EF7"/>
    <w:rsid w:val="00883F30"/>
    <w:rsid w:val="008B7E74"/>
    <w:rsid w:val="008C59B4"/>
    <w:rsid w:val="008E0978"/>
    <w:rsid w:val="008E75C5"/>
    <w:rsid w:val="008F34E8"/>
    <w:rsid w:val="008F4B61"/>
    <w:rsid w:val="008F5A12"/>
    <w:rsid w:val="008F5BC4"/>
    <w:rsid w:val="008F7A9A"/>
    <w:rsid w:val="00901072"/>
    <w:rsid w:val="009106C5"/>
    <w:rsid w:val="0091268B"/>
    <w:rsid w:val="00920D93"/>
    <w:rsid w:val="00936D01"/>
    <w:rsid w:val="009521C8"/>
    <w:rsid w:val="0095485E"/>
    <w:rsid w:val="00954EBF"/>
    <w:rsid w:val="009557D4"/>
    <w:rsid w:val="0097676B"/>
    <w:rsid w:val="009934E8"/>
    <w:rsid w:val="009B1A1B"/>
    <w:rsid w:val="009B229B"/>
    <w:rsid w:val="009B699B"/>
    <w:rsid w:val="009C3C41"/>
    <w:rsid w:val="009C6BF4"/>
    <w:rsid w:val="009F2C97"/>
    <w:rsid w:val="009F5CE7"/>
    <w:rsid w:val="00A06383"/>
    <w:rsid w:val="00A16D08"/>
    <w:rsid w:val="00A31725"/>
    <w:rsid w:val="00A43875"/>
    <w:rsid w:val="00A52589"/>
    <w:rsid w:val="00A52E0D"/>
    <w:rsid w:val="00A63677"/>
    <w:rsid w:val="00A707E3"/>
    <w:rsid w:val="00A74CE1"/>
    <w:rsid w:val="00A937D9"/>
    <w:rsid w:val="00A95DA3"/>
    <w:rsid w:val="00A95FA8"/>
    <w:rsid w:val="00A97723"/>
    <w:rsid w:val="00AA4194"/>
    <w:rsid w:val="00AB0016"/>
    <w:rsid w:val="00AB1873"/>
    <w:rsid w:val="00AB3C32"/>
    <w:rsid w:val="00AC7DA7"/>
    <w:rsid w:val="00AD53DD"/>
    <w:rsid w:val="00AE04D3"/>
    <w:rsid w:val="00AE40EB"/>
    <w:rsid w:val="00AE46B0"/>
    <w:rsid w:val="00B2185C"/>
    <w:rsid w:val="00B236DD"/>
    <w:rsid w:val="00B24C30"/>
    <w:rsid w:val="00B27158"/>
    <w:rsid w:val="00B30F4C"/>
    <w:rsid w:val="00B44C2D"/>
    <w:rsid w:val="00B46036"/>
    <w:rsid w:val="00B464A2"/>
    <w:rsid w:val="00B52061"/>
    <w:rsid w:val="00B52073"/>
    <w:rsid w:val="00B535B4"/>
    <w:rsid w:val="00B53C27"/>
    <w:rsid w:val="00B55CA6"/>
    <w:rsid w:val="00B5625E"/>
    <w:rsid w:val="00B61EC4"/>
    <w:rsid w:val="00B65250"/>
    <w:rsid w:val="00B65E0D"/>
    <w:rsid w:val="00B66A21"/>
    <w:rsid w:val="00B67FAE"/>
    <w:rsid w:val="00B75CC6"/>
    <w:rsid w:val="00BA017A"/>
    <w:rsid w:val="00BA3C12"/>
    <w:rsid w:val="00BA52E9"/>
    <w:rsid w:val="00BA7096"/>
    <w:rsid w:val="00BD1068"/>
    <w:rsid w:val="00BD26AD"/>
    <w:rsid w:val="00BE098B"/>
    <w:rsid w:val="00C006F1"/>
    <w:rsid w:val="00C13753"/>
    <w:rsid w:val="00C16C9B"/>
    <w:rsid w:val="00C31365"/>
    <w:rsid w:val="00C345EE"/>
    <w:rsid w:val="00C36682"/>
    <w:rsid w:val="00C3722F"/>
    <w:rsid w:val="00C42324"/>
    <w:rsid w:val="00C478EA"/>
    <w:rsid w:val="00C51E33"/>
    <w:rsid w:val="00C6237D"/>
    <w:rsid w:val="00C6642A"/>
    <w:rsid w:val="00C7412A"/>
    <w:rsid w:val="00C7699B"/>
    <w:rsid w:val="00C8267C"/>
    <w:rsid w:val="00C83343"/>
    <w:rsid w:val="00C8445D"/>
    <w:rsid w:val="00C87783"/>
    <w:rsid w:val="00C91B9C"/>
    <w:rsid w:val="00C92800"/>
    <w:rsid w:val="00CB67EA"/>
    <w:rsid w:val="00CC49A4"/>
    <w:rsid w:val="00CD5F86"/>
    <w:rsid w:val="00CE27F9"/>
    <w:rsid w:val="00CE2EA8"/>
    <w:rsid w:val="00CF1C3A"/>
    <w:rsid w:val="00D056BA"/>
    <w:rsid w:val="00D06294"/>
    <w:rsid w:val="00D119D4"/>
    <w:rsid w:val="00D11CFE"/>
    <w:rsid w:val="00D25918"/>
    <w:rsid w:val="00D43E5A"/>
    <w:rsid w:val="00D551AA"/>
    <w:rsid w:val="00D5646C"/>
    <w:rsid w:val="00D739F1"/>
    <w:rsid w:val="00D74CFF"/>
    <w:rsid w:val="00D842DF"/>
    <w:rsid w:val="00D92CCD"/>
    <w:rsid w:val="00D962F2"/>
    <w:rsid w:val="00DA1949"/>
    <w:rsid w:val="00DA4AE9"/>
    <w:rsid w:val="00DA5618"/>
    <w:rsid w:val="00DC08E0"/>
    <w:rsid w:val="00DC370E"/>
    <w:rsid w:val="00DC4D9A"/>
    <w:rsid w:val="00DC6DFD"/>
    <w:rsid w:val="00DD37B2"/>
    <w:rsid w:val="00DE2E58"/>
    <w:rsid w:val="00DF0297"/>
    <w:rsid w:val="00DF2025"/>
    <w:rsid w:val="00DF4405"/>
    <w:rsid w:val="00E3578E"/>
    <w:rsid w:val="00E35E0F"/>
    <w:rsid w:val="00E36F6B"/>
    <w:rsid w:val="00E371D1"/>
    <w:rsid w:val="00E53738"/>
    <w:rsid w:val="00E556EF"/>
    <w:rsid w:val="00E7286B"/>
    <w:rsid w:val="00E76192"/>
    <w:rsid w:val="00E92CC3"/>
    <w:rsid w:val="00E949CB"/>
    <w:rsid w:val="00E97EDF"/>
    <w:rsid w:val="00EA6697"/>
    <w:rsid w:val="00EA736A"/>
    <w:rsid w:val="00EB1C35"/>
    <w:rsid w:val="00EB3A0C"/>
    <w:rsid w:val="00EC3DBE"/>
    <w:rsid w:val="00ED0F12"/>
    <w:rsid w:val="00ED2901"/>
    <w:rsid w:val="00ED5F67"/>
    <w:rsid w:val="00ED7DD0"/>
    <w:rsid w:val="00EE10A6"/>
    <w:rsid w:val="00EE1FED"/>
    <w:rsid w:val="00EF0113"/>
    <w:rsid w:val="00EF08AE"/>
    <w:rsid w:val="00EF15DD"/>
    <w:rsid w:val="00EF2975"/>
    <w:rsid w:val="00EF3BA2"/>
    <w:rsid w:val="00EF5790"/>
    <w:rsid w:val="00F01DE6"/>
    <w:rsid w:val="00F0602A"/>
    <w:rsid w:val="00F06F3C"/>
    <w:rsid w:val="00F15F19"/>
    <w:rsid w:val="00F24695"/>
    <w:rsid w:val="00F40A56"/>
    <w:rsid w:val="00F4311F"/>
    <w:rsid w:val="00F52189"/>
    <w:rsid w:val="00F7183A"/>
    <w:rsid w:val="00F82CC4"/>
    <w:rsid w:val="00F83DAA"/>
    <w:rsid w:val="00F86010"/>
    <w:rsid w:val="00F9345D"/>
    <w:rsid w:val="00F95B85"/>
    <w:rsid w:val="00FB4F80"/>
    <w:rsid w:val="00FC2B72"/>
    <w:rsid w:val="00FD0033"/>
    <w:rsid w:val="00FD0488"/>
    <w:rsid w:val="00FD3F3F"/>
    <w:rsid w:val="00FD6DCB"/>
    <w:rsid w:val="00FD73AD"/>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vidstevens@utah.gov" TargetMode="External"/><Relationship Id="rId12" Type="http://schemas.openxmlformats.org/officeDocument/2006/relationships/image" Target="media/image5.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12177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Leslie</cp:lastModifiedBy>
  <cp:revision>16</cp:revision>
  <cp:lastPrinted>2011-06-21T20:32:00Z</cp:lastPrinted>
  <dcterms:created xsi:type="dcterms:W3CDTF">2014-10-28T23:26:00Z</dcterms:created>
  <dcterms:modified xsi:type="dcterms:W3CDTF">2014-10-29T13:04:00Z</dcterms:modified>
</cp:coreProperties>
</file>