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BE166F">
        <w:rPr>
          <w:rFonts w:ascii="Arial" w:hAnsi="Arial" w:cs="Arial"/>
          <w:sz w:val="24"/>
          <w:szCs w:val="24"/>
        </w:rPr>
        <w:t>July 1</w:t>
      </w:r>
      <w:bookmarkStart w:id="0" w:name="_GoBack"/>
      <w:bookmarkEnd w:id="0"/>
      <w:r w:rsidR="00970714">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B37DC4" w:rsidRDefault="00551D8A" w:rsidP="00B37DC4">
            <w:pPr>
              <w:ind w:right="-720"/>
              <w:rPr>
                <w:rFonts w:ascii="Arial" w:hAnsi="Arial" w:cs="Arial"/>
                <w:sz w:val="20"/>
                <w:szCs w:val="20"/>
              </w:rPr>
            </w:pPr>
            <w:r w:rsidRPr="00BE166F">
              <w:rPr>
                <w:rFonts w:ascii="Arial" w:hAnsi="Arial" w:cs="Arial"/>
                <w:sz w:val="20"/>
                <w:szCs w:val="20"/>
                <w:highlight w:val="yellow"/>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sidRPr="00970714">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BE166F">
              <w:rPr>
                <w:rFonts w:ascii="Arial" w:hAnsi="Arial" w:cs="Arial"/>
                <w:sz w:val="20"/>
                <w:szCs w:val="20"/>
              </w:rPr>
              <w:t>Quarter 4 (October 1</w:t>
            </w:r>
            <w:r w:rsidR="00551D8A" w:rsidRPr="00BE166F">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36501F" w:rsidP="00FA2CBB">
            <w:pPr>
              <w:ind w:right="-720"/>
              <w:rPr>
                <w:rFonts w:ascii="Arial" w:hAnsi="Arial" w:cs="Arial"/>
                <w:b/>
                <w:sz w:val="20"/>
                <w:szCs w:val="20"/>
              </w:rPr>
            </w:pPr>
            <w:r>
              <w:rPr>
                <w:rFonts w:ascii="Arial" w:hAnsi="Arial" w:cs="Arial"/>
                <w:b/>
                <w:sz w:val="20"/>
                <w:szCs w:val="20"/>
              </w:rPr>
              <w:t>12/31/2013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36501F">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w:t>
            </w:r>
            <w:r w:rsidR="0036501F">
              <w:rPr>
                <w:rFonts w:ascii="Arial" w:hAnsi="Arial" w:cs="Arial"/>
                <w:sz w:val="20"/>
                <w:szCs w:val="20"/>
              </w:rPr>
              <w:t>8</w:t>
            </w:r>
            <w:r w:rsidR="00225DB0">
              <w:rPr>
                <w:rFonts w:ascii="Arial" w:hAnsi="Arial" w:cs="Arial"/>
                <w:sz w:val="20"/>
                <w:szCs w:val="20"/>
              </w:rPr>
              <w:t>9,386</w:t>
            </w:r>
          </w:p>
        </w:tc>
        <w:tc>
          <w:tcPr>
            <w:tcW w:w="3330" w:type="dxa"/>
          </w:tcPr>
          <w:p w:rsidR="00F30254" w:rsidRPr="00B66A21" w:rsidRDefault="00F30254" w:rsidP="00B37DC4">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w:t>
            </w:r>
            <w:r w:rsidR="00B37DC4">
              <w:rPr>
                <w:rFonts w:ascii="Arial" w:hAnsi="Arial" w:cs="Arial"/>
                <w:sz w:val="20"/>
                <w:szCs w:val="20"/>
              </w:rPr>
              <w:t>57</w:t>
            </w:r>
            <w:r w:rsidR="00225DB0">
              <w:rPr>
                <w:rFonts w:ascii="Arial" w:hAnsi="Arial" w:cs="Arial"/>
                <w:sz w:val="20"/>
                <w:szCs w:val="20"/>
              </w:rPr>
              <w:t>,</w:t>
            </w:r>
            <w:r w:rsidR="00B37DC4">
              <w:rPr>
                <w:rFonts w:ascii="Arial" w:hAnsi="Arial" w:cs="Arial"/>
                <w:sz w:val="20"/>
                <w:szCs w:val="20"/>
              </w:rPr>
              <w:t>120</w:t>
            </w:r>
            <w:r w:rsidR="00225DB0">
              <w:rPr>
                <w:rFonts w:ascii="Arial" w:hAnsi="Arial" w:cs="Arial"/>
                <w:sz w:val="20"/>
                <w:szCs w:val="20"/>
              </w:rPr>
              <w:t>.</w:t>
            </w:r>
            <w:r w:rsidR="00B37DC4">
              <w:rPr>
                <w:rFonts w:ascii="Arial" w:hAnsi="Arial" w:cs="Arial"/>
                <w:sz w:val="20"/>
                <w:szCs w:val="20"/>
              </w:rPr>
              <w:t>62</w:t>
            </w:r>
          </w:p>
        </w:tc>
        <w:tc>
          <w:tcPr>
            <w:tcW w:w="3420" w:type="dxa"/>
          </w:tcPr>
          <w:p w:rsidR="00874EF7" w:rsidRPr="00B66A21" w:rsidRDefault="0036501F" w:rsidP="00551D8A">
            <w:pPr>
              <w:ind w:right="-720"/>
              <w:rPr>
                <w:rFonts w:ascii="Arial" w:hAnsi="Arial" w:cs="Arial"/>
                <w:sz w:val="20"/>
                <w:szCs w:val="20"/>
              </w:rPr>
            </w:pPr>
            <w:r>
              <w:rPr>
                <w:rFonts w:ascii="Arial" w:hAnsi="Arial" w:cs="Arial"/>
                <w:sz w:val="20"/>
                <w:szCs w:val="20"/>
              </w:rPr>
              <w:t>8</w:t>
            </w:r>
            <w:r w:rsidR="00BE166F">
              <w:rPr>
                <w:rFonts w:ascii="Arial" w:hAnsi="Arial" w:cs="Arial"/>
                <w:sz w:val="20"/>
                <w:szCs w:val="20"/>
              </w:rPr>
              <w:t>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bl>
    <w:p w:rsidR="00037FBC" w:rsidRDefault="00BE166F" w:rsidP="00551D8A">
      <w:pPr>
        <w:spacing w:after="0"/>
        <w:ind w:left="-720" w:right="-720"/>
        <w:rPr>
          <w:rFonts w:ascii="Arial" w:hAnsi="Arial" w:cs="Arial"/>
          <w:sz w:val="20"/>
          <w:szCs w:val="20"/>
        </w:rPr>
      </w:pPr>
      <w:r>
        <w:rPr>
          <w:rFonts w:ascii="Arial" w:hAnsi="Arial" w:cs="Arial"/>
          <w:sz w:val="20"/>
          <w:szCs w:val="20"/>
        </w:rPr>
        <w:t>$382.46</w:t>
      </w: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C04A5" w:rsidRPr="009361B0" w:rsidRDefault="00970714" w:rsidP="00F30254">
            <w:pPr>
              <w:ind w:right="252"/>
              <w:rPr>
                <w:rFonts w:ascii="Arial" w:hAnsi="Arial" w:cs="Arial"/>
                <w:sz w:val="20"/>
                <w:szCs w:val="20"/>
              </w:rPr>
            </w:pPr>
            <w:r>
              <w:rPr>
                <w:rFonts w:ascii="Arial" w:hAnsi="Arial" w:cs="Arial"/>
                <w:sz w:val="20"/>
                <w:szCs w:val="20"/>
              </w:rPr>
              <w:t>T</w:t>
            </w:r>
            <w:r w:rsidR="001C04A5">
              <w:rPr>
                <w:rFonts w:ascii="Arial" w:hAnsi="Arial" w:cs="Arial"/>
                <w:sz w:val="20"/>
                <w:szCs w:val="20"/>
              </w:rPr>
              <w:t xml:space="preserve">he cost-benefit workshop </w:t>
            </w:r>
            <w:r>
              <w:rPr>
                <w:rFonts w:ascii="Arial" w:hAnsi="Arial" w:cs="Arial"/>
                <w:sz w:val="20"/>
                <w:szCs w:val="20"/>
              </w:rPr>
              <w:t>was</w:t>
            </w:r>
            <w:r w:rsidR="001C04A5">
              <w:rPr>
                <w:rFonts w:ascii="Arial" w:hAnsi="Arial" w:cs="Arial"/>
                <w:sz w:val="20"/>
                <w:szCs w:val="20"/>
              </w:rPr>
              <w:t xml:space="preserve"> held the </w:t>
            </w:r>
            <w:r w:rsidR="001C04A5" w:rsidRPr="009361B0">
              <w:rPr>
                <w:rFonts w:ascii="Arial" w:hAnsi="Arial" w:cs="Arial"/>
                <w:sz w:val="20"/>
                <w:szCs w:val="20"/>
              </w:rPr>
              <w:t>week of TRB (on Thursday).</w:t>
            </w:r>
            <w:r w:rsidR="009361B0" w:rsidRPr="009361B0">
              <w:rPr>
                <w:rFonts w:ascii="Arial" w:hAnsi="Arial" w:cs="Arial"/>
                <w:sz w:val="20"/>
                <w:szCs w:val="20"/>
              </w:rPr>
              <w:t xml:space="preserve"> The results of this workshop </w:t>
            </w:r>
            <w:r w:rsidR="00BE166F">
              <w:rPr>
                <w:rFonts w:ascii="Arial" w:hAnsi="Arial" w:cs="Arial"/>
                <w:sz w:val="20"/>
                <w:szCs w:val="20"/>
              </w:rPr>
              <w:t>have been published.</w:t>
            </w:r>
          </w:p>
          <w:p w:rsidR="001C04A5" w:rsidRPr="009361B0" w:rsidRDefault="001C04A5" w:rsidP="00F30254">
            <w:pPr>
              <w:ind w:right="252"/>
              <w:rPr>
                <w:rFonts w:ascii="Arial" w:hAnsi="Arial" w:cs="Arial"/>
                <w:sz w:val="20"/>
                <w:szCs w:val="20"/>
              </w:rPr>
            </w:pPr>
          </w:p>
          <w:p w:rsidR="001C04A5" w:rsidRPr="009361B0" w:rsidRDefault="009361B0" w:rsidP="001C04A5">
            <w:pPr>
              <w:rPr>
                <w:rFonts w:ascii="Arial" w:hAnsi="Arial" w:cs="Arial"/>
                <w:sz w:val="20"/>
                <w:szCs w:val="20"/>
              </w:rPr>
            </w:pPr>
            <w:r w:rsidRPr="009361B0">
              <w:rPr>
                <w:rFonts w:ascii="Arial" w:hAnsi="Arial" w:cs="Arial"/>
                <w:sz w:val="20"/>
                <w:szCs w:val="20"/>
              </w:rPr>
              <w:t xml:space="preserve">The cost-benefit workshop is hosted by the NAE and was formed based in part on a 2010 report that </w:t>
            </w:r>
            <w:r w:rsidR="001C04A5" w:rsidRPr="009361B0">
              <w:rPr>
                <w:rFonts w:ascii="Arial" w:hAnsi="Arial" w:cs="Arial"/>
                <w:sz w:val="20"/>
                <w:szCs w:val="20"/>
              </w:rPr>
              <w:t>identifies quieter pavement as a strategy for lowering noise impacts.</w:t>
            </w:r>
            <w:r w:rsidRPr="009361B0">
              <w:rPr>
                <w:rFonts w:ascii="Arial" w:hAnsi="Arial" w:cs="Arial"/>
                <w:sz w:val="20"/>
                <w:szCs w:val="20"/>
              </w:rPr>
              <w:t xml:space="preserve"> This report is attached as a document to the pooled fund website.</w:t>
            </w:r>
          </w:p>
          <w:p w:rsidR="001C04A5" w:rsidRPr="009361B0" w:rsidRDefault="001C04A5" w:rsidP="001C04A5">
            <w:pPr>
              <w:rPr>
                <w:rFonts w:ascii="Arial" w:hAnsi="Arial" w:cs="Arial"/>
                <w:sz w:val="20"/>
                <w:szCs w:val="20"/>
              </w:rPr>
            </w:pPr>
          </w:p>
          <w:p w:rsidR="001C04A5" w:rsidRPr="009361B0" w:rsidRDefault="001C04A5" w:rsidP="009361B0">
            <w:pPr>
              <w:rPr>
                <w:rFonts w:ascii="Arial" w:hAnsi="Arial" w:cs="Arial"/>
                <w:sz w:val="20"/>
                <w:szCs w:val="20"/>
              </w:rPr>
            </w:pPr>
            <w:r w:rsidRPr="009361B0">
              <w:rPr>
                <w:rFonts w:ascii="Arial" w:hAnsi="Arial" w:cs="Arial"/>
                <w:sz w:val="20"/>
                <w:szCs w:val="20"/>
              </w:rPr>
              <w:t>After exchanging information the summer TPF meeting, Texas users of the new, less expensive National Instruments System used a recent software update and found a way to significantly reduce data reduction time.</w:t>
            </w:r>
            <w:r w:rsidR="009361B0" w:rsidRPr="009361B0">
              <w:rPr>
                <w:rFonts w:ascii="Arial" w:hAnsi="Arial" w:cs="Arial"/>
                <w:sz w:val="20"/>
                <w:szCs w:val="20"/>
              </w:rPr>
              <w:t xml:space="preserve"> This underscores the </w:t>
            </w:r>
            <w:r w:rsidR="009361B0" w:rsidRPr="009361B0">
              <w:rPr>
                <w:rFonts w:ascii="Arial" w:hAnsi="Arial" w:cs="Arial"/>
                <w:sz w:val="20"/>
                <w:szCs w:val="20"/>
              </w:rPr>
              <w:lastRenderedPageBreak/>
              <w:t xml:space="preserve">reason to continue to refine and improve the National Instrument OBSI system. </w:t>
            </w:r>
            <w:r w:rsidRPr="009361B0">
              <w:rPr>
                <w:rFonts w:ascii="Arial" w:hAnsi="Arial" w:cs="Arial"/>
                <w:sz w:val="20"/>
                <w:szCs w:val="20"/>
              </w:rPr>
              <w:t>Ohio DOT is considering purchase of the new National Instruments System developed by this TPF.</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BE166F" w:rsidP="00F30254">
            <w:pPr>
              <w:ind w:right="180"/>
              <w:rPr>
                <w:rFonts w:ascii="Arial" w:hAnsi="Arial" w:cs="Arial"/>
                <w:sz w:val="20"/>
                <w:szCs w:val="20"/>
              </w:rPr>
            </w:pPr>
            <w:r>
              <w:rPr>
                <w:rFonts w:ascii="Arial" w:hAnsi="Arial" w:cs="Arial"/>
                <w:sz w:val="20"/>
                <w:szCs w:val="20"/>
              </w:rPr>
              <w:t>Looking to package up 3 products that have been developed through this pooled fund: the NI system, the scale, and the calibrator.</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E5" w:rsidRDefault="00F741E5" w:rsidP="00106C83">
      <w:pPr>
        <w:spacing w:after="0" w:line="240" w:lineRule="auto"/>
      </w:pPr>
      <w:r>
        <w:separator/>
      </w:r>
    </w:p>
  </w:endnote>
  <w:endnote w:type="continuationSeparator" w:id="0">
    <w:p w:rsidR="00F741E5" w:rsidRDefault="00F741E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E5" w:rsidRDefault="00F741E5" w:rsidP="00106C83">
      <w:pPr>
        <w:spacing w:after="0" w:line="240" w:lineRule="auto"/>
      </w:pPr>
      <w:r>
        <w:separator/>
      </w:r>
    </w:p>
  </w:footnote>
  <w:footnote w:type="continuationSeparator" w:id="0">
    <w:p w:rsidR="00F741E5" w:rsidRDefault="00F741E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C04A5"/>
    <w:rsid w:val="0021446D"/>
    <w:rsid w:val="00225DB0"/>
    <w:rsid w:val="00243243"/>
    <w:rsid w:val="00293FD8"/>
    <w:rsid w:val="002A79C8"/>
    <w:rsid w:val="00316FB8"/>
    <w:rsid w:val="0036501F"/>
    <w:rsid w:val="0038705A"/>
    <w:rsid w:val="003C2AE6"/>
    <w:rsid w:val="004144E6"/>
    <w:rsid w:val="004152E0"/>
    <w:rsid w:val="004156B2"/>
    <w:rsid w:val="00437734"/>
    <w:rsid w:val="00454CF6"/>
    <w:rsid w:val="004E14DC"/>
    <w:rsid w:val="00535598"/>
    <w:rsid w:val="00547EE3"/>
    <w:rsid w:val="00551D8A"/>
    <w:rsid w:val="005529FB"/>
    <w:rsid w:val="00581B36"/>
    <w:rsid w:val="00583E8E"/>
    <w:rsid w:val="005D6B0B"/>
    <w:rsid w:val="00601EBD"/>
    <w:rsid w:val="00682C5E"/>
    <w:rsid w:val="00692485"/>
    <w:rsid w:val="00706E2C"/>
    <w:rsid w:val="007367F3"/>
    <w:rsid w:val="00743C01"/>
    <w:rsid w:val="00790C4A"/>
    <w:rsid w:val="007E5BD2"/>
    <w:rsid w:val="008341F4"/>
    <w:rsid w:val="00853C7E"/>
    <w:rsid w:val="008703C5"/>
    <w:rsid w:val="00872F18"/>
    <w:rsid w:val="00874EF7"/>
    <w:rsid w:val="008F3B39"/>
    <w:rsid w:val="00905DAC"/>
    <w:rsid w:val="009361B0"/>
    <w:rsid w:val="00970714"/>
    <w:rsid w:val="009E4EA6"/>
    <w:rsid w:val="00A21D51"/>
    <w:rsid w:val="00A43875"/>
    <w:rsid w:val="00A63677"/>
    <w:rsid w:val="00A6549C"/>
    <w:rsid w:val="00A935BD"/>
    <w:rsid w:val="00AC6D9E"/>
    <w:rsid w:val="00AE46B0"/>
    <w:rsid w:val="00B2185C"/>
    <w:rsid w:val="00B358DC"/>
    <w:rsid w:val="00B37DC4"/>
    <w:rsid w:val="00B66A21"/>
    <w:rsid w:val="00BA0DA8"/>
    <w:rsid w:val="00BE166F"/>
    <w:rsid w:val="00BE2C0A"/>
    <w:rsid w:val="00C12A61"/>
    <w:rsid w:val="00C13753"/>
    <w:rsid w:val="00D262FF"/>
    <w:rsid w:val="00D42A15"/>
    <w:rsid w:val="00E0399C"/>
    <w:rsid w:val="00E35E0F"/>
    <w:rsid w:val="00E371D1"/>
    <w:rsid w:val="00E53738"/>
    <w:rsid w:val="00E71359"/>
    <w:rsid w:val="00EA09F2"/>
    <w:rsid w:val="00ED5F67"/>
    <w:rsid w:val="00EF08AE"/>
    <w:rsid w:val="00EF5790"/>
    <w:rsid w:val="00F04709"/>
    <w:rsid w:val="00F07D14"/>
    <w:rsid w:val="00F30254"/>
    <w:rsid w:val="00F741E5"/>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93">
      <w:bodyDiv w:val="1"/>
      <w:marLeft w:val="0"/>
      <w:marRight w:val="0"/>
      <w:marTop w:val="0"/>
      <w:marBottom w:val="0"/>
      <w:divBdr>
        <w:top w:val="none" w:sz="0" w:space="0" w:color="auto"/>
        <w:left w:val="none" w:sz="0" w:space="0" w:color="auto"/>
        <w:bottom w:val="none" w:sz="0" w:space="0" w:color="auto"/>
        <w:right w:val="none" w:sz="0" w:space="0" w:color="auto"/>
      </w:divBdr>
    </w:div>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0A24-1485-4AA9-B51D-EDE0B09F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2014-09-17T21:20:00Z</dcterms:created>
  <dcterms:modified xsi:type="dcterms:W3CDTF">2014-09-17T21:20:00Z</dcterms:modified>
</cp:coreProperties>
</file>