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5EB" w:rsidRDefault="00AC25EB" w:rsidP="00AC25EB">
      <w:pPr>
        <w:pStyle w:val="HSFigure"/>
      </w:pPr>
      <w:bookmarkStart w:id="0" w:name="_GoBack"/>
      <w:bookmarkEnd w:id="0"/>
      <w:r>
        <w:drawing>
          <wp:inline distT="0" distB="0" distL="0" distR="0" wp14:anchorId="2BEE0499" wp14:editId="65333A25">
            <wp:extent cx="3034030" cy="1092835"/>
            <wp:effectExtent l="0" t="0" r="0" b="0"/>
            <wp:docPr id="3" name="Picture 49" descr="C:\Documents and Settings\lelble\My Documents\ICT\logos\ICT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lelble\My Documents\ICT\logos\ICT_Logo_C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4030" cy="1092835"/>
                    </a:xfrm>
                    <a:prstGeom prst="rect">
                      <a:avLst/>
                    </a:prstGeom>
                    <a:noFill/>
                    <a:ln>
                      <a:noFill/>
                    </a:ln>
                  </pic:spPr>
                </pic:pic>
              </a:graphicData>
            </a:graphic>
          </wp:inline>
        </w:drawing>
      </w:r>
    </w:p>
    <w:p w:rsidR="00AC25EB" w:rsidRPr="000538A4" w:rsidRDefault="000538A4" w:rsidP="00EF7EDF">
      <w:pPr>
        <w:jc w:val="center"/>
        <w:rPr>
          <w:bCs/>
          <w:sz w:val="40"/>
          <w:szCs w:val="40"/>
        </w:rPr>
      </w:pPr>
      <w:r w:rsidRPr="000538A4">
        <w:rPr>
          <w:rFonts w:eastAsia="Batang" w:cs="Times New Roman"/>
          <w:b/>
          <w:sz w:val="40"/>
          <w:szCs w:val="40"/>
          <w:lang w:eastAsia="ko-KR"/>
        </w:rPr>
        <w:t>Validation of Hot-Poured Crack Sealant Performance-Based Guidelines</w:t>
      </w:r>
    </w:p>
    <w:p w:rsidR="00B2244E" w:rsidRDefault="00B2244E" w:rsidP="00B2244E">
      <w:pPr>
        <w:pStyle w:val="Default"/>
        <w:jc w:val="center"/>
        <w:rPr>
          <w:color w:val="auto"/>
          <w:sz w:val="20"/>
          <w:szCs w:val="20"/>
        </w:rPr>
      </w:pPr>
    </w:p>
    <w:p w:rsidR="00B2244E" w:rsidRPr="00492972" w:rsidRDefault="00B2244E" w:rsidP="00B2244E">
      <w:pPr>
        <w:pStyle w:val="Default"/>
        <w:jc w:val="center"/>
        <w:rPr>
          <w:color w:val="auto"/>
          <w:sz w:val="20"/>
          <w:szCs w:val="20"/>
        </w:rPr>
      </w:pPr>
      <w:r w:rsidRPr="00492972">
        <w:rPr>
          <w:color w:val="auto"/>
          <w:sz w:val="20"/>
          <w:szCs w:val="20"/>
        </w:rPr>
        <w:t>CIVIL ENGINEERING STUDIES</w:t>
      </w:r>
    </w:p>
    <w:p w:rsidR="00B2244E" w:rsidRDefault="00B2244E" w:rsidP="00B2244E">
      <w:pPr>
        <w:pStyle w:val="Default"/>
        <w:jc w:val="center"/>
        <w:rPr>
          <w:color w:val="auto"/>
          <w:sz w:val="20"/>
          <w:szCs w:val="20"/>
        </w:rPr>
      </w:pPr>
      <w:r w:rsidRPr="00492972">
        <w:rPr>
          <w:color w:val="auto"/>
          <w:sz w:val="20"/>
          <w:szCs w:val="20"/>
        </w:rPr>
        <w:t xml:space="preserve">Illinois Center for </w:t>
      </w:r>
      <w:r>
        <w:rPr>
          <w:color w:val="auto"/>
          <w:sz w:val="20"/>
          <w:szCs w:val="20"/>
        </w:rPr>
        <w:t xml:space="preserve">Transportation Series No. xx-xxx </w:t>
      </w:r>
    </w:p>
    <w:p w:rsidR="00B2244E" w:rsidRPr="00492972" w:rsidRDefault="00B2244E" w:rsidP="00B2244E">
      <w:pPr>
        <w:pStyle w:val="Default"/>
        <w:jc w:val="center"/>
        <w:rPr>
          <w:color w:val="auto"/>
          <w:sz w:val="20"/>
          <w:szCs w:val="20"/>
        </w:rPr>
      </w:pPr>
      <w:r>
        <w:rPr>
          <w:color w:val="auto"/>
          <w:sz w:val="20"/>
          <w:szCs w:val="20"/>
        </w:rPr>
        <w:t>UILU-ENG-</w:t>
      </w:r>
      <w:proofErr w:type="spellStart"/>
      <w:r>
        <w:rPr>
          <w:color w:val="auto"/>
          <w:sz w:val="20"/>
          <w:szCs w:val="20"/>
        </w:rPr>
        <w:t>xxxx</w:t>
      </w:r>
      <w:proofErr w:type="spellEnd"/>
      <w:r>
        <w:rPr>
          <w:color w:val="auto"/>
          <w:sz w:val="20"/>
          <w:szCs w:val="20"/>
        </w:rPr>
        <w:t>-</w:t>
      </w:r>
      <w:proofErr w:type="spellStart"/>
      <w:r>
        <w:rPr>
          <w:color w:val="auto"/>
          <w:sz w:val="20"/>
          <w:szCs w:val="20"/>
        </w:rPr>
        <w:t>xxxx</w:t>
      </w:r>
      <w:proofErr w:type="spellEnd"/>
    </w:p>
    <w:p w:rsidR="00B2244E" w:rsidRPr="00492972" w:rsidRDefault="00B2244E" w:rsidP="00B2244E">
      <w:pPr>
        <w:jc w:val="center"/>
        <w:rPr>
          <w:rFonts w:cs="Arial"/>
          <w:sz w:val="20"/>
          <w:szCs w:val="20"/>
        </w:rPr>
      </w:pPr>
      <w:r w:rsidRPr="00492972">
        <w:rPr>
          <w:rFonts w:cs="Arial"/>
          <w:sz w:val="20"/>
          <w:szCs w:val="20"/>
        </w:rPr>
        <w:t>ISSN: 0197-9191</w:t>
      </w:r>
    </w:p>
    <w:p w:rsidR="00AC25EB" w:rsidRPr="00CF0380" w:rsidRDefault="00AC25EB" w:rsidP="00EF7EDF">
      <w:pPr>
        <w:jc w:val="center"/>
        <w:rPr>
          <w:bCs/>
          <w:sz w:val="32"/>
          <w:szCs w:val="32"/>
        </w:rPr>
      </w:pPr>
    </w:p>
    <w:p w:rsidR="00AC25EB" w:rsidRPr="00A919D8" w:rsidRDefault="0012150E" w:rsidP="0091702E">
      <w:pPr>
        <w:jc w:val="center"/>
        <w:rPr>
          <w:b/>
          <w:bCs/>
          <w:szCs w:val="24"/>
          <w:lang w:val="it-IT"/>
        </w:rPr>
      </w:pPr>
      <w:r w:rsidRPr="00A919D8">
        <w:rPr>
          <w:b/>
          <w:bCs/>
          <w:szCs w:val="24"/>
          <w:lang w:val="it-IT"/>
        </w:rPr>
        <w:t xml:space="preserve">Volume </w:t>
      </w:r>
      <w:r w:rsidR="0091702E" w:rsidRPr="00A919D8">
        <w:rPr>
          <w:b/>
          <w:bCs/>
          <w:szCs w:val="24"/>
          <w:lang w:val="it-IT"/>
        </w:rPr>
        <w:t>II</w:t>
      </w:r>
      <w:r w:rsidRPr="00A919D8">
        <w:rPr>
          <w:b/>
          <w:bCs/>
          <w:szCs w:val="24"/>
          <w:lang w:val="it-IT"/>
        </w:rPr>
        <w:t>:</w:t>
      </w:r>
    </w:p>
    <w:p w:rsidR="0012150E" w:rsidRPr="00A919D8" w:rsidRDefault="00F358D5" w:rsidP="00936110">
      <w:pPr>
        <w:jc w:val="center"/>
        <w:rPr>
          <w:b/>
          <w:bCs/>
          <w:szCs w:val="24"/>
        </w:rPr>
      </w:pPr>
      <w:r w:rsidRPr="00A919D8">
        <w:rPr>
          <w:b/>
          <w:bCs/>
          <w:szCs w:val="24"/>
        </w:rPr>
        <w:t xml:space="preserve">Crack Sealant Field Installation Guidelines  </w:t>
      </w:r>
    </w:p>
    <w:p w:rsidR="00B2244E" w:rsidRPr="00A919D8" w:rsidRDefault="00B2244E" w:rsidP="00B2244E">
      <w:pPr>
        <w:autoSpaceDE w:val="0"/>
        <w:autoSpaceDN w:val="0"/>
        <w:adjustRightInd w:val="0"/>
        <w:spacing w:after="0"/>
        <w:jc w:val="center"/>
        <w:rPr>
          <w:rFonts w:cs="Times New Roman"/>
          <w:color w:val="231F20"/>
          <w:szCs w:val="24"/>
        </w:rPr>
      </w:pPr>
    </w:p>
    <w:p w:rsidR="00B2244E" w:rsidRPr="0091404D" w:rsidRDefault="0091404D" w:rsidP="00B2244E">
      <w:pPr>
        <w:autoSpaceDE w:val="0"/>
        <w:autoSpaceDN w:val="0"/>
        <w:adjustRightInd w:val="0"/>
        <w:spacing w:after="0"/>
        <w:jc w:val="center"/>
        <w:rPr>
          <w:rFonts w:cs="Times New Roman"/>
          <w:color w:val="231F20"/>
          <w:sz w:val="22"/>
        </w:rPr>
      </w:pPr>
      <w:r w:rsidRPr="0091404D">
        <w:rPr>
          <w:rFonts w:cs="Times New Roman"/>
          <w:color w:val="231F20"/>
          <w:sz w:val="22"/>
        </w:rPr>
        <w:t>Imad l. Al-Qadi</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Founder Professor of Engineering</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Director, Illinois Center for Transportation</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Department of Civil and Environmental Engineering</w:t>
      </w:r>
    </w:p>
    <w:p w:rsidR="00B2244E" w:rsidRPr="0091404D" w:rsidRDefault="00B2244E" w:rsidP="00B2244E">
      <w:pPr>
        <w:spacing w:after="200" w:line="276" w:lineRule="auto"/>
        <w:jc w:val="center"/>
        <w:rPr>
          <w:rFonts w:cs="Times New Roman"/>
          <w:color w:val="231F20"/>
          <w:sz w:val="22"/>
        </w:rPr>
      </w:pPr>
      <w:r w:rsidRPr="0091404D">
        <w:rPr>
          <w:rFonts w:cs="Times New Roman"/>
          <w:color w:val="231F20"/>
          <w:sz w:val="22"/>
        </w:rPr>
        <w:t>University of Illinois at Urbana-Champaign</w:t>
      </w:r>
    </w:p>
    <w:p w:rsidR="00B2244E" w:rsidRPr="0091404D" w:rsidRDefault="0091404D" w:rsidP="00B2244E">
      <w:pPr>
        <w:autoSpaceDE w:val="0"/>
        <w:autoSpaceDN w:val="0"/>
        <w:adjustRightInd w:val="0"/>
        <w:spacing w:after="0"/>
        <w:jc w:val="center"/>
        <w:rPr>
          <w:rFonts w:cs="Times New Roman"/>
          <w:color w:val="231F20"/>
          <w:sz w:val="22"/>
        </w:rPr>
      </w:pPr>
      <w:r w:rsidRPr="0091404D">
        <w:rPr>
          <w:rFonts w:cs="Times New Roman"/>
          <w:color w:val="231F20"/>
          <w:sz w:val="22"/>
        </w:rPr>
        <w:t>Hasan Ozer</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Research Assistant Professor</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Department of Civil and Environmental Engineering</w:t>
      </w:r>
    </w:p>
    <w:p w:rsidR="00B2244E" w:rsidRPr="0091404D" w:rsidRDefault="00B2244E" w:rsidP="00B2244E">
      <w:pPr>
        <w:spacing w:after="200" w:line="276" w:lineRule="auto"/>
        <w:jc w:val="center"/>
        <w:rPr>
          <w:rFonts w:cs="Times New Roman"/>
          <w:color w:val="231F20"/>
          <w:sz w:val="22"/>
        </w:rPr>
      </w:pPr>
      <w:r w:rsidRPr="0091404D">
        <w:rPr>
          <w:rFonts w:cs="Times New Roman"/>
          <w:color w:val="231F20"/>
          <w:sz w:val="22"/>
        </w:rPr>
        <w:t>University of Illinois at Urbana-Champaign</w:t>
      </w:r>
    </w:p>
    <w:p w:rsidR="00B2244E" w:rsidRPr="0091404D" w:rsidRDefault="0091404D" w:rsidP="00B2244E">
      <w:pPr>
        <w:autoSpaceDE w:val="0"/>
        <w:autoSpaceDN w:val="0"/>
        <w:adjustRightInd w:val="0"/>
        <w:spacing w:after="0"/>
        <w:jc w:val="center"/>
        <w:rPr>
          <w:rFonts w:cs="Times New Roman"/>
          <w:color w:val="231F20"/>
          <w:sz w:val="22"/>
        </w:rPr>
      </w:pPr>
      <w:r w:rsidRPr="0091404D">
        <w:rPr>
          <w:rFonts w:cs="Times New Roman"/>
          <w:color w:val="231F20"/>
          <w:sz w:val="22"/>
        </w:rPr>
        <w:t>Seyed Saleh Yousefi</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Graduate Research Assistant</w:t>
      </w:r>
    </w:p>
    <w:p w:rsidR="00B2244E" w:rsidRPr="0091404D" w:rsidRDefault="00B2244E" w:rsidP="00B2244E">
      <w:pPr>
        <w:autoSpaceDE w:val="0"/>
        <w:autoSpaceDN w:val="0"/>
        <w:adjustRightInd w:val="0"/>
        <w:spacing w:after="0"/>
        <w:jc w:val="center"/>
        <w:rPr>
          <w:rFonts w:cs="Times New Roman"/>
          <w:color w:val="231F20"/>
          <w:sz w:val="22"/>
        </w:rPr>
      </w:pPr>
      <w:r w:rsidRPr="0091404D">
        <w:rPr>
          <w:rFonts w:cs="Times New Roman"/>
          <w:color w:val="231F20"/>
          <w:sz w:val="22"/>
        </w:rPr>
        <w:t>Department of Civil and Environmental Engineering</w:t>
      </w:r>
    </w:p>
    <w:p w:rsidR="00B2244E" w:rsidRPr="0091404D" w:rsidRDefault="00B2244E" w:rsidP="00B2244E">
      <w:pPr>
        <w:spacing w:after="200" w:line="276" w:lineRule="auto"/>
        <w:jc w:val="center"/>
        <w:rPr>
          <w:rFonts w:cs="Times New Roman"/>
          <w:color w:val="231F20"/>
          <w:sz w:val="22"/>
        </w:rPr>
      </w:pPr>
      <w:r w:rsidRPr="0091404D">
        <w:rPr>
          <w:rFonts w:cs="Times New Roman"/>
          <w:color w:val="231F20"/>
          <w:sz w:val="22"/>
        </w:rPr>
        <w:t>University of Illinois at Urbana-Champaign</w:t>
      </w:r>
    </w:p>
    <w:p w:rsidR="0091404D" w:rsidRPr="0091404D" w:rsidRDefault="0091404D" w:rsidP="0091404D">
      <w:pPr>
        <w:autoSpaceDE w:val="0"/>
        <w:autoSpaceDN w:val="0"/>
        <w:adjustRightInd w:val="0"/>
        <w:spacing w:after="0"/>
        <w:jc w:val="center"/>
        <w:rPr>
          <w:rFonts w:cs="Times New Roman"/>
          <w:i/>
          <w:iCs/>
          <w:sz w:val="22"/>
        </w:rPr>
      </w:pPr>
      <w:r w:rsidRPr="0091404D">
        <w:rPr>
          <w:rFonts w:cs="Times New Roman"/>
          <w:i/>
          <w:iCs/>
          <w:sz w:val="22"/>
        </w:rPr>
        <w:t>Project Manager</w:t>
      </w:r>
    </w:p>
    <w:p w:rsidR="0091404D" w:rsidRPr="0091404D" w:rsidRDefault="0091404D" w:rsidP="0091404D">
      <w:pPr>
        <w:pStyle w:val="NoSpacing"/>
        <w:spacing w:line="276" w:lineRule="auto"/>
        <w:jc w:val="center"/>
        <w:rPr>
          <w:rFonts w:ascii="Times New Roman" w:hAnsi="Times New Roman"/>
        </w:rPr>
      </w:pPr>
      <w:r w:rsidRPr="0091404D">
        <w:rPr>
          <w:rFonts w:ascii="Times New Roman" w:hAnsi="Times New Roman"/>
        </w:rPr>
        <w:t>Kevin K. McGhee, P.E., Virginia Transportation Research Council</w:t>
      </w:r>
    </w:p>
    <w:p w:rsidR="00A919D8" w:rsidRPr="00A919D8" w:rsidRDefault="00A919D8" w:rsidP="00A919D8">
      <w:pPr>
        <w:pStyle w:val="NoSpacing"/>
        <w:spacing w:line="276" w:lineRule="auto"/>
        <w:jc w:val="center"/>
        <w:rPr>
          <w:rFonts w:ascii="Times New Roman" w:hAnsi="Times New Roman"/>
          <w:sz w:val="24"/>
          <w:szCs w:val="24"/>
        </w:rPr>
      </w:pPr>
    </w:p>
    <w:p w:rsidR="00A919D8" w:rsidRPr="0091404D" w:rsidRDefault="000E09C4" w:rsidP="00A919D8">
      <w:pPr>
        <w:pStyle w:val="NoSpacing"/>
        <w:spacing w:line="276" w:lineRule="auto"/>
        <w:jc w:val="center"/>
        <w:rPr>
          <w:rFonts w:ascii="Times New Roman" w:hAnsi="Times New Roman"/>
        </w:rPr>
      </w:pPr>
      <w:r w:rsidRPr="0091404D">
        <w:rPr>
          <w:rFonts w:ascii="Times New Roman" w:hAnsi="Times New Roman"/>
        </w:rPr>
        <w:t xml:space="preserve">An interim </w:t>
      </w:r>
      <w:r w:rsidR="00A919D8" w:rsidRPr="0091404D">
        <w:rPr>
          <w:rFonts w:ascii="Times New Roman" w:hAnsi="Times New Roman"/>
        </w:rPr>
        <w:t>report of the findings of</w:t>
      </w:r>
    </w:p>
    <w:p w:rsidR="00A919D8" w:rsidRPr="0091404D" w:rsidRDefault="00A919D8" w:rsidP="00A919D8">
      <w:pPr>
        <w:pStyle w:val="NoSpacing"/>
        <w:spacing w:line="276" w:lineRule="auto"/>
        <w:jc w:val="center"/>
        <w:rPr>
          <w:rFonts w:ascii="Times New Roman" w:hAnsi="Times New Roman"/>
          <w:b/>
        </w:rPr>
      </w:pPr>
      <w:r w:rsidRPr="0091404D">
        <w:rPr>
          <w:rFonts w:ascii="Times New Roman" w:hAnsi="Times New Roman"/>
          <w:b/>
        </w:rPr>
        <w:t>FHWA TPF-5 (225)</w:t>
      </w:r>
    </w:p>
    <w:p w:rsidR="00A919D8" w:rsidRPr="0091404D" w:rsidRDefault="00A919D8" w:rsidP="00A919D8">
      <w:pPr>
        <w:pStyle w:val="NoSpacing"/>
        <w:spacing w:line="276" w:lineRule="auto"/>
        <w:jc w:val="center"/>
        <w:rPr>
          <w:rFonts w:ascii="Times New Roman" w:hAnsi="Times New Roman"/>
        </w:rPr>
      </w:pPr>
      <w:r w:rsidRPr="0091404D">
        <w:rPr>
          <w:rFonts w:ascii="Times New Roman" w:hAnsi="Times New Roman"/>
          <w:b/>
        </w:rPr>
        <w:t xml:space="preserve">Validation of Hot-Poured Crack Sealant Performance Based </w:t>
      </w:r>
      <w:r w:rsidR="00FC777D" w:rsidRPr="0091404D">
        <w:rPr>
          <w:rFonts w:ascii="Times New Roman" w:hAnsi="Times New Roman"/>
          <w:b/>
        </w:rPr>
        <w:t>Guidelines</w:t>
      </w:r>
      <w:r w:rsidRPr="0091404D">
        <w:rPr>
          <w:rFonts w:ascii="Times New Roman" w:hAnsi="Times New Roman"/>
          <w:b/>
        </w:rPr>
        <w:t xml:space="preserve">, Pooled Fund Study </w:t>
      </w:r>
    </w:p>
    <w:p w:rsidR="00A919D8" w:rsidRPr="0091404D" w:rsidRDefault="00A919D8" w:rsidP="00A919D8">
      <w:pPr>
        <w:pStyle w:val="NoSpacing"/>
        <w:spacing w:line="276" w:lineRule="auto"/>
        <w:jc w:val="center"/>
        <w:rPr>
          <w:rFonts w:ascii="Times New Roman" w:hAnsi="Times New Roman"/>
        </w:rPr>
      </w:pPr>
      <w:r w:rsidRPr="0091404D">
        <w:rPr>
          <w:rFonts w:ascii="Times New Roman" w:hAnsi="Times New Roman"/>
        </w:rPr>
        <w:t>Illinois Center for Transportation</w:t>
      </w:r>
    </w:p>
    <w:p w:rsidR="00A919D8" w:rsidRPr="0091404D" w:rsidRDefault="00A919D8" w:rsidP="00A919D8">
      <w:pPr>
        <w:pStyle w:val="NoSpacing"/>
        <w:spacing w:line="276" w:lineRule="auto"/>
        <w:jc w:val="center"/>
        <w:rPr>
          <w:rFonts w:ascii="Times New Roman" w:hAnsi="Times New Roman"/>
        </w:rPr>
      </w:pPr>
      <w:r w:rsidRPr="0091404D">
        <w:rPr>
          <w:rFonts w:ascii="Times New Roman" w:hAnsi="Times New Roman"/>
        </w:rPr>
        <w:t>April, 2014</w:t>
      </w:r>
    </w:p>
    <w:p w:rsidR="00B2244E" w:rsidRDefault="00B2244E" w:rsidP="00B2244E">
      <w:pPr>
        <w:spacing w:after="200" w:line="276" w:lineRule="auto"/>
        <w:jc w:val="center"/>
        <w:rPr>
          <w:rFonts w:cs="Times New Roman"/>
          <w:color w:val="231F20"/>
          <w:szCs w:val="24"/>
        </w:rPr>
      </w:pPr>
    </w:p>
    <w:p w:rsidR="0058340C" w:rsidRPr="0058340C" w:rsidRDefault="0058340C" w:rsidP="0058340C">
      <w:pPr>
        <w:pStyle w:val="TOC1"/>
        <w:rPr>
          <w:sz w:val="32"/>
          <w:szCs w:val="32"/>
        </w:rPr>
      </w:pPr>
      <w:r w:rsidRPr="0058340C">
        <w:rPr>
          <w:sz w:val="32"/>
          <w:szCs w:val="32"/>
        </w:rPr>
        <w:lastRenderedPageBreak/>
        <w:t>Table of Contents</w:t>
      </w:r>
    </w:p>
    <w:p w:rsidR="0058340C" w:rsidRPr="0058340C" w:rsidRDefault="0058340C" w:rsidP="0058340C"/>
    <w:p w:rsidR="007728B1" w:rsidRDefault="007728B1" w:rsidP="0058340C">
      <w:pPr>
        <w:pStyle w:val="TOC1"/>
        <w:rPr>
          <w:rFonts w:asciiTheme="minorHAnsi" w:eastAsiaTheme="minorEastAsia" w:hAnsiTheme="minorHAnsi" w:cstheme="minorBidi"/>
          <w:noProof/>
          <w:sz w:val="22"/>
          <w:szCs w:val="22"/>
        </w:rPr>
      </w:pPr>
      <w:r>
        <w:rPr>
          <w:bCs/>
        </w:rPr>
        <w:fldChar w:fldCharType="begin"/>
      </w:r>
      <w:r>
        <w:rPr>
          <w:bCs/>
        </w:rPr>
        <w:instrText xml:space="preserve"> TOC \o "1-3" \h \z \u </w:instrText>
      </w:r>
      <w:r>
        <w:rPr>
          <w:bCs/>
        </w:rPr>
        <w:fldChar w:fldCharType="separate"/>
      </w:r>
      <w:hyperlink w:anchor="_Toc372877611" w:history="1">
        <w:r w:rsidRPr="0018085C">
          <w:rPr>
            <w:rStyle w:val="Hyperlink"/>
            <w:noProof/>
          </w:rPr>
          <w:t>1</w:t>
        </w:r>
        <w:r>
          <w:rPr>
            <w:rFonts w:asciiTheme="minorHAnsi" w:eastAsiaTheme="minorEastAsia" w:hAnsiTheme="minorHAnsi" w:cstheme="minorBidi"/>
            <w:noProof/>
            <w:sz w:val="22"/>
            <w:szCs w:val="22"/>
          </w:rPr>
          <w:tab/>
        </w:r>
        <w:r w:rsidRPr="0018085C">
          <w:rPr>
            <w:rStyle w:val="Hyperlink"/>
            <w:noProof/>
          </w:rPr>
          <w:t>Scope</w:t>
        </w:r>
        <w:r>
          <w:rPr>
            <w:noProof/>
            <w:webHidden/>
          </w:rPr>
          <w:tab/>
        </w:r>
        <w:r>
          <w:rPr>
            <w:noProof/>
            <w:webHidden/>
          </w:rPr>
          <w:fldChar w:fldCharType="begin"/>
        </w:r>
        <w:r>
          <w:rPr>
            <w:noProof/>
            <w:webHidden/>
          </w:rPr>
          <w:instrText xml:space="preserve"> PAGEREF _Toc372877611 \h </w:instrText>
        </w:r>
        <w:r>
          <w:rPr>
            <w:noProof/>
            <w:webHidden/>
          </w:rPr>
        </w:r>
        <w:r>
          <w:rPr>
            <w:noProof/>
            <w:webHidden/>
          </w:rPr>
          <w:fldChar w:fldCharType="separate"/>
        </w:r>
        <w:r w:rsidR="004022D0">
          <w:rPr>
            <w:noProof/>
            <w:webHidden/>
          </w:rPr>
          <w:t>2</w:t>
        </w:r>
        <w:r>
          <w:rPr>
            <w:noProof/>
            <w:webHidden/>
          </w:rPr>
          <w:fldChar w:fldCharType="end"/>
        </w:r>
      </w:hyperlink>
    </w:p>
    <w:p w:rsidR="007728B1" w:rsidRDefault="003E42BE" w:rsidP="0058340C">
      <w:pPr>
        <w:pStyle w:val="TOC1"/>
        <w:rPr>
          <w:rFonts w:asciiTheme="minorHAnsi" w:eastAsiaTheme="minorEastAsia" w:hAnsiTheme="minorHAnsi" w:cstheme="minorBidi"/>
          <w:noProof/>
          <w:sz w:val="22"/>
          <w:szCs w:val="22"/>
        </w:rPr>
      </w:pPr>
      <w:hyperlink w:anchor="_Toc372877612" w:history="1">
        <w:r w:rsidR="007728B1" w:rsidRPr="0018085C">
          <w:rPr>
            <w:rStyle w:val="Hyperlink"/>
            <w:noProof/>
          </w:rPr>
          <w:t>2</w:t>
        </w:r>
        <w:r w:rsidR="007728B1">
          <w:rPr>
            <w:rFonts w:asciiTheme="minorHAnsi" w:eastAsiaTheme="minorEastAsia" w:hAnsiTheme="minorHAnsi" w:cstheme="minorBidi"/>
            <w:noProof/>
            <w:sz w:val="22"/>
            <w:szCs w:val="22"/>
          </w:rPr>
          <w:tab/>
        </w:r>
        <w:r w:rsidR="007728B1" w:rsidRPr="0018085C">
          <w:rPr>
            <w:rStyle w:val="Hyperlink"/>
            <w:noProof/>
          </w:rPr>
          <w:t>Planning and Design</w:t>
        </w:r>
        <w:r w:rsidR="007728B1">
          <w:rPr>
            <w:noProof/>
            <w:webHidden/>
          </w:rPr>
          <w:tab/>
        </w:r>
        <w:r w:rsidR="007728B1">
          <w:rPr>
            <w:noProof/>
            <w:webHidden/>
          </w:rPr>
          <w:fldChar w:fldCharType="begin"/>
        </w:r>
        <w:r w:rsidR="007728B1">
          <w:rPr>
            <w:noProof/>
            <w:webHidden/>
          </w:rPr>
          <w:instrText xml:space="preserve"> PAGEREF _Toc372877612 \h </w:instrText>
        </w:r>
        <w:r w:rsidR="007728B1">
          <w:rPr>
            <w:noProof/>
            <w:webHidden/>
          </w:rPr>
        </w:r>
        <w:r w:rsidR="007728B1">
          <w:rPr>
            <w:noProof/>
            <w:webHidden/>
          </w:rPr>
          <w:fldChar w:fldCharType="separate"/>
        </w:r>
        <w:r w:rsidR="004022D0">
          <w:rPr>
            <w:noProof/>
            <w:webHidden/>
          </w:rPr>
          <w:t>2</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13" w:history="1">
        <w:r w:rsidR="007728B1" w:rsidRPr="0018085C">
          <w:rPr>
            <w:rStyle w:val="Hyperlink"/>
            <w:noProof/>
          </w:rPr>
          <w:t>2.1</w:t>
        </w:r>
        <w:r w:rsidR="007728B1">
          <w:rPr>
            <w:rFonts w:asciiTheme="minorHAnsi" w:eastAsiaTheme="minorEastAsia" w:hAnsiTheme="minorHAnsi"/>
            <w:noProof/>
            <w:sz w:val="22"/>
          </w:rPr>
          <w:tab/>
        </w:r>
        <w:r w:rsidR="007728B1" w:rsidRPr="0018085C">
          <w:rPr>
            <w:rStyle w:val="Hyperlink"/>
            <w:noProof/>
          </w:rPr>
          <w:t>Primary Considerations</w:t>
        </w:r>
        <w:r w:rsidR="007728B1">
          <w:rPr>
            <w:noProof/>
            <w:webHidden/>
          </w:rPr>
          <w:tab/>
        </w:r>
        <w:r w:rsidR="007728B1">
          <w:rPr>
            <w:noProof/>
            <w:webHidden/>
          </w:rPr>
          <w:fldChar w:fldCharType="begin"/>
        </w:r>
        <w:r w:rsidR="007728B1">
          <w:rPr>
            <w:noProof/>
            <w:webHidden/>
          </w:rPr>
          <w:instrText xml:space="preserve"> PAGEREF _Toc372877613 \h </w:instrText>
        </w:r>
        <w:r w:rsidR="007728B1">
          <w:rPr>
            <w:noProof/>
            <w:webHidden/>
          </w:rPr>
        </w:r>
        <w:r w:rsidR="007728B1">
          <w:rPr>
            <w:noProof/>
            <w:webHidden/>
          </w:rPr>
          <w:fldChar w:fldCharType="separate"/>
        </w:r>
        <w:r w:rsidR="004022D0">
          <w:rPr>
            <w:noProof/>
            <w:webHidden/>
          </w:rPr>
          <w:t>2</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18" w:history="1">
        <w:r w:rsidR="007728B1" w:rsidRPr="0018085C">
          <w:rPr>
            <w:rStyle w:val="Hyperlink"/>
            <w:noProof/>
          </w:rPr>
          <w:t>2.2</w:t>
        </w:r>
        <w:r w:rsidR="007728B1">
          <w:rPr>
            <w:rFonts w:asciiTheme="minorHAnsi" w:eastAsiaTheme="minorEastAsia" w:hAnsiTheme="minorHAnsi"/>
            <w:noProof/>
            <w:sz w:val="22"/>
          </w:rPr>
          <w:tab/>
        </w:r>
        <w:r w:rsidR="007728B1" w:rsidRPr="0018085C">
          <w:rPr>
            <w:rStyle w:val="Hyperlink"/>
            <w:noProof/>
          </w:rPr>
          <w:t>Crack Treatment Selection</w:t>
        </w:r>
        <w:r w:rsidR="007728B1">
          <w:rPr>
            <w:noProof/>
            <w:webHidden/>
          </w:rPr>
          <w:tab/>
        </w:r>
        <w:r w:rsidR="007728B1">
          <w:rPr>
            <w:noProof/>
            <w:webHidden/>
          </w:rPr>
          <w:fldChar w:fldCharType="begin"/>
        </w:r>
        <w:r w:rsidR="007728B1">
          <w:rPr>
            <w:noProof/>
            <w:webHidden/>
          </w:rPr>
          <w:instrText xml:space="preserve"> PAGEREF _Toc372877618 \h </w:instrText>
        </w:r>
        <w:r w:rsidR="007728B1">
          <w:rPr>
            <w:noProof/>
            <w:webHidden/>
          </w:rPr>
        </w:r>
        <w:r w:rsidR="007728B1">
          <w:rPr>
            <w:noProof/>
            <w:webHidden/>
          </w:rPr>
          <w:fldChar w:fldCharType="separate"/>
        </w:r>
        <w:r w:rsidR="004022D0">
          <w:rPr>
            <w:noProof/>
            <w:webHidden/>
          </w:rPr>
          <w:t>5</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19" w:history="1">
        <w:r w:rsidR="007728B1" w:rsidRPr="0018085C">
          <w:rPr>
            <w:rStyle w:val="Hyperlink"/>
            <w:noProof/>
          </w:rPr>
          <w:t>2.3</w:t>
        </w:r>
        <w:r w:rsidR="007728B1">
          <w:rPr>
            <w:rFonts w:asciiTheme="minorHAnsi" w:eastAsiaTheme="minorEastAsia" w:hAnsiTheme="minorHAnsi"/>
            <w:noProof/>
            <w:sz w:val="22"/>
          </w:rPr>
          <w:tab/>
        </w:r>
        <w:r w:rsidR="007728B1" w:rsidRPr="0018085C">
          <w:rPr>
            <w:rStyle w:val="Hyperlink"/>
            <w:noProof/>
          </w:rPr>
          <w:t>Material Selection</w:t>
        </w:r>
        <w:r w:rsidR="007728B1">
          <w:rPr>
            <w:noProof/>
            <w:webHidden/>
          </w:rPr>
          <w:tab/>
        </w:r>
        <w:r w:rsidR="007728B1">
          <w:rPr>
            <w:noProof/>
            <w:webHidden/>
          </w:rPr>
          <w:fldChar w:fldCharType="begin"/>
        </w:r>
        <w:r w:rsidR="007728B1">
          <w:rPr>
            <w:noProof/>
            <w:webHidden/>
          </w:rPr>
          <w:instrText xml:space="preserve"> PAGEREF _Toc372877619 \h </w:instrText>
        </w:r>
        <w:r w:rsidR="007728B1">
          <w:rPr>
            <w:noProof/>
            <w:webHidden/>
          </w:rPr>
        </w:r>
        <w:r w:rsidR="007728B1">
          <w:rPr>
            <w:noProof/>
            <w:webHidden/>
          </w:rPr>
          <w:fldChar w:fldCharType="separate"/>
        </w:r>
        <w:r w:rsidR="004022D0">
          <w:rPr>
            <w:noProof/>
            <w:webHidden/>
          </w:rPr>
          <w:t>6</w:t>
        </w:r>
        <w:r w:rsidR="007728B1">
          <w:rPr>
            <w:noProof/>
            <w:webHidden/>
          </w:rPr>
          <w:fldChar w:fldCharType="end"/>
        </w:r>
      </w:hyperlink>
    </w:p>
    <w:p w:rsidR="007728B1" w:rsidRDefault="003E42BE" w:rsidP="0058340C">
      <w:pPr>
        <w:pStyle w:val="TOC1"/>
        <w:rPr>
          <w:rFonts w:asciiTheme="minorHAnsi" w:eastAsiaTheme="minorEastAsia" w:hAnsiTheme="minorHAnsi" w:cstheme="minorBidi"/>
          <w:noProof/>
          <w:sz w:val="22"/>
          <w:szCs w:val="22"/>
        </w:rPr>
      </w:pPr>
      <w:hyperlink w:anchor="_Toc372877620" w:history="1">
        <w:r w:rsidR="007728B1" w:rsidRPr="0018085C">
          <w:rPr>
            <w:rStyle w:val="Hyperlink"/>
            <w:noProof/>
          </w:rPr>
          <w:t>3</w:t>
        </w:r>
        <w:r w:rsidR="007728B1">
          <w:rPr>
            <w:rFonts w:asciiTheme="minorHAnsi" w:eastAsiaTheme="minorEastAsia" w:hAnsiTheme="minorHAnsi" w:cstheme="minorBidi"/>
            <w:noProof/>
            <w:sz w:val="22"/>
            <w:szCs w:val="22"/>
          </w:rPr>
          <w:tab/>
        </w:r>
        <w:r w:rsidR="007728B1" w:rsidRPr="0018085C">
          <w:rPr>
            <w:rStyle w:val="Hyperlink"/>
            <w:noProof/>
          </w:rPr>
          <w:t>Procedures and Equipment</w:t>
        </w:r>
        <w:r w:rsidR="007728B1">
          <w:rPr>
            <w:noProof/>
            <w:webHidden/>
          </w:rPr>
          <w:tab/>
        </w:r>
        <w:r w:rsidR="007728B1">
          <w:rPr>
            <w:noProof/>
            <w:webHidden/>
          </w:rPr>
          <w:fldChar w:fldCharType="begin"/>
        </w:r>
        <w:r w:rsidR="007728B1">
          <w:rPr>
            <w:noProof/>
            <w:webHidden/>
          </w:rPr>
          <w:instrText xml:space="preserve"> PAGEREF _Toc372877620 \h </w:instrText>
        </w:r>
        <w:r w:rsidR="007728B1">
          <w:rPr>
            <w:noProof/>
            <w:webHidden/>
          </w:rPr>
        </w:r>
        <w:r w:rsidR="007728B1">
          <w:rPr>
            <w:noProof/>
            <w:webHidden/>
          </w:rPr>
          <w:fldChar w:fldCharType="separate"/>
        </w:r>
        <w:r w:rsidR="004022D0">
          <w:rPr>
            <w:noProof/>
            <w:webHidden/>
          </w:rPr>
          <w:t>7</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21" w:history="1">
        <w:r w:rsidR="007728B1" w:rsidRPr="0018085C">
          <w:rPr>
            <w:rStyle w:val="Hyperlink"/>
            <w:noProof/>
          </w:rPr>
          <w:t>3.1</w:t>
        </w:r>
        <w:r w:rsidR="007728B1">
          <w:rPr>
            <w:rFonts w:asciiTheme="minorHAnsi" w:eastAsiaTheme="minorEastAsia" w:hAnsiTheme="minorHAnsi"/>
            <w:noProof/>
            <w:sz w:val="22"/>
          </w:rPr>
          <w:tab/>
        </w:r>
        <w:r w:rsidR="007728B1" w:rsidRPr="0018085C">
          <w:rPr>
            <w:rStyle w:val="Hyperlink"/>
            <w:noProof/>
          </w:rPr>
          <w:t>Crack Cutting</w:t>
        </w:r>
        <w:r w:rsidR="007728B1">
          <w:rPr>
            <w:noProof/>
            <w:webHidden/>
          </w:rPr>
          <w:tab/>
        </w:r>
        <w:r w:rsidR="007728B1">
          <w:rPr>
            <w:noProof/>
            <w:webHidden/>
          </w:rPr>
          <w:fldChar w:fldCharType="begin"/>
        </w:r>
        <w:r w:rsidR="007728B1">
          <w:rPr>
            <w:noProof/>
            <w:webHidden/>
          </w:rPr>
          <w:instrText xml:space="preserve"> PAGEREF _Toc372877621 \h </w:instrText>
        </w:r>
        <w:r w:rsidR="007728B1">
          <w:rPr>
            <w:noProof/>
            <w:webHidden/>
          </w:rPr>
        </w:r>
        <w:r w:rsidR="007728B1">
          <w:rPr>
            <w:noProof/>
            <w:webHidden/>
          </w:rPr>
          <w:fldChar w:fldCharType="separate"/>
        </w:r>
        <w:r w:rsidR="004022D0">
          <w:rPr>
            <w:noProof/>
            <w:webHidden/>
          </w:rPr>
          <w:t>9</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22" w:history="1">
        <w:r w:rsidR="007728B1" w:rsidRPr="0018085C">
          <w:rPr>
            <w:rStyle w:val="Hyperlink"/>
            <w:noProof/>
          </w:rPr>
          <w:t>3.2</w:t>
        </w:r>
        <w:r w:rsidR="007728B1">
          <w:rPr>
            <w:rFonts w:asciiTheme="minorHAnsi" w:eastAsiaTheme="minorEastAsia" w:hAnsiTheme="minorHAnsi"/>
            <w:noProof/>
            <w:sz w:val="22"/>
          </w:rPr>
          <w:tab/>
        </w:r>
        <w:r w:rsidR="007728B1" w:rsidRPr="0018085C">
          <w:rPr>
            <w:rStyle w:val="Hyperlink"/>
            <w:noProof/>
          </w:rPr>
          <w:t>Crack Cleaning and Drying</w:t>
        </w:r>
        <w:r w:rsidR="007728B1">
          <w:rPr>
            <w:noProof/>
            <w:webHidden/>
          </w:rPr>
          <w:tab/>
        </w:r>
        <w:r w:rsidR="007728B1">
          <w:rPr>
            <w:noProof/>
            <w:webHidden/>
          </w:rPr>
          <w:fldChar w:fldCharType="begin"/>
        </w:r>
        <w:r w:rsidR="007728B1">
          <w:rPr>
            <w:noProof/>
            <w:webHidden/>
          </w:rPr>
          <w:instrText xml:space="preserve"> PAGEREF _Toc372877622 \h </w:instrText>
        </w:r>
        <w:r w:rsidR="007728B1">
          <w:rPr>
            <w:noProof/>
            <w:webHidden/>
          </w:rPr>
        </w:r>
        <w:r w:rsidR="007728B1">
          <w:rPr>
            <w:noProof/>
            <w:webHidden/>
          </w:rPr>
          <w:fldChar w:fldCharType="separate"/>
        </w:r>
        <w:r w:rsidR="004022D0">
          <w:rPr>
            <w:noProof/>
            <w:webHidden/>
          </w:rPr>
          <w:t>12</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24" w:history="1">
        <w:r w:rsidR="007728B1" w:rsidRPr="0018085C">
          <w:rPr>
            <w:rStyle w:val="Hyperlink"/>
            <w:noProof/>
          </w:rPr>
          <w:t>3.3</w:t>
        </w:r>
        <w:r w:rsidR="007728B1">
          <w:rPr>
            <w:rFonts w:asciiTheme="minorHAnsi" w:eastAsiaTheme="minorEastAsia" w:hAnsiTheme="minorHAnsi"/>
            <w:noProof/>
            <w:sz w:val="22"/>
          </w:rPr>
          <w:tab/>
        </w:r>
        <w:r w:rsidR="007728B1" w:rsidRPr="0018085C">
          <w:rPr>
            <w:rStyle w:val="Hyperlink"/>
            <w:noProof/>
          </w:rPr>
          <w:t>Material handling and preparation</w:t>
        </w:r>
        <w:r w:rsidR="007728B1">
          <w:rPr>
            <w:noProof/>
            <w:webHidden/>
          </w:rPr>
          <w:tab/>
        </w:r>
        <w:r w:rsidR="007728B1">
          <w:rPr>
            <w:noProof/>
            <w:webHidden/>
          </w:rPr>
          <w:fldChar w:fldCharType="begin"/>
        </w:r>
        <w:r w:rsidR="007728B1">
          <w:rPr>
            <w:noProof/>
            <w:webHidden/>
          </w:rPr>
          <w:instrText xml:space="preserve"> PAGEREF _Toc372877624 \h </w:instrText>
        </w:r>
        <w:r w:rsidR="007728B1">
          <w:rPr>
            <w:noProof/>
            <w:webHidden/>
          </w:rPr>
        </w:r>
        <w:r w:rsidR="007728B1">
          <w:rPr>
            <w:noProof/>
            <w:webHidden/>
          </w:rPr>
          <w:fldChar w:fldCharType="separate"/>
        </w:r>
        <w:r w:rsidR="004022D0">
          <w:rPr>
            <w:noProof/>
            <w:webHidden/>
          </w:rPr>
          <w:t>14</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25" w:history="1">
        <w:r w:rsidR="007728B1" w:rsidRPr="0018085C">
          <w:rPr>
            <w:rStyle w:val="Hyperlink"/>
            <w:noProof/>
          </w:rPr>
          <w:t>3.4</w:t>
        </w:r>
        <w:r w:rsidR="007728B1">
          <w:rPr>
            <w:rFonts w:asciiTheme="minorHAnsi" w:eastAsiaTheme="minorEastAsia" w:hAnsiTheme="minorHAnsi"/>
            <w:noProof/>
            <w:sz w:val="22"/>
          </w:rPr>
          <w:tab/>
        </w:r>
        <w:r w:rsidR="007728B1" w:rsidRPr="0018085C">
          <w:rPr>
            <w:rStyle w:val="Hyperlink"/>
            <w:noProof/>
          </w:rPr>
          <w:t>Crack Sealant Installation</w:t>
        </w:r>
        <w:r w:rsidR="007728B1">
          <w:rPr>
            <w:noProof/>
            <w:webHidden/>
          </w:rPr>
          <w:tab/>
        </w:r>
        <w:r w:rsidR="007728B1">
          <w:rPr>
            <w:noProof/>
            <w:webHidden/>
          </w:rPr>
          <w:fldChar w:fldCharType="begin"/>
        </w:r>
        <w:r w:rsidR="007728B1">
          <w:rPr>
            <w:noProof/>
            <w:webHidden/>
          </w:rPr>
          <w:instrText xml:space="preserve"> PAGEREF _Toc372877625 \h </w:instrText>
        </w:r>
        <w:r w:rsidR="007728B1">
          <w:rPr>
            <w:noProof/>
            <w:webHidden/>
          </w:rPr>
        </w:r>
        <w:r w:rsidR="007728B1">
          <w:rPr>
            <w:noProof/>
            <w:webHidden/>
          </w:rPr>
          <w:fldChar w:fldCharType="separate"/>
        </w:r>
        <w:r w:rsidR="004022D0">
          <w:rPr>
            <w:noProof/>
            <w:webHidden/>
          </w:rPr>
          <w:t>16</w:t>
        </w:r>
        <w:r w:rsidR="007728B1">
          <w:rPr>
            <w:noProof/>
            <w:webHidden/>
          </w:rPr>
          <w:fldChar w:fldCharType="end"/>
        </w:r>
      </w:hyperlink>
    </w:p>
    <w:p w:rsidR="007728B1" w:rsidRDefault="003E42BE">
      <w:pPr>
        <w:pStyle w:val="TOC3"/>
        <w:tabs>
          <w:tab w:val="left" w:pos="880"/>
          <w:tab w:val="right" w:leader="dot" w:pos="9350"/>
        </w:tabs>
        <w:rPr>
          <w:rFonts w:asciiTheme="minorHAnsi" w:eastAsiaTheme="minorEastAsia" w:hAnsiTheme="minorHAnsi"/>
          <w:noProof/>
          <w:sz w:val="22"/>
        </w:rPr>
      </w:pPr>
      <w:hyperlink w:anchor="_Toc372877626" w:history="1">
        <w:r w:rsidR="007728B1" w:rsidRPr="0018085C">
          <w:rPr>
            <w:rStyle w:val="Hyperlink"/>
            <w:noProof/>
          </w:rPr>
          <w:t>3.4.1</w:t>
        </w:r>
        <w:r w:rsidR="007728B1">
          <w:rPr>
            <w:rFonts w:asciiTheme="minorHAnsi" w:eastAsiaTheme="minorEastAsia" w:hAnsiTheme="minorHAnsi"/>
            <w:noProof/>
            <w:sz w:val="22"/>
          </w:rPr>
          <w:tab/>
        </w:r>
        <w:r w:rsidR="007728B1" w:rsidRPr="0018085C">
          <w:rPr>
            <w:rStyle w:val="Hyperlink"/>
            <w:noProof/>
          </w:rPr>
          <w:t>Derivatives of Sealant Configuration Selection</w:t>
        </w:r>
        <w:r w:rsidR="007728B1">
          <w:rPr>
            <w:noProof/>
            <w:webHidden/>
          </w:rPr>
          <w:tab/>
        </w:r>
        <w:r w:rsidR="007728B1">
          <w:rPr>
            <w:noProof/>
            <w:webHidden/>
          </w:rPr>
          <w:fldChar w:fldCharType="begin"/>
        </w:r>
        <w:r w:rsidR="007728B1">
          <w:rPr>
            <w:noProof/>
            <w:webHidden/>
          </w:rPr>
          <w:instrText xml:space="preserve"> PAGEREF _Toc372877626 \h </w:instrText>
        </w:r>
        <w:r w:rsidR="007728B1">
          <w:rPr>
            <w:noProof/>
            <w:webHidden/>
          </w:rPr>
        </w:r>
        <w:r w:rsidR="007728B1">
          <w:rPr>
            <w:noProof/>
            <w:webHidden/>
          </w:rPr>
          <w:fldChar w:fldCharType="separate"/>
        </w:r>
        <w:r w:rsidR="004022D0">
          <w:rPr>
            <w:noProof/>
            <w:webHidden/>
          </w:rPr>
          <w:t>16</w:t>
        </w:r>
        <w:r w:rsidR="007728B1">
          <w:rPr>
            <w:noProof/>
            <w:webHidden/>
          </w:rPr>
          <w:fldChar w:fldCharType="end"/>
        </w:r>
      </w:hyperlink>
    </w:p>
    <w:p w:rsidR="007728B1" w:rsidRDefault="003E42BE">
      <w:pPr>
        <w:pStyle w:val="TOC3"/>
        <w:tabs>
          <w:tab w:val="left" w:pos="880"/>
          <w:tab w:val="right" w:leader="dot" w:pos="9350"/>
        </w:tabs>
        <w:rPr>
          <w:rFonts w:asciiTheme="minorHAnsi" w:eastAsiaTheme="minorEastAsia" w:hAnsiTheme="minorHAnsi"/>
          <w:noProof/>
          <w:sz w:val="22"/>
        </w:rPr>
      </w:pPr>
      <w:hyperlink w:anchor="_Toc372877628" w:history="1">
        <w:r w:rsidR="007728B1" w:rsidRPr="0018085C">
          <w:rPr>
            <w:rStyle w:val="Hyperlink"/>
            <w:noProof/>
          </w:rPr>
          <w:t>3.4.2</w:t>
        </w:r>
        <w:r w:rsidR="007728B1">
          <w:rPr>
            <w:rFonts w:asciiTheme="minorHAnsi" w:eastAsiaTheme="minorEastAsia" w:hAnsiTheme="minorHAnsi"/>
            <w:noProof/>
            <w:sz w:val="22"/>
          </w:rPr>
          <w:tab/>
        </w:r>
        <w:r w:rsidR="007728B1" w:rsidRPr="0018085C">
          <w:rPr>
            <w:rStyle w:val="Hyperlink"/>
            <w:noProof/>
          </w:rPr>
          <w:t>Sealant Installation Procedures</w:t>
        </w:r>
        <w:r w:rsidR="007728B1">
          <w:rPr>
            <w:noProof/>
            <w:webHidden/>
          </w:rPr>
          <w:tab/>
        </w:r>
        <w:r w:rsidR="007728B1">
          <w:rPr>
            <w:noProof/>
            <w:webHidden/>
          </w:rPr>
          <w:fldChar w:fldCharType="begin"/>
        </w:r>
        <w:r w:rsidR="007728B1">
          <w:rPr>
            <w:noProof/>
            <w:webHidden/>
          </w:rPr>
          <w:instrText xml:space="preserve"> PAGEREF _Toc372877628 \h </w:instrText>
        </w:r>
        <w:r w:rsidR="007728B1">
          <w:rPr>
            <w:noProof/>
            <w:webHidden/>
          </w:rPr>
        </w:r>
        <w:r w:rsidR="007728B1">
          <w:rPr>
            <w:noProof/>
            <w:webHidden/>
          </w:rPr>
          <w:fldChar w:fldCharType="separate"/>
        </w:r>
        <w:r w:rsidR="004022D0">
          <w:rPr>
            <w:noProof/>
            <w:webHidden/>
          </w:rPr>
          <w:t>17</w:t>
        </w:r>
        <w:r w:rsidR="007728B1">
          <w:rPr>
            <w:noProof/>
            <w:webHidden/>
          </w:rPr>
          <w:fldChar w:fldCharType="end"/>
        </w:r>
      </w:hyperlink>
    </w:p>
    <w:p w:rsidR="007728B1" w:rsidRDefault="003E42BE">
      <w:pPr>
        <w:pStyle w:val="TOC2"/>
        <w:tabs>
          <w:tab w:val="left" w:pos="660"/>
          <w:tab w:val="right" w:leader="dot" w:pos="9350"/>
        </w:tabs>
        <w:rPr>
          <w:rFonts w:asciiTheme="minorHAnsi" w:eastAsiaTheme="minorEastAsia" w:hAnsiTheme="minorHAnsi"/>
          <w:noProof/>
          <w:sz w:val="22"/>
        </w:rPr>
      </w:pPr>
      <w:hyperlink w:anchor="_Toc372877629" w:history="1">
        <w:r w:rsidR="007728B1" w:rsidRPr="0018085C">
          <w:rPr>
            <w:rStyle w:val="Hyperlink"/>
            <w:noProof/>
          </w:rPr>
          <w:t>3.5</w:t>
        </w:r>
        <w:r w:rsidR="007728B1">
          <w:rPr>
            <w:rFonts w:asciiTheme="minorHAnsi" w:eastAsiaTheme="minorEastAsia" w:hAnsiTheme="minorHAnsi"/>
            <w:noProof/>
            <w:sz w:val="22"/>
          </w:rPr>
          <w:tab/>
        </w:r>
        <w:r w:rsidR="007728B1" w:rsidRPr="0018085C">
          <w:rPr>
            <w:rStyle w:val="Hyperlink"/>
            <w:noProof/>
          </w:rPr>
          <w:t>Blotting</w:t>
        </w:r>
        <w:r w:rsidR="007728B1">
          <w:rPr>
            <w:noProof/>
            <w:webHidden/>
          </w:rPr>
          <w:tab/>
        </w:r>
        <w:r w:rsidR="007728B1">
          <w:rPr>
            <w:noProof/>
            <w:webHidden/>
          </w:rPr>
          <w:fldChar w:fldCharType="begin"/>
        </w:r>
        <w:r w:rsidR="007728B1">
          <w:rPr>
            <w:noProof/>
            <w:webHidden/>
          </w:rPr>
          <w:instrText xml:space="preserve"> PAGEREF _Toc372877629 \h </w:instrText>
        </w:r>
        <w:r w:rsidR="007728B1">
          <w:rPr>
            <w:noProof/>
            <w:webHidden/>
          </w:rPr>
        </w:r>
        <w:r w:rsidR="007728B1">
          <w:rPr>
            <w:noProof/>
            <w:webHidden/>
          </w:rPr>
          <w:fldChar w:fldCharType="separate"/>
        </w:r>
        <w:r w:rsidR="004022D0">
          <w:rPr>
            <w:noProof/>
            <w:webHidden/>
          </w:rPr>
          <w:t>20</w:t>
        </w:r>
        <w:r w:rsidR="007728B1">
          <w:rPr>
            <w:noProof/>
            <w:webHidden/>
          </w:rPr>
          <w:fldChar w:fldCharType="end"/>
        </w:r>
      </w:hyperlink>
    </w:p>
    <w:p w:rsidR="007728B1" w:rsidRDefault="003E42BE" w:rsidP="0058340C">
      <w:pPr>
        <w:pStyle w:val="TOC1"/>
        <w:rPr>
          <w:rFonts w:asciiTheme="minorHAnsi" w:eastAsiaTheme="minorEastAsia" w:hAnsiTheme="minorHAnsi" w:cstheme="minorBidi"/>
          <w:noProof/>
          <w:sz w:val="22"/>
          <w:szCs w:val="22"/>
        </w:rPr>
      </w:pPr>
      <w:hyperlink w:anchor="_Toc372877630" w:history="1">
        <w:r w:rsidR="007728B1" w:rsidRPr="0018085C">
          <w:rPr>
            <w:rStyle w:val="Hyperlink"/>
            <w:noProof/>
          </w:rPr>
          <w:t>References</w:t>
        </w:r>
        <w:r w:rsidR="007728B1">
          <w:rPr>
            <w:noProof/>
            <w:webHidden/>
          </w:rPr>
          <w:tab/>
        </w:r>
        <w:r w:rsidR="007728B1">
          <w:rPr>
            <w:noProof/>
            <w:webHidden/>
          </w:rPr>
          <w:fldChar w:fldCharType="begin"/>
        </w:r>
        <w:r w:rsidR="007728B1">
          <w:rPr>
            <w:noProof/>
            <w:webHidden/>
          </w:rPr>
          <w:instrText xml:space="preserve"> PAGEREF _Toc372877630 \h </w:instrText>
        </w:r>
        <w:r w:rsidR="007728B1">
          <w:rPr>
            <w:noProof/>
            <w:webHidden/>
          </w:rPr>
        </w:r>
        <w:r w:rsidR="007728B1">
          <w:rPr>
            <w:noProof/>
            <w:webHidden/>
          </w:rPr>
          <w:fldChar w:fldCharType="separate"/>
        </w:r>
        <w:r w:rsidR="004022D0">
          <w:rPr>
            <w:noProof/>
            <w:webHidden/>
          </w:rPr>
          <w:t>21</w:t>
        </w:r>
        <w:r w:rsidR="007728B1">
          <w:rPr>
            <w:noProof/>
            <w:webHidden/>
          </w:rPr>
          <w:fldChar w:fldCharType="end"/>
        </w:r>
      </w:hyperlink>
    </w:p>
    <w:p w:rsidR="007728B1" w:rsidRDefault="003E42BE" w:rsidP="0058340C">
      <w:pPr>
        <w:pStyle w:val="TOC1"/>
        <w:rPr>
          <w:rFonts w:asciiTheme="minorHAnsi" w:eastAsiaTheme="minorEastAsia" w:hAnsiTheme="minorHAnsi" w:cstheme="minorBidi"/>
          <w:noProof/>
          <w:sz w:val="22"/>
          <w:szCs w:val="22"/>
        </w:rPr>
      </w:pPr>
      <w:hyperlink w:anchor="_Toc372877631" w:history="1">
        <w:r w:rsidR="007728B1" w:rsidRPr="0018085C">
          <w:rPr>
            <w:rStyle w:val="Hyperlink"/>
            <w:noProof/>
          </w:rPr>
          <w:t>Appendix A - Forms</w:t>
        </w:r>
        <w:r w:rsidR="007728B1">
          <w:rPr>
            <w:noProof/>
            <w:webHidden/>
          </w:rPr>
          <w:tab/>
        </w:r>
        <w:r w:rsidR="007728B1">
          <w:rPr>
            <w:noProof/>
            <w:webHidden/>
          </w:rPr>
          <w:fldChar w:fldCharType="begin"/>
        </w:r>
        <w:r w:rsidR="007728B1">
          <w:rPr>
            <w:noProof/>
            <w:webHidden/>
          </w:rPr>
          <w:instrText xml:space="preserve"> PAGEREF _Toc372877631 \h </w:instrText>
        </w:r>
        <w:r w:rsidR="007728B1">
          <w:rPr>
            <w:noProof/>
            <w:webHidden/>
          </w:rPr>
        </w:r>
        <w:r w:rsidR="007728B1">
          <w:rPr>
            <w:noProof/>
            <w:webHidden/>
          </w:rPr>
          <w:fldChar w:fldCharType="separate"/>
        </w:r>
        <w:r w:rsidR="004022D0">
          <w:rPr>
            <w:noProof/>
            <w:webHidden/>
          </w:rPr>
          <w:t>23</w:t>
        </w:r>
        <w:r w:rsidR="007728B1">
          <w:rPr>
            <w:noProof/>
            <w:webHidden/>
          </w:rPr>
          <w:fldChar w:fldCharType="end"/>
        </w:r>
      </w:hyperlink>
    </w:p>
    <w:p w:rsidR="007728B1" w:rsidRDefault="007728B1" w:rsidP="003B2F84">
      <w:pPr>
        <w:spacing w:after="200" w:line="276" w:lineRule="auto"/>
        <w:rPr>
          <w:b/>
          <w:bCs/>
        </w:rPr>
        <w:sectPr w:rsidR="007728B1" w:rsidSect="002620E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Pr>
          <w:b/>
          <w:bCs/>
        </w:rPr>
        <w:fldChar w:fldCharType="end"/>
      </w:r>
    </w:p>
    <w:p w:rsidR="00E85758" w:rsidRPr="003B2F84" w:rsidRDefault="003B2F84" w:rsidP="003B2F84">
      <w:pPr>
        <w:spacing w:after="200" w:line="276" w:lineRule="auto"/>
        <w:rPr>
          <w:rFonts w:eastAsiaTheme="majorEastAsia" w:cstheme="majorBidi"/>
          <w:b/>
          <w:bCs/>
          <w:szCs w:val="28"/>
        </w:rPr>
      </w:pPr>
      <w:r w:rsidRPr="003B2F84">
        <w:rPr>
          <w:b/>
          <w:bCs/>
        </w:rPr>
        <w:lastRenderedPageBreak/>
        <w:t>Acknowledgment</w:t>
      </w:r>
    </w:p>
    <w:p w:rsidR="00A720B3" w:rsidRDefault="003B2F84" w:rsidP="00A720B3">
      <w:pPr>
        <w:autoSpaceDE w:val="0"/>
        <w:autoSpaceDN w:val="0"/>
        <w:adjustRightInd w:val="0"/>
        <w:spacing w:after="0"/>
        <w:rPr>
          <w:rFonts w:cs="Times New Roman"/>
          <w:szCs w:val="24"/>
        </w:rPr>
      </w:pPr>
      <w:r w:rsidRPr="003B2F84">
        <w:t xml:space="preserve">This study is based upon work supported by the FHWA under pool fund award </w:t>
      </w:r>
      <w:proofErr w:type="gramStart"/>
      <w:r w:rsidRPr="003B2F84">
        <w:t>No</w:t>
      </w:r>
      <w:proofErr w:type="gramEnd"/>
      <w:r w:rsidRPr="003B2F84">
        <w:t xml:space="preserve">. </w:t>
      </w:r>
      <w:proofErr w:type="gramStart"/>
      <w:r w:rsidRPr="003B2F84">
        <w:t>TPF-5 (225)</w:t>
      </w:r>
      <w:r w:rsidR="00370136" w:rsidRPr="00370136">
        <w:t xml:space="preserve"> </w:t>
      </w:r>
      <w:r w:rsidR="00370136">
        <w:t>“</w:t>
      </w:r>
      <w:r w:rsidR="00370136" w:rsidRPr="00F358D5">
        <w:rPr>
          <w:i/>
          <w:iCs/>
        </w:rPr>
        <w:t>Validation of Hot-Poured Crack Sealant Performance-Based Guidelines</w:t>
      </w:r>
      <w:r w:rsidR="00370136">
        <w:rPr>
          <w:i/>
          <w:iCs/>
        </w:rPr>
        <w:t>.</w:t>
      </w:r>
      <w:r w:rsidR="00370136">
        <w:t>”</w:t>
      </w:r>
      <w:proofErr w:type="gramEnd"/>
      <w:r w:rsidRPr="003B2F84">
        <w:t xml:space="preserve"> </w:t>
      </w:r>
      <w:r w:rsidR="00A720B3">
        <w:rPr>
          <w:rFonts w:cs="Times New Roman"/>
          <w:szCs w:val="24"/>
        </w:rPr>
        <w:t>Virginia</w:t>
      </w:r>
    </w:p>
    <w:p w:rsidR="003B2F84" w:rsidRDefault="00A720B3" w:rsidP="00A720B3">
      <w:pPr>
        <w:autoSpaceDE w:val="0"/>
        <w:autoSpaceDN w:val="0"/>
        <w:adjustRightInd w:val="0"/>
        <w:spacing w:after="0"/>
        <w:rPr>
          <w:rFonts w:cs="Times New Roman"/>
          <w:szCs w:val="24"/>
        </w:rPr>
      </w:pPr>
      <w:r>
        <w:rPr>
          <w:rFonts w:cs="Times New Roman"/>
          <w:szCs w:val="24"/>
        </w:rPr>
        <w:t xml:space="preserve">Department of Transportation managed the project. </w:t>
      </w:r>
      <w:r w:rsidR="003B2F84" w:rsidRPr="003B2F84">
        <w:t xml:space="preserve">The contribution of the participating states (Minnesota, Virginia, Wisconsin, New York, Colorado, New Hampshire, Michigan, and Rhode Island), </w:t>
      </w:r>
      <w:r w:rsidR="00370136" w:rsidRPr="003B2F84">
        <w:t>Ontario province</w:t>
      </w:r>
      <w:r w:rsidR="00370136">
        <w:t>,</w:t>
      </w:r>
      <w:r w:rsidR="00370136" w:rsidRPr="003B2F84">
        <w:t xml:space="preserve"> and </w:t>
      </w:r>
      <w:r w:rsidR="003B2F84" w:rsidRPr="003B2F84">
        <w:t>industry</w:t>
      </w:r>
      <w:r w:rsidR="00370136">
        <w:t xml:space="preserve"> </w:t>
      </w:r>
      <w:r w:rsidR="003B2F84" w:rsidRPr="003B2F84">
        <w:t xml:space="preserve">is greatly appreciated. </w:t>
      </w:r>
      <w:r>
        <w:rPr>
          <w:rFonts w:cs="Times New Roman"/>
          <w:szCs w:val="24"/>
        </w:rPr>
        <w:t xml:space="preserve">The contents of this report reflect the views of the authors, who are responsible for the facts and the accuracy of the data presented herein. The content does not necessarily reflect the official views or policies of the pool fund-participating departments of transportation or the Federal Highway Administration. This </w:t>
      </w:r>
      <w:r w:rsidR="00322336">
        <w:rPr>
          <w:rFonts w:cs="Times New Roman"/>
          <w:szCs w:val="24"/>
        </w:rPr>
        <w:t>report</w:t>
      </w:r>
      <w:r>
        <w:rPr>
          <w:rFonts w:cs="Times New Roman"/>
          <w:szCs w:val="24"/>
        </w:rPr>
        <w:t xml:space="preserve"> does not constitute a standard, specification, or regulation. Special thanks are extended to Aaron Coenen, James Meister, Guillermo Elizalde, Catalina Arboleda Gonzalez, and Khaled Hasiba.</w:t>
      </w:r>
    </w:p>
    <w:p w:rsidR="00A720B3" w:rsidRDefault="00A720B3" w:rsidP="00A720B3">
      <w:pPr>
        <w:autoSpaceDE w:val="0"/>
        <w:autoSpaceDN w:val="0"/>
        <w:adjustRightInd w:val="0"/>
        <w:spacing w:after="0"/>
        <w:rPr>
          <w:rFonts w:cs="Times New Roman"/>
          <w:szCs w:val="24"/>
        </w:rPr>
      </w:pPr>
    </w:p>
    <w:p w:rsidR="00C00641" w:rsidRDefault="00A720B3" w:rsidP="00A720B3">
      <w:pPr>
        <w:autoSpaceDE w:val="0"/>
        <w:autoSpaceDN w:val="0"/>
        <w:adjustRightInd w:val="0"/>
        <w:spacing w:after="0"/>
        <w:rPr>
          <w:rFonts w:cs="Times New Roman"/>
          <w:szCs w:val="24"/>
        </w:rPr>
      </w:pPr>
      <w:r>
        <w:rPr>
          <w:rFonts w:cs="Times New Roman"/>
          <w:szCs w:val="24"/>
        </w:rPr>
        <w:t xml:space="preserve">The authors also acknowledge the guidance and input of the technical advisory committee consisting of the following members (listed with their respective state, city, or agency): Kevin McGhee (Virginia), William R. Bailey III (Virginia), </w:t>
      </w:r>
      <w:proofErr w:type="spellStart"/>
      <w:r>
        <w:rPr>
          <w:rFonts w:cs="Times New Roman"/>
          <w:szCs w:val="24"/>
        </w:rPr>
        <w:t>Beran</w:t>
      </w:r>
      <w:proofErr w:type="spellEnd"/>
      <w:r>
        <w:rPr>
          <w:rFonts w:cs="Times New Roman"/>
          <w:szCs w:val="24"/>
        </w:rPr>
        <w:t xml:space="preserve"> Black (New Hampshire), Tom Kane (New York), James McGraw (Minnesota), Eddie Johnson (Minnesota), Andy Bennett (Michigan), Colin Franco (Rhode Island), Imran Bashir (Ontario), Roberto De Dios (Colorado),</w:t>
      </w:r>
      <w:r w:rsidR="001751FD">
        <w:rPr>
          <w:rFonts w:cs="Times New Roman"/>
          <w:szCs w:val="24"/>
        </w:rPr>
        <w:t xml:space="preserve"> and</w:t>
      </w:r>
      <w:r>
        <w:rPr>
          <w:rFonts w:cs="Times New Roman"/>
          <w:szCs w:val="24"/>
        </w:rPr>
        <w:t xml:space="preserve"> Paulette Hanna (Wisconsin). </w:t>
      </w:r>
    </w:p>
    <w:p w:rsidR="00C00641" w:rsidRDefault="00C00641">
      <w:pPr>
        <w:spacing w:after="200" w:line="276" w:lineRule="auto"/>
        <w:rPr>
          <w:rFonts w:cs="Times New Roman"/>
          <w:szCs w:val="24"/>
        </w:rPr>
      </w:pPr>
      <w:r>
        <w:rPr>
          <w:rFonts w:cs="Times New Roman"/>
          <w:szCs w:val="24"/>
        </w:rPr>
        <w:br w:type="page"/>
      </w:r>
    </w:p>
    <w:p w:rsidR="00F27063" w:rsidRPr="00645B6E" w:rsidRDefault="00F27063" w:rsidP="00F27063">
      <w:pPr>
        <w:pStyle w:val="Heading1"/>
      </w:pPr>
      <w:bookmarkStart w:id="1" w:name="_Toc372877611"/>
      <w:r w:rsidRPr="00645B6E">
        <w:lastRenderedPageBreak/>
        <w:t>Scope</w:t>
      </w:r>
      <w:bookmarkEnd w:id="1"/>
    </w:p>
    <w:p w:rsidR="00F27063" w:rsidRPr="00645B6E" w:rsidRDefault="00F27063" w:rsidP="00370136">
      <w:r w:rsidRPr="00645B6E">
        <w:t>This guideline document</w:t>
      </w:r>
      <w:r w:rsidR="003B0CF5" w:rsidRPr="00645B6E">
        <w:t xml:space="preserve"> is prepared to guide pavement maintenance personnel in the selection, installation, and evaluation of materials for hot-poured crack sealant treatments</w:t>
      </w:r>
      <w:r w:rsidR="00074A57">
        <w:t xml:space="preserve"> for flexible pavements</w:t>
      </w:r>
      <w:r w:rsidR="003B0CF5" w:rsidRPr="00645B6E">
        <w:t>. The information provided in this guideline is based on the</w:t>
      </w:r>
      <w:r w:rsidR="002C65FB">
        <w:t xml:space="preserve"> field performance of </w:t>
      </w:r>
      <w:r w:rsidR="00370136">
        <w:t xml:space="preserve">17 </w:t>
      </w:r>
      <w:r w:rsidR="002C65FB">
        <w:t xml:space="preserve">conventional sealants installed </w:t>
      </w:r>
      <w:r w:rsidR="007E29D7">
        <w:t>at five different sites in North America</w:t>
      </w:r>
      <w:r w:rsidR="002C65FB">
        <w:t xml:space="preserve">.  </w:t>
      </w:r>
      <w:r w:rsidR="003B0CF5" w:rsidRPr="00645B6E">
        <w:t xml:space="preserve"> </w:t>
      </w:r>
    </w:p>
    <w:p w:rsidR="005F725A" w:rsidRDefault="007E29D7" w:rsidP="00F37DD1">
      <w:r>
        <w:t xml:space="preserve">The document covers the </w:t>
      </w:r>
      <w:r w:rsidR="00074A57">
        <w:t>following phase</w:t>
      </w:r>
      <w:r w:rsidR="005F725A">
        <w:t>s</w:t>
      </w:r>
      <w:r w:rsidR="00074A57">
        <w:t xml:space="preserve">: </w:t>
      </w:r>
    </w:p>
    <w:p w:rsidR="005F725A" w:rsidRPr="00AD7742" w:rsidRDefault="005F725A" w:rsidP="005F725A">
      <w:pPr>
        <w:pStyle w:val="ListParagraph"/>
        <w:numPr>
          <w:ilvl w:val="0"/>
          <w:numId w:val="15"/>
        </w:numPr>
      </w:pPr>
      <w:r w:rsidRPr="00AD7742">
        <w:t>P</w:t>
      </w:r>
      <w:r w:rsidR="007E29D7" w:rsidRPr="00AD7742">
        <w:t>lanning and design consideration</w:t>
      </w:r>
      <w:r w:rsidRPr="00AD7742">
        <w:t>s;</w:t>
      </w:r>
    </w:p>
    <w:p w:rsidR="005F725A" w:rsidRPr="00AD7742" w:rsidRDefault="005F725A" w:rsidP="005F725A">
      <w:pPr>
        <w:pStyle w:val="ListParagraph"/>
        <w:numPr>
          <w:ilvl w:val="0"/>
          <w:numId w:val="15"/>
        </w:numPr>
      </w:pPr>
      <w:r w:rsidRPr="00AD7742">
        <w:t>Treatment and s</w:t>
      </w:r>
      <w:r w:rsidR="007E29D7" w:rsidRPr="00AD7742">
        <w:t>ealant selection</w:t>
      </w:r>
      <w:r w:rsidRPr="00AD7742">
        <w:t>;</w:t>
      </w:r>
    </w:p>
    <w:p w:rsidR="005F725A" w:rsidRPr="00AD7742" w:rsidRDefault="005F725A" w:rsidP="005F725A">
      <w:pPr>
        <w:pStyle w:val="ListParagraph"/>
        <w:numPr>
          <w:ilvl w:val="0"/>
          <w:numId w:val="15"/>
        </w:numPr>
      </w:pPr>
      <w:r w:rsidRPr="00AD7742">
        <w:t>I</w:t>
      </w:r>
      <w:r w:rsidR="007E29D7" w:rsidRPr="00AD7742">
        <w:t xml:space="preserve">nstallation equipment and procedures. </w:t>
      </w:r>
    </w:p>
    <w:p w:rsidR="00F37DD1" w:rsidRDefault="00074A57" w:rsidP="00370136">
      <w:r>
        <w:t xml:space="preserve">Key components of each phase and best practices </w:t>
      </w:r>
      <w:r w:rsidR="00370136">
        <w:t xml:space="preserve">are </w:t>
      </w:r>
      <w:r>
        <w:t xml:space="preserve">summarized.  </w:t>
      </w:r>
      <w:r w:rsidR="007E29D7">
        <w:t xml:space="preserve"> </w:t>
      </w:r>
    </w:p>
    <w:p w:rsidR="001D18C2" w:rsidRDefault="00F27063" w:rsidP="003B2F84">
      <w:pPr>
        <w:pStyle w:val="Heading1"/>
      </w:pPr>
      <w:bookmarkStart w:id="2" w:name="_Toc372877612"/>
      <w:r>
        <w:t>Planning and Design</w:t>
      </w:r>
      <w:bookmarkEnd w:id="2"/>
    </w:p>
    <w:p w:rsidR="00F96A2D" w:rsidRPr="00F96A2D" w:rsidRDefault="00632554" w:rsidP="00632554">
      <w:pPr>
        <w:pStyle w:val="Heading2"/>
      </w:pPr>
      <w:bookmarkStart w:id="3" w:name="_Toc372877613"/>
      <w:r>
        <w:t>Primary Considerations</w:t>
      </w:r>
      <w:bookmarkEnd w:id="3"/>
    </w:p>
    <w:p w:rsidR="008D6271" w:rsidRPr="009E5867" w:rsidRDefault="003B0CF5" w:rsidP="007B16C2">
      <w:pPr>
        <w:pStyle w:val="Heading3"/>
        <w:numPr>
          <w:ilvl w:val="0"/>
          <w:numId w:val="0"/>
        </w:numPr>
        <w:rPr>
          <w:i/>
          <w:iCs/>
        </w:rPr>
      </w:pPr>
      <w:bookmarkStart w:id="4" w:name="_Toc372877332"/>
      <w:bookmarkStart w:id="5" w:name="_Toc372877484"/>
      <w:bookmarkStart w:id="6" w:name="_Toc372877614"/>
      <w:r w:rsidRPr="009E5867">
        <w:rPr>
          <w:i/>
          <w:iCs/>
        </w:rPr>
        <w:t xml:space="preserve">Climatic </w:t>
      </w:r>
      <w:r w:rsidR="008D6271" w:rsidRPr="009E5867">
        <w:rPr>
          <w:i/>
          <w:iCs/>
        </w:rPr>
        <w:t>Condition</w:t>
      </w:r>
      <w:bookmarkEnd w:id="4"/>
      <w:bookmarkEnd w:id="5"/>
      <w:bookmarkEnd w:id="6"/>
    </w:p>
    <w:p w:rsidR="00A6539C" w:rsidRDefault="007E29D7" w:rsidP="00370136">
      <w:pPr>
        <w:pStyle w:val="HSparagraph"/>
      </w:pPr>
      <w:r>
        <w:t xml:space="preserve">Prior to </w:t>
      </w:r>
      <w:r w:rsidR="00370136">
        <w:t xml:space="preserve">sealant </w:t>
      </w:r>
      <w:r>
        <w:t>installation</w:t>
      </w:r>
      <w:r w:rsidR="00370136">
        <w:t>,</w:t>
      </w:r>
      <w:r>
        <w:t xml:space="preserve"> </w:t>
      </w:r>
      <w:r w:rsidR="00370136">
        <w:t xml:space="preserve">information from </w:t>
      </w:r>
      <w:r>
        <w:t>t</w:t>
      </w:r>
      <w:r w:rsidR="008D6271">
        <w:t xml:space="preserve">he closest </w:t>
      </w:r>
      <w:r w:rsidR="001D18C2">
        <w:t xml:space="preserve">weather data station </w:t>
      </w:r>
      <w:r w:rsidR="00370136">
        <w:t xml:space="preserve">should be obtained. </w:t>
      </w:r>
      <w:r w:rsidR="001D18C2">
        <w:t xml:space="preserve">The ambient temperature should be </w:t>
      </w:r>
      <w:r w:rsidR="00370136">
        <w:t xml:space="preserve">greater </w:t>
      </w:r>
      <w:r w:rsidR="001D18C2">
        <w:t xml:space="preserve">than </w:t>
      </w:r>
      <w:r w:rsidR="00E85758">
        <w:t>40</w:t>
      </w:r>
      <w:r w:rsidR="00E85758">
        <w:rPr>
          <w:rFonts w:ascii="Calibri" w:hAnsi="Calibri" w:cs="Calibri"/>
        </w:rPr>
        <w:t>°</w:t>
      </w:r>
      <w:r w:rsidR="00E85758">
        <w:t>F</w:t>
      </w:r>
      <w:r w:rsidR="00D1207B">
        <w:t xml:space="preserve"> and lower than 80</w:t>
      </w:r>
      <w:r w:rsidR="00D1207B">
        <w:rPr>
          <w:rFonts w:ascii="Calibri" w:hAnsi="Calibri" w:cs="Calibri"/>
        </w:rPr>
        <w:t>°</w:t>
      </w:r>
      <w:r w:rsidR="00D1207B">
        <w:t>F</w:t>
      </w:r>
      <w:r w:rsidR="007B16C2">
        <w:t xml:space="preserve"> for proper crack sealing installation. </w:t>
      </w:r>
      <w:r w:rsidR="00370136">
        <w:t>Spring and fall are t</w:t>
      </w:r>
      <w:r w:rsidR="00A6539C">
        <w:t>he best time of the year for crack sealing</w:t>
      </w:r>
      <w:r w:rsidR="00370136">
        <w:t>, when</w:t>
      </w:r>
      <w:r w:rsidR="00A6539C">
        <w:t xml:space="preserve"> the cracks are </w:t>
      </w:r>
      <w:r w:rsidR="00D74C36">
        <w:t>not at their extreme closure</w:t>
      </w:r>
      <w:r w:rsidR="001B0776">
        <w:t>s</w:t>
      </w:r>
      <w:r w:rsidR="00D74C36">
        <w:t xml:space="preserve"> or openings.</w:t>
      </w:r>
    </w:p>
    <w:p w:rsidR="00E85758" w:rsidRPr="009E5867" w:rsidRDefault="00A6539C" w:rsidP="007B16C2">
      <w:pPr>
        <w:pStyle w:val="Heading3"/>
        <w:numPr>
          <w:ilvl w:val="0"/>
          <w:numId w:val="0"/>
        </w:numPr>
        <w:rPr>
          <w:i/>
          <w:iCs/>
        </w:rPr>
      </w:pPr>
      <w:bookmarkStart w:id="7" w:name="_Toc372877333"/>
      <w:bookmarkStart w:id="8" w:name="_Toc372877485"/>
      <w:bookmarkStart w:id="9" w:name="_Toc372877615"/>
      <w:r w:rsidRPr="009E5867">
        <w:rPr>
          <w:i/>
          <w:iCs/>
        </w:rPr>
        <w:t>Pavement Initial Condition</w:t>
      </w:r>
      <w:bookmarkEnd w:id="7"/>
      <w:bookmarkEnd w:id="8"/>
      <w:bookmarkEnd w:id="9"/>
    </w:p>
    <w:p w:rsidR="0060616B" w:rsidRDefault="00645B6E" w:rsidP="009C1BF7">
      <w:pPr>
        <w:pStyle w:val="HSparagraph"/>
      </w:pPr>
      <w:r>
        <w:t>Pavement and cracks initial condition should be evaluated</w:t>
      </w:r>
      <w:r w:rsidR="00370136">
        <w:t xml:space="preserve"> </w:t>
      </w:r>
      <w:r>
        <w:t xml:space="preserve">to determine the best treatment for </w:t>
      </w:r>
      <w:r w:rsidR="00370136">
        <w:t xml:space="preserve">cracked </w:t>
      </w:r>
      <w:r>
        <w:t xml:space="preserve">pavement. </w:t>
      </w:r>
      <w:r w:rsidR="00074A57">
        <w:t xml:space="preserve"> Pavement type, rehabilitation history, traffic, climate, and over</w:t>
      </w:r>
      <w:r w:rsidR="00131B08">
        <w:t>la</w:t>
      </w:r>
      <w:r w:rsidR="00074A57">
        <w:t xml:space="preserve">y condition of pavement should be reported. </w:t>
      </w:r>
      <w:r w:rsidR="00F5037F">
        <w:t>The pavement evaluation report</w:t>
      </w:r>
      <w:r w:rsidR="001B0776">
        <w:t xml:space="preserve"> </w:t>
      </w:r>
      <w:r w:rsidR="00F5037F">
        <w:t xml:space="preserve">should include pavement </w:t>
      </w:r>
      <w:r w:rsidR="001B0776">
        <w:t xml:space="preserve">distresses; pavement </w:t>
      </w:r>
      <w:r w:rsidR="00F5037F">
        <w:t>condition index, condition rating score, or IRI</w:t>
      </w:r>
      <w:r w:rsidR="001B0776">
        <w:t>; and</w:t>
      </w:r>
      <w:r w:rsidR="00F5037F">
        <w:t xml:space="preserve"> </w:t>
      </w:r>
      <w:r w:rsidR="00074A57">
        <w:t xml:space="preserve">crack type, density, </w:t>
      </w:r>
      <w:r w:rsidR="001B0776">
        <w:t xml:space="preserve">and </w:t>
      </w:r>
      <w:r w:rsidR="00074A57">
        <w:t>severity</w:t>
      </w:r>
      <w:r w:rsidR="001B0776">
        <w:t xml:space="preserve">. </w:t>
      </w:r>
      <w:r w:rsidR="007B16C2">
        <w:t>A</w:t>
      </w:r>
      <w:r w:rsidR="00657D99">
        <w:t xml:space="preserve"> </w:t>
      </w:r>
      <w:r>
        <w:t>sample</w:t>
      </w:r>
      <w:r w:rsidR="00657D99">
        <w:t xml:space="preserve"> survey form to </w:t>
      </w:r>
      <w:r w:rsidR="00F5037F">
        <w:t>report</w:t>
      </w:r>
      <w:r w:rsidR="00337823">
        <w:t xml:space="preserve"> ambient temperature, traffic, </w:t>
      </w:r>
      <w:r w:rsidR="00F5037F">
        <w:t xml:space="preserve">and </w:t>
      </w:r>
      <w:r w:rsidR="00657D99">
        <w:t>pavement and cracks initial condition</w:t>
      </w:r>
      <w:r w:rsidR="007B16C2">
        <w:t xml:space="preserve"> is presented in appendix A</w:t>
      </w:r>
      <w:r w:rsidR="00657D99">
        <w:t>.</w:t>
      </w:r>
    </w:p>
    <w:p w:rsidR="00D43AD8" w:rsidRDefault="004B0650" w:rsidP="001B0776">
      <w:pPr>
        <w:pStyle w:val="HSparagraph"/>
      </w:pPr>
      <w:r>
        <w:t>The selection of strategie</w:t>
      </w:r>
      <w:r w:rsidR="00131B08">
        <w:t xml:space="preserve">s </w:t>
      </w:r>
      <w:r w:rsidR="00D43AD8">
        <w:t xml:space="preserve">based on crack density and average level of </w:t>
      </w:r>
      <w:r>
        <w:t xml:space="preserve">crack </w:t>
      </w:r>
      <w:r w:rsidR="00D43AD8">
        <w:t>deterioration (percentage of crack length)</w:t>
      </w:r>
      <w:r w:rsidR="00F5037F">
        <w:t xml:space="preserve"> as presented by </w:t>
      </w:r>
      <w:r w:rsidR="001B0776">
        <w:t xml:space="preserve">the </w:t>
      </w:r>
      <w:r w:rsidR="00F5037F">
        <w:t xml:space="preserve">SHRP </w:t>
      </w:r>
      <w:r w:rsidR="001B0776">
        <w:t xml:space="preserve">study </w:t>
      </w:r>
      <w:r w:rsidR="00F5037F">
        <w:t>is still valid</w:t>
      </w:r>
      <w:r w:rsidR="00D43AD8">
        <w:t>.</w:t>
      </w:r>
      <w:r w:rsidR="00F5037F" w:rsidRPr="00F5037F">
        <w:t xml:space="preserve"> </w:t>
      </w:r>
      <w:r w:rsidR="00F5037F">
        <w:t xml:space="preserve">Figure 1 presents various maintenance strategies adopted </w:t>
      </w:r>
      <w:r w:rsidR="001B0776">
        <w:t xml:space="preserve">by the </w:t>
      </w:r>
      <w:r w:rsidR="00F5037F">
        <w:t>SHRP study (Smith and Romine 1999).</w:t>
      </w:r>
    </w:p>
    <w:p w:rsidR="00EA1934" w:rsidRPr="00EA1934" w:rsidRDefault="00EA1934" w:rsidP="00EA1934"/>
    <w:p w:rsidR="0060616B" w:rsidRDefault="001F7071" w:rsidP="0060616B">
      <w:pPr>
        <w:pStyle w:val="Heading3"/>
        <w:numPr>
          <w:ilvl w:val="0"/>
          <w:numId w:val="0"/>
        </w:numPr>
        <w:jc w:val="center"/>
      </w:pPr>
      <w:bookmarkStart w:id="10" w:name="_Toc372877334"/>
      <w:bookmarkStart w:id="11" w:name="_Toc372877486"/>
      <w:bookmarkStart w:id="12" w:name="_Toc372877616"/>
      <w:r>
        <w:rPr>
          <w:noProof/>
        </w:rPr>
        <w:lastRenderedPageBreak/>
        <w:drawing>
          <wp:inline distT="0" distB="0" distL="0" distR="0" wp14:anchorId="20C1B310" wp14:editId="41FF1FD7">
            <wp:extent cx="5470497" cy="2737303"/>
            <wp:effectExtent l="0" t="0" r="0" b="6350"/>
            <wp:docPr id="4245" name="Picture 4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0497" cy="2737303"/>
                    </a:xfrm>
                    <a:prstGeom prst="rect">
                      <a:avLst/>
                    </a:prstGeom>
                    <a:noFill/>
                  </pic:spPr>
                </pic:pic>
              </a:graphicData>
            </a:graphic>
          </wp:inline>
        </w:drawing>
      </w:r>
      <w:bookmarkEnd w:id="10"/>
      <w:bookmarkEnd w:id="11"/>
      <w:bookmarkEnd w:id="12"/>
    </w:p>
    <w:p w:rsidR="001F7071" w:rsidRPr="001F7071" w:rsidRDefault="001F7071" w:rsidP="001F7071">
      <w:pPr>
        <w:pStyle w:val="HSTableFootnote"/>
        <w:spacing w:after="0"/>
        <w:rPr>
          <w:sz w:val="20"/>
          <w:szCs w:val="20"/>
        </w:rPr>
      </w:pPr>
      <w:r w:rsidRPr="001F7071">
        <w:rPr>
          <w:sz w:val="20"/>
          <w:szCs w:val="20"/>
        </w:rPr>
        <w:t>*Low Crack Density: Linear crack length per 100m pavement section to be less than 10m</w:t>
      </w:r>
    </w:p>
    <w:p w:rsidR="001F7071" w:rsidRPr="001F7071" w:rsidRDefault="001F7071" w:rsidP="001F7071">
      <w:pPr>
        <w:pStyle w:val="HSTableFootnote"/>
        <w:spacing w:after="0"/>
        <w:rPr>
          <w:sz w:val="20"/>
          <w:szCs w:val="20"/>
        </w:rPr>
      </w:pPr>
      <w:r w:rsidRPr="001F7071">
        <w:rPr>
          <w:sz w:val="20"/>
          <w:szCs w:val="20"/>
        </w:rPr>
        <w:t>*Moderate Crack Density: Linear crack length per 100m pavement section to be from 10 to 135m</w:t>
      </w:r>
    </w:p>
    <w:p w:rsidR="001F7071" w:rsidRPr="001F7071" w:rsidRDefault="001F7071" w:rsidP="001F7071">
      <w:pPr>
        <w:pStyle w:val="HSTableFootnote"/>
        <w:rPr>
          <w:sz w:val="20"/>
          <w:szCs w:val="20"/>
        </w:rPr>
      </w:pPr>
      <w:r w:rsidRPr="001F7071">
        <w:rPr>
          <w:sz w:val="20"/>
          <w:szCs w:val="20"/>
        </w:rPr>
        <w:t>*High Crack Density: Linear crack length per 100m pavement section to be more than 135m</w:t>
      </w:r>
    </w:p>
    <w:p w:rsidR="0060616B" w:rsidRDefault="0060616B" w:rsidP="004F365C">
      <w:pPr>
        <w:pStyle w:val="FigureCaption"/>
      </w:pPr>
      <w:bookmarkStart w:id="13" w:name="_Ref370663663"/>
      <w:bookmarkStart w:id="14" w:name="_Ref370663561"/>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w:t>
      </w:r>
      <w:r w:rsidR="000A1B64">
        <w:rPr>
          <w:noProof/>
        </w:rPr>
        <w:fldChar w:fldCharType="end"/>
      </w:r>
      <w:bookmarkEnd w:id="13"/>
      <w:proofErr w:type="gramStart"/>
      <w:r>
        <w:t>.</w:t>
      </w:r>
      <w:proofErr w:type="gramEnd"/>
      <w:r>
        <w:t xml:space="preserve"> Guidelines to select the type of maintenance</w:t>
      </w:r>
      <w:r w:rsidR="006A65AE">
        <w:t xml:space="preserve"> (</w:t>
      </w:r>
      <w:r w:rsidR="004F365C">
        <w:t xml:space="preserve">after Smith and Romine, 1999) </w:t>
      </w:r>
    </w:p>
    <w:bookmarkEnd w:id="14"/>
    <w:p w:rsidR="00425FCB" w:rsidRDefault="00A6539C" w:rsidP="00F5037F">
      <w:pPr>
        <w:pStyle w:val="HSparagraph"/>
      </w:pPr>
      <w:r>
        <w:t xml:space="preserve">Crack </w:t>
      </w:r>
      <w:r w:rsidR="00425FCB">
        <w:t xml:space="preserve">sealant treatment </w:t>
      </w:r>
      <w:r>
        <w:t>is suitable for pavements with</w:t>
      </w:r>
      <w:r w:rsidR="004B0650">
        <w:t xml:space="preserve"> transverse</w:t>
      </w:r>
      <w:r>
        <w:t xml:space="preserve"> and longitudinal cracking. </w:t>
      </w:r>
      <w:r w:rsidR="00AD2A99" w:rsidRPr="009E5867">
        <w:t xml:space="preserve">Crack </w:t>
      </w:r>
      <w:r w:rsidR="00AD2A99">
        <w:t>sealant treatment</w:t>
      </w:r>
      <w:r w:rsidR="00AD2A99" w:rsidRPr="009E5867">
        <w:t xml:space="preserve"> must be applied to cracks with little or no branching. Cracks shall not be a part of web cracks.</w:t>
      </w:r>
      <w:r w:rsidR="00AD2A99">
        <w:t xml:space="preserve"> </w:t>
      </w:r>
      <w:r w:rsidR="00E62D11">
        <w:t xml:space="preserve">Crack sealant treatments are not recommended for cracks wider than 25 mm. </w:t>
      </w:r>
      <w:r w:rsidR="00F16E9F">
        <w:rPr>
          <w:highlight w:val="yellow"/>
        </w:rPr>
        <w:fldChar w:fldCharType="begin"/>
      </w:r>
      <w:r w:rsidR="00F16E9F">
        <w:instrText xml:space="preserve"> REF _Ref370663765 \h </w:instrText>
      </w:r>
      <w:r w:rsidR="00F16E9F">
        <w:rPr>
          <w:highlight w:val="yellow"/>
        </w:rPr>
      </w:r>
      <w:r w:rsidR="00F16E9F">
        <w:rPr>
          <w:highlight w:val="yellow"/>
        </w:rPr>
        <w:fldChar w:fldCharType="separate"/>
      </w:r>
      <w:r w:rsidR="004022D0">
        <w:t xml:space="preserve">Figure </w:t>
      </w:r>
      <w:r w:rsidR="004022D0">
        <w:rPr>
          <w:noProof/>
        </w:rPr>
        <w:t>2</w:t>
      </w:r>
      <w:r w:rsidR="00F16E9F">
        <w:rPr>
          <w:highlight w:val="yellow"/>
        </w:rPr>
        <w:fldChar w:fldCharType="end"/>
      </w:r>
      <w:r w:rsidR="009E5867" w:rsidRPr="009E5867">
        <w:t xml:space="preserve"> illustrates some </w:t>
      </w:r>
      <w:r w:rsidR="00425FCB">
        <w:t xml:space="preserve">examples of </w:t>
      </w:r>
      <w:r w:rsidR="009E5867" w:rsidRPr="009E5867">
        <w:t>acceptable and unacceptable crack patterns.</w:t>
      </w:r>
      <w:r w:rsidR="009E5867">
        <w:t xml:space="preserve"> </w:t>
      </w:r>
      <w:r w:rsidR="00AD2A99">
        <w:t>In addition, pavements exhibiting severe fatigue cracking are not recommended for crack sealant treatment.</w:t>
      </w:r>
    </w:p>
    <w:p w:rsidR="00A6539C" w:rsidRDefault="00A6539C" w:rsidP="00F16E9F">
      <w:pPr>
        <w:pStyle w:val="HSparagraph"/>
      </w:pPr>
    </w:p>
    <w:p w:rsidR="00DE7C40" w:rsidRPr="00DE7C40" w:rsidRDefault="00DE7C40" w:rsidP="00DE7C40"/>
    <w:p w:rsidR="009E5867" w:rsidRDefault="00BB4624" w:rsidP="00BB4624">
      <w:pPr>
        <w:jc w:val="center"/>
        <w:rPr>
          <w:noProof/>
        </w:rPr>
      </w:pPr>
      <w:r>
        <w:rPr>
          <w:noProof/>
        </w:rPr>
        <w:lastRenderedPageBreak/>
        <w:drawing>
          <wp:inline distT="0" distB="0" distL="0" distR="0" wp14:anchorId="73754954" wp14:editId="758B0DA1">
            <wp:extent cx="2232535" cy="3200400"/>
            <wp:effectExtent l="19050" t="19050" r="15875" b="19050"/>
            <wp:docPr id="6" name="Picture 6" descr="E:\Crack Sealant Survey Pics\12 Field Installation\Sites\Virginia\pics_finalized\VA Richmond\Initial Survey\Section A\100_8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rack Sealant Survey Pics\12 Field Installation\Sites\Virginia\pics_finalized\VA Richmond\Initial Survey\Section A\100_854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354" t="11587" r="21389"/>
                    <a:stretch/>
                  </pic:blipFill>
                  <pic:spPr bwMode="auto">
                    <a:xfrm>
                      <a:off x="0" y="0"/>
                      <a:ext cx="2232535" cy="3200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296CBE7" wp14:editId="1E1944D9">
            <wp:extent cx="2205758" cy="3200400"/>
            <wp:effectExtent l="19050" t="19050" r="23495" b="19050"/>
            <wp:docPr id="7" name="Picture 7" descr="E:\Crack Sealant Survey Pics\12 Field Installation\Sites\Virginia\pics_finalized\VA Richmond\Initial Survey\Section C\100_8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rack Sealant Survey Pics\12 Field Installation\Sites\Virginia\pics_finalized\VA Richmond\Initial Survey\Section C\100_857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093" t="5348" r="28979"/>
                    <a:stretch/>
                  </pic:blipFill>
                  <pic:spPr bwMode="auto">
                    <a:xfrm>
                      <a:off x="0" y="0"/>
                      <a:ext cx="2205758" cy="3200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B4624" w:rsidRDefault="00FE1E5C" w:rsidP="00FE1E5C">
      <w:pPr>
        <w:jc w:val="center"/>
        <w:rPr>
          <w:noProof/>
        </w:rPr>
      </w:pPr>
      <w:r>
        <w:rPr>
          <w:noProof/>
        </w:rPr>
        <w:t xml:space="preserve">(a) </w:t>
      </w:r>
    </w:p>
    <w:p w:rsidR="00BB4624" w:rsidRDefault="00BB4624" w:rsidP="00BB4624">
      <w:pPr>
        <w:keepNext/>
        <w:jc w:val="center"/>
        <w:rPr>
          <w:noProof/>
        </w:rPr>
      </w:pPr>
      <w:r>
        <w:rPr>
          <w:noProof/>
        </w:rPr>
        <w:drawing>
          <wp:inline distT="0" distB="0" distL="0" distR="0" wp14:anchorId="4A72E9E9" wp14:editId="35846883">
            <wp:extent cx="2208079" cy="3200400"/>
            <wp:effectExtent l="19050" t="19050" r="20955" b="19050"/>
            <wp:docPr id="8" name="Picture 8" descr="E:\Crack Sealant Survey Pics\12 Field Installation\Sites\Minnesota\pics_from_Sep_12_installation\Before_installation\Day 1\DSC0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rack Sealant Survey Pics\12 Field Installation\Sites\Minnesota\pics_from_Sep_12_installation\Before_installation\Day 1\DSC0460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451" t="21388" r="37142" b="533"/>
                    <a:stretch/>
                  </pic:blipFill>
                  <pic:spPr bwMode="auto">
                    <a:xfrm>
                      <a:off x="0" y="0"/>
                      <a:ext cx="2208079" cy="3200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3AA2D67" wp14:editId="229C8AA8">
            <wp:extent cx="2233535" cy="3200400"/>
            <wp:effectExtent l="19050" t="19050" r="14605" b="19050"/>
            <wp:docPr id="13" name="Picture 13" descr="E:\Crack Sealant Survey Pics\12 Field Installation\Sites\NH\pics from installation\pre-installation survey\day 1-I89 SB\NH_S9_0\DSC06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rack Sealant Survey Pics\12 Field Installation\Sites\NH\pics from installation\pre-installation survey\day 1-I89 SB\NH_S9_0\DSC0607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8347" t="14256" r="11743" b="1"/>
                    <a:stretch/>
                  </pic:blipFill>
                  <pic:spPr bwMode="auto">
                    <a:xfrm>
                      <a:off x="0" y="0"/>
                      <a:ext cx="2233535" cy="3200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B4624" w:rsidRDefault="00FE1E5C" w:rsidP="00FE1E5C">
      <w:pPr>
        <w:jc w:val="center"/>
        <w:rPr>
          <w:noProof/>
        </w:rPr>
      </w:pPr>
      <w:r>
        <w:rPr>
          <w:noProof/>
        </w:rPr>
        <w:t>(</w:t>
      </w:r>
      <w:r w:rsidR="009C539B">
        <w:rPr>
          <w:noProof/>
        </w:rPr>
        <w:t>b</w:t>
      </w:r>
      <w:r>
        <w:rPr>
          <w:noProof/>
        </w:rPr>
        <w:t xml:space="preserve">) </w:t>
      </w:r>
    </w:p>
    <w:p w:rsidR="00BB4624" w:rsidRDefault="00BB4624" w:rsidP="00FE1E5C">
      <w:pPr>
        <w:pStyle w:val="FigureCaption"/>
      </w:pPr>
      <w:bookmarkStart w:id="15" w:name="_Ref370663765"/>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2</w:t>
      </w:r>
      <w:r w:rsidR="000A1B64">
        <w:rPr>
          <w:noProof/>
        </w:rPr>
        <w:fldChar w:fldCharType="end"/>
      </w:r>
      <w:bookmarkEnd w:id="15"/>
      <w:proofErr w:type="gramStart"/>
      <w:r>
        <w:t>.</w:t>
      </w:r>
      <w:proofErr w:type="gramEnd"/>
      <w:r w:rsidR="00FE1E5C" w:rsidRPr="00FE1E5C">
        <w:t xml:space="preserve"> Various crack patterns to be considered in the </w:t>
      </w:r>
      <w:r w:rsidR="00900749">
        <w:t>selection of surface or crack treatments</w:t>
      </w:r>
      <w:r w:rsidR="009C539B">
        <w:t xml:space="preserve">: (a) Cracks with severe branching and spalling (not recommended for crack sealing or filling, (b) Cracks with no branching and spalling </w:t>
      </w:r>
      <w:r w:rsidR="00F5037F">
        <w:t xml:space="preserve">are </w:t>
      </w:r>
      <w:r w:rsidR="009C539B">
        <w:t xml:space="preserve">appropriate for crack sealing or filling </w:t>
      </w:r>
    </w:p>
    <w:p w:rsidR="00F16E9F" w:rsidRDefault="00F16E9F" w:rsidP="00FE1E5C">
      <w:pPr>
        <w:pStyle w:val="FigureCaption"/>
      </w:pPr>
    </w:p>
    <w:p w:rsidR="00F16E9F" w:rsidRDefault="00F16E9F" w:rsidP="00FE1E5C">
      <w:pPr>
        <w:pStyle w:val="FigureCaption"/>
      </w:pPr>
    </w:p>
    <w:p w:rsidR="00D74C36" w:rsidRPr="009E5867" w:rsidRDefault="00D74C36" w:rsidP="00F16E9F">
      <w:pPr>
        <w:pStyle w:val="Heading3"/>
        <w:numPr>
          <w:ilvl w:val="0"/>
          <w:numId w:val="0"/>
        </w:numPr>
        <w:rPr>
          <w:i/>
          <w:iCs/>
        </w:rPr>
      </w:pPr>
      <w:bookmarkStart w:id="16" w:name="_Toc372877335"/>
      <w:bookmarkStart w:id="17" w:name="_Toc372877487"/>
      <w:bookmarkStart w:id="18" w:name="_Toc372877617"/>
      <w:r w:rsidRPr="009E5867">
        <w:rPr>
          <w:i/>
          <w:iCs/>
        </w:rPr>
        <w:lastRenderedPageBreak/>
        <w:t>Safety</w:t>
      </w:r>
      <w:bookmarkEnd w:id="16"/>
      <w:bookmarkEnd w:id="17"/>
      <w:bookmarkEnd w:id="18"/>
    </w:p>
    <w:p w:rsidR="00F16E9F" w:rsidRDefault="00D74C36" w:rsidP="00F5037F">
      <w:pPr>
        <w:pStyle w:val="HSparagraph"/>
      </w:pPr>
      <w:r>
        <w:t xml:space="preserve">The safety hazards of sealants and equipment </w:t>
      </w:r>
      <w:r w:rsidR="001B0776">
        <w:t xml:space="preserve">used during preparation and sealant installation </w:t>
      </w:r>
      <w:r>
        <w:t xml:space="preserve">should </w:t>
      </w:r>
      <w:r w:rsidR="00A04302">
        <w:t>be presented to the workers.</w:t>
      </w:r>
      <w:r>
        <w:t xml:space="preserve"> </w:t>
      </w:r>
      <w:r w:rsidR="00A04302">
        <w:t xml:space="preserve">The crew should be well trained on the equipment </w:t>
      </w:r>
      <w:r w:rsidR="001B0776">
        <w:t xml:space="preserve">use </w:t>
      </w:r>
      <w:r w:rsidR="00A04302">
        <w:t>and material handling</w:t>
      </w:r>
      <w:r w:rsidR="00CD2E25">
        <w:t xml:space="preserve"> </w:t>
      </w:r>
      <w:r w:rsidR="00F5037F">
        <w:t xml:space="preserve">in accordance with </w:t>
      </w:r>
      <w:r w:rsidR="00CD2E25">
        <w:t xml:space="preserve">the </w:t>
      </w:r>
      <w:r w:rsidR="00AD2A99">
        <w:t>material safety data sheets (</w:t>
      </w:r>
      <w:r w:rsidR="00CD2E25">
        <w:t>MSDS</w:t>
      </w:r>
      <w:r w:rsidR="00AD2A99">
        <w:t>)</w:t>
      </w:r>
      <w:r w:rsidR="00A04302">
        <w:t xml:space="preserve">. </w:t>
      </w:r>
    </w:p>
    <w:p w:rsidR="00A04302" w:rsidRPr="00F16E9F" w:rsidRDefault="00A04302" w:rsidP="00F16E9F">
      <w:pPr>
        <w:pStyle w:val="HSparagraph"/>
      </w:pPr>
      <w:r w:rsidRPr="009E5867">
        <w:rPr>
          <w:i/>
          <w:iCs/>
        </w:rPr>
        <w:t>Traffic Control</w:t>
      </w:r>
    </w:p>
    <w:p w:rsidR="00A04302" w:rsidRDefault="001C175B" w:rsidP="001B0776">
      <w:pPr>
        <w:pStyle w:val="HSparagraph"/>
      </w:pPr>
      <w:r>
        <w:t>T</w:t>
      </w:r>
      <w:r w:rsidR="00A04302">
        <w:t xml:space="preserve">raffic control </w:t>
      </w:r>
      <w:r>
        <w:t xml:space="preserve">measures </w:t>
      </w:r>
      <w:r w:rsidR="00A04302">
        <w:t xml:space="preserve">should be </w:t>
      </w:r>
      <w:r>
        <w:t>taken</w:t>
      </w:r>
      <w:r w:rsidR="00A04302">
        <w:t xml:space="preserve"> to ensure the safety of the workers and passing traffic.</w:t>
      </w:r>
      <w:r w:rsidR="00F16E9F">
        <w:t xml:space="preserve"> </w:t>
      </w:r>
      <w:r w:rsidR="00A04302">
        <w:t xml:space="preserve">Traffic closure </w:t>
      </w:r>
      <w:r w:rsidR="00057140">
        <w:t xml:space="preserve">and opening </w:t>
      </w:r>
      <w:r w:rsidR="00A04302">
        <w:t xml:space="preserve">time should be adjusted </w:t>
      </w:r>
      <w:r w:rsidR="00F5037F">
        <w:t xml:space="preserve">per </w:t>
      </w:r>
      <w:r w:rsidR="00A04302">
        <w:t>sealant</w:t>
      </w:r>
      <w:r w:rsidR="00057140">
        <w:t xml:space="preserve"> </w:t>
      </w:r>
      <w:r w:rsidR="00164D05">
        <w:t xml:space="preserve">requirements to </w:t>
      </w:r>
      <w:r w:rsidR="00057140">
        <w:t xml:space="preserve">gain sufficient strength </w:t>
      </w:r>
      <w:r w:rsidR="001B0776">
        <w:t xml:space="preserve">prior to </w:t>
      </w:r>
      <w:r w:rsidR="00164D05">
        <w:t>traffic passage</w:t>
      </w:r>
      <w:r w:rsidR="00A04302">
        <w:t xml:space="preserve">. It is recommended to open the section to traffic </w:t>
      </w:r>
      <w:r w:rsidR="00057140">
        <w:t xml:space="preserve">at least </w:t>
      </w:r>
      <w:r w:rsidR="00A04302">
        <w:t xml:space="preserve">15 minutes after crack sealing to prevent early </w:t>
      </w:r>
      <w:r w:rsidR="00164D05">
        <w:t xml:space="preserve">sealant </w:t>
      </w:r>
      <w:r w:rsidR="00A04302">
        <w:t xml:space="preserve">tracking </w:t>
      </w:r>
      <w:r w:rsidR="00164D05">
        <w:t xml:space="preserve">or </w:t>
      </w:r>
      <w:r w:rsidR="00A04302">
        <w:t>debris intrusion</w:t>
      </w:r>
      <w:r w:rsidR="00164D05">
        <w:t xml:space="preserve"> into sealant</w:t>
      </w:r>
      <w:r w:rsidR="00A04302">
        <w:t xml:space="preserve">. </w:t>
      </w:r>
    </w:p>
    <w:p w:rsidR="00632554" w:rsidRPr="00F61B98" w:rsidRDefault="00632554" w:rsidP="00F96A2D">
      <w:pPr>
        <w:pStyle w:val="Heading2"/>
      </w:pPr>
      <w:bookmarkStart w:id="19" w:name="_Toc372877618"/>
      <w:r w:rsidRPr="00F61B98">
        <w:t>Crack Treatment Selection</w:t>
      </w:r>
      <w:bookmarkEnd w:id="19"/>
    </w:p>
    <w:p w:rsidR="0027523B" w:rsidRDefault="00037AF4" w:rsidP="00164D05">
      <w:pPr>
        <w:pStyle w:val="HSparagraph"/>
      </w:pPr>
      <w:r>
        <w:t>Once a decision is made to perform crack sealant treatment, two types of crack sealant treatment is available for selectio</w:t>
      </w:r>
      <w:r w:rsidR="00F84A13">
        <w:t xml:space="preserve">n </w:t>
      </w:r>
      <w:r>
        <w:t xml:space="preserve">based on the initial condition of pavement and crack type. These treatment types </w:t>
      </w:r>
      <w:r w:rsidR="00164D05">
        <w:t>follow</w:t>
      </w:r>
      <w:r>
        <w:t>.</w:t>
      </w:r>
    </w:p>
    <w:p w:rsidR="0027523B" w:rsidRDefault="00F61B98" w:rsidP="001B0776">
      <w:pPr>
        <w:pStyle w:val="HSparagraph"/>
      </w:pPr>
      <w:r w:rsidRPr="0027523B">
        <w:rPr>
          <w:i/>
          <w:iCs/>
        </w:rPr>
        <w:t>Crack Sealing:</w:t>
      </w:r>
      <w:r>
        <w:t xml:space="preserve">  </w:t>
      </w:r>
      <w:r w:rsidR="00F84A13">
        <w:t>This method is defined as the a</w:t>
      </w:r>
      <w:r w:rsidR="00911BED">
        <w:t>pplication of hot-poured crack sealant in p</w:t>
      </w:r>
      <w:r w:rsidR="00F84A13">
        <w:t xml:space="preserve">re-routed and cleaned reservoir. </w:t>
      </w:r>
      <w:r w:rsidRPr="0027523B">
        <w:t>This method is recommended for cracks</w:t>
      </w:r>
      <w:r w:rsidR="00037AF4">
        <w:t xml:space="preserve"> exhibiting significant vertical and horizontal movements, often referred as working cracks</w:t>
      </w:r>
      <w:r w:rsidRPr="0027523B">
        <w:t>.</w:t>
      </w:r>
      <w:r w:rsidR="0027523B">
        <w:rPr>
          <w:i/>
          <w:iCs/>
        </w:rPr>
        <w:t xml:space="preserve"> </w:t>
      </w:r>
      <w:r>
        <w:t xml:space="preserve">Working cracks </w:t>
      </w:r>
      <w:r w:rsidR="00911BED">
        <w:t>are defined as</w:t>
      </w:r>
      <w:r>
        <w:t xml:space="preserve"> cracks with annual horizontal movement more than 3</w:t>
      </w:r>
      <w:r w:rsidR="00943C70">
        <w:t xml:space="preserve"> </w:t>
      </w:r>
      <w:r>
        <w:t>m</w:t>
      </w:r>
      <w:r w:rsidR="0027523B">
        <w:t>m</w:t>
      </w:r>
      <w:r>
        <w:t>. Type</w:t>
      </w:r>
      <w:r w:rsidR="00911BED">
        <w:t>s</w:t>
      </w:r>
      <w:r>
        <w:t xml:space="preserve"> of cracks </w:t>
      </w:r>
      <w:r w:rsidR="00911BED">
        <w:t xml:space="preserve">that might be </w:t>
      </w:r>
      <w:r>
        <w:t>considered as working crack</w:t>
      </w:r>
      <w:r w:rsidR="00911BED">
        <w:t>s</w:t>
      </w:r>
      <w:r>
        <w:t xml:space="preserve"> are transverse thermal cracks, transverse reflective cracks, longitudinal reflective cracks</w:t>
      </w:r>
      <w:r w:rsidR="001B0776">
        <w:t>,</w:t>
      </w:r>
      <w:r>
        <w:t xml:space="preserve"> and longitudinal cold-joint cracks. </w:t>
      </w:r>
    </w:p>
    <w:p w:rsidR="00632554" w:rsidRDefault="00F61B98" w:rsidP="005D5402">
      <w:pPr>
        <w:pStyle w:val="HSparagraph"/>
      </w:pPr>
      <w:r w:rsidRPr="0027523B">
        <w:rPr>
          <w:i/>
          <w:iCs/>
        </w:rPr>
        <w:t>Cracks Filling:</w:t>
      </w:r>
      <w:r>
        <w:t xml:space="preserve"> </w:t>
      </w:r>
      <w:r w:rsidR="00C30DFB">
        <w:t xml:space="preserve">This method is defined as the direct injection of hot-poured crack sealant in a cleaned crack. </w:t>
      </w:r>
      <w:r>
        <w:t>This method is recommended for non-working cracks.</w:t>
      </w:r>
      <w:r w:rsidR="005D5402">
        <w:t xml:space="preserve"> </w:t>
      </w:r>
      <w:r>
        <w:t xml:space="preserve">Non-working cracks </w:t>
      </w:r>
      <w:r w:rsidR="00C30DFB">
        <w:t>are defined as cracks</w:t>
      </w:r>
      <w:r>
        <w:t xml:space="preserve"> with annual horizontal movement of 3</w:t>
      </w:r>
      <w:r w:rsidR="00C30DFB">
        <w:t xml:space="preserve"> </w:t>
      </w:r>
      <w:r>
        <w:t>mm or less. Type</w:t>
      </w:r>
      <w:r w:rsidR="00C30DFB">
        <w:t>s</w:t>
      </w:r>
      <w:r>
        <w:t xml:space="preserve"> of cracks </w:t>
      </w:r>
      <w:r w:rsidR="00C30DFB">
        <w:t xml:space="preserve">that might be </w:t>
      </w:r>
      <w:r>
        <w:t>consider</w:t>
      </w:r>
      <w:r w:rsidR="00C30DFB">
        <w:t>ed</w:t>
      </w:r>
      <w:r>
        <w:t xml:space="preserve"> as non-working crack</w:t>
      </w:r>
      <w:r w:rsidR="00C30DFB">
        <w:t>s</w:t>
      </w:r>
      <w:r>
        <w:t xml:space="preserve"> are longitudinal reflective cracks, longitudinal cold-joint cracks, longitudinal edge cracks</w:t>
      </w:r>
      <w:r w:rsidR="00C30DFB">
        <w:t>,</w:t>
      </w:r>
      <w:r>
        <w:t xml:space="preserve"> and</w:t>
      </w:r>
      <w:r w:rsidR="00C30DFB">
        <w:t xml:space="preserve"> thermal or reflective transverse cracks with minimal movements</w:t>
      </w:r>
      <w:r w:rsidR="00911BED">
        <w:t>.</w:t>
      </w:r>
    </w:p>
    <w:p w:rsidR="001D054F" w:rsidRDefault="001D054F" w:rsidP="00485B89">
      <w:pPr>
        <w:pStyle w:val="TableCaption"/>
      </w:pPr>
      <w:bookmarkStart w:id="20" w:name="_Ref370675171"/>
      <w:proofErr w:type="gramStart"/>
      <w:r>
        <w:t xml:space="preserve">Table </w:t>
      </w:r>
      <w:proofErr w:type="gramEnd"/>
      <w:r w:rsidR="000A1B64">
        <w:fldChar w:fldCharType="begin"/>
      </w:r>
      <w:r w:rsidR="000A1B64">
        <w:instrText xml:space="preserve"> SEQ Table \* ARABIC </w:instrText>
      </w:r>
      <w:r w:rsidR="000A1B64">
        <w:fldChar w:fldCharType="separate"/>
      </w:r>
      <w:r w:rsidR="004022D0">
        <w:rPr>
          <w:noProof/>
        </w:rPr>
        <w:t>1</w:t>
      </w:r>
      <w:r w:rsidR="000A1B64">
        <w:rPr>
          <w:noProof/>
        </w:rPr>
        <w:fldChar w:fldCharType="end"/>
      </w:r>
      <w:bookmarkEnd w:id="20"/>
      <w:proofErr w:type="gramStart"/>
      <w:r>
        <w:t>.</w:t>
      </w:r>
      <w:proofErr w:type="gramEnd"/>
      <w:r w:rsidR="00F84A13">
        <w:t xml:space="preserve"> R</w:t>
      </w:r>
      <w:r>
        <w:t>ecommended criteria for treatment selection</w:t>
      </w:r>
      <w:r w:rsidR="00F84A13">
        <w:t xml:space="preserve"> (</w:t>
      </w:r>
      <w:r w:rsidR="00485B89">
        <w:t>after Smith and Romine, 1999</w:t>
      </w:r>
      <w:r w:rsidR="00F84A13">
        <w:t>)</w:t>
      </w:r>
    </w:p>
    <w:tbl>
      <w:tblPr>
        <w:tblStyle w:val="TableGrid"/>
        <w:tblW w:w="0" w:type="auto"/>
        <w:jc w:val="center"/>
        <w:tblLook w:val="04A0" w:firstRow="1" w:lastRow="0" w:firstColumn="1" w:lastColumn="0" w:noHBand="0" w:noVBand="1"/>
      </w:tblPr>
      <w:tblGrid>
        <w:gridCol w:w="2628"/>
        <w:gridCol w:w="3510"/>
        <w:gridCol w:w="3438"/>
      </w:tblGrid>
      <w:tr w:rsidR="00833060" w:rsidTr="001D054F">
        <w:trPr>
          <w:jc w:val="center"/>
        </w:trPr>
        <w:tc>
          <w:tcPr>
            <w:tcW w:w="2628" w:type="dxa"/>
            <w:vMerge w:val="restart"/>
            <w:shd w:val="clear" w:color="auto" w:fill="C4BC96" w:themeFill="background2" w:themeFillShade="BF"/>
            <w:vAlign w:val="center"/>
          </w:tcPr>
          <w:p w:rsidR="00833060" w:rsidRDefault="00833060" w:rsidP="001D054F">
            <w:pPr>
              <w:jc w:val="center"/>
            </w:pPr>
            <w:r>
              <w:t>Crack Characteristics</w:t>
            </w:r>
          </w:p>
        </w:tc>
        <w:tc>
          <w:tcPr>
            <w:tcW w:w="6948" w:type="dxa"/>
            <w:gridSpan w:val="2"/>
            <w:shd w:val="clear" w:color="auto" w:fill="C4BC96" w:themeFill="background2" w:themeFillShade="BF"/>
            <w:vAlign w:val="center"/>
          </w:tcPr>
          <w:p w:rsidR="00833060" w:rsidRDefault="00833060" w:rsidP="001D054F">
            <w:pPr>
              <w:jc w:val="center"/>
            </w:pPr>
            <w:r>
              <w:t>Crack Treatment Activity</w:t>
            </w:r>
          </w:p>
        </w:tc>
      </w:tr>
      <w:tr w:rsidR="00833060" w:rsidTr="001D054F">
        <w:trPr>
          <w:jc w:val="center"/>
        </w:trPr>
        <w:tc>
          <w:tcPr>
            <w:tcW w:w="2628" w:type="dxa"/>
            <w:vMerge/>
            <w:shd w:val="clear" w:color="auto" w:fill="C4BC96" w:themeFill="background2" w:themeFillShade="BF"/>
            <w:vAlign w:val="center"/>
          </w:tcPr>
          <w:p w:rsidR="00833060" w:rsidRDefault="00833060" w:rsidP="001D054F">
            <w:pPr>
              <w:jc w:val="center"/>
            </w:pPr>
          </w:p>
        </w:tc>
        <w:tc>
          <w:tcPr>
            <w:tcW w:w="3510" w:type="dxa"/>
            <w:shd w:val="clear" w:color="auto" w:fill="C4BC96" w:themeFill="background2" w:themeFillShade="BF"/>
            <w:vAlign w:val="center"/>
          </w:tcPr>
          <w:p w:rsidR="00833060" w:rsidRDefault="00833060" w:rsidP="001D054F">
            <w:pPr>
              <w:jc w:val="center"/>
            </w:pPr>
            <w:r>
              <w:t>Crack Sealing</w:t>
            </w:r>
          </w:p>
        </w:tc>
        <w:tc>
          <w:tcPr>
            <w:tcW w:w="3438" w:type="dxa"/>
            <w:shd w:val="clear" w:color="auto" w:fill="C4BC96" w:themeFill="background2" w:themeFillShade="BF"/>
            <w:vAlign w:val="center"/>
          </w:tcPr>
          <w:p w:rsidR="00833060" w:rsidRDefault="00833060" w:rsidP="001D054F">
            <w:pPr>
              <w:jc w:val="center"/>
            </w:pPr>
            <w:r>
              <w:t>Crack Filling</w:t>
            </w:r>
          </w:p>
        </w:tc>
      </w:tr>
      <w:tr w:rsidR="00833060" w:rsidTr="001D054F">
        <w:trPr>
          <w:jc w:val="center"/>
        </w:trPr>
        <w:tc>
          <w:tcPr>
            <w:tcW w:w="2628" w:type="dxa"/>
            <w:vAlign w:val="center"/>
          </w:tcPr>
          <w:p w:rsidR="00833060" w:rsidRPr="00DC5E75" w:rsidRDefault="00833060" w:rsidP="001D054F">
            <w:pPr>
              <w:jc w:val="center"/>
              <w:rPr>
                <w:rFonts w:cs="Times New Roman"/>
              </w:rPr>
            </w:pPr>
            <w:r w:rsidRPr="00DC5E75">
              <w:rPr>
                <w:rFonts w:cs="Times New Roman"/>
              </w:rPr>
              <w:t>Width, mm</w:t>
            </w:r>
          </w:p>
        </w:tc>
        <w:tc>
          <w:tcPr>
            <w:tcW w:w="3510" w:type="dxa"/>
            <w:vAlign w:val="center"/>
          </w:tcPr>
          <w:p w:rsidR="00833060" w:rsidRPr="00483389" w:rsidRDefault="00833060" w:rsidP="001D054F">
            <w:pPr>
              <w:jc w:val="center"/>
              <w:rPr>
                <w:rFonts w:cs="Times New Roman"/>
              </w:rPr>
            </w:pPr>
            <w:r w:rsidRPr="00483389">
              <w:rPr>
                <w:rFonts w:cs="Times New Roman"/>
              </w:rPr>
              <w:t>5 to 19</w:t>
            </w:r>
          </w:p>
        </w:tc>
        <w:tc>
          <w:tcPr>
            <w:tcW w:w="3438" w:type="dxa"/>
            <w:vAlign w:val="center"/>
          </w:tcPr>
          <w:p w:rsidR="00833060" w:rsidRPr="00092DDB" w:rsidRDefault="00833060" w:rsidP="001D054F">
            <w:pPr>
              <w:jc w:val="center"/>
              <w:rPr>
                <w:rFonts w:cs="Times New Roman"/>
              </w:rPr>
            </w:pPr>
            <w:r w:rsidRPr="00E60A31">
              <w:rPr>
                <w:rFonts w:cs="Times New Roman"/>
              </w:rPr>
              <w:t>5 to 25</w:t>
            </w:r>
          </w:p>
        </w:tc>
      </w:tr>
      <w:tr w:rsidR="00833060" w:rsidTr="001D054F">
        <w:trPr>
          <w:jc w:val="center"/>
        </w:trPr>
        <w:tc>
          <w:tcPr>
            <w:tcW w:w="2628" w:type="dxa"/>
            <w:vAlign w:val="center"/>
          </w:tcPr>
          <w:p w:rsidR="00833060" w:rsidRPr="00483389" w:rsidRDefault="00833060" w:rsidP="001D054F">
            <w:pPr>
              <w:spacing w:after="0"/>
              <w:jc w:val="center"/>
              <w:rPr>
                <w:rFonts w:cs="Times New Roman"/>
              </w:rPr>
            </w:pPr>
            <w:r w:rsidRPr="00DC5E75">
              <w:rPr>
                <w:rFonts w:cs="Times New Roman"/>
              </w:rPr>
              <w:t>Edge Deterioration (i.e., spalls, secondary cracks)</w:t>
            </w:r>
          </w:p>
        </w:tc>
        <w:tc>
          <w:tcPr>
            <w:tcW w:w="3510" w:type="dxa"/>
            <w:vAlign w:val="center"/>
          </w:tcPr>
          <w:p w:rsidR="00833060" w:rsidRPr="00E60A31" w:rsidRDefault="00711937" w:rsidP="001D054F">
            <w:pPr>
              <w:spacing w:after="0"/>
              <w:jc w:val="center"/>
              <w:rPr>
                <w:rFonts w:cs="Times New Roman"/>
              </w:rPr>
            </w:pPr>
            <w:r w:rsidRPr="00E60A31">
              <w:rPr>
                <w:rFonts w:cs="Times New Roman"/>
              </w:rPr>
              <w:t>Minimal to None</w:t>
            </w:r>
          </w:p>
          <w:p w:rsidR="00711937" w:rsidRPr="00DC5E75" w:rsidRDefault="00711937" w:rsidP="001D054F">
            <w:pPr>
              <w:spacing w:after="0"/>
              <w:jc w:val="center"/>
              <w:rPr>
                <w:rFonts w:cs="Times New Roman"/>
              </w:rPr>
            </w:pPr>
            <w:r w:rsidRPr="00092DDB">
              <w:rPr>
                <w:rFonts w:cs="Times New Roman"/>
              </w:rPr>
              <w:t>(</w:t>
            </w:r>
            <w:r w:rsidRPr="00DC5E75">
              <w:rPr>
                <w:rFonts w:cs="Times New Roman"/>
              </w:rPr>
              <w:t>≤25 percent of crack length)</w:t>
            </w:r>
          </w:p>
        </w:tc>
        <w:tc>
          <w:tcPr>
            <w:tcW w:w="3438" w:type="dxa"/>
            <w:vAlign w:val="center"/>
          </w:tcPr>
          <w:p w:rsidR="00833060" w:rsidRPr="00312A1D" w:rsidRDefault="00711937" w:rsidP="001D054F">
            <w:pPr>
              <w:spacing w:after="0"/>
              <w:jc w:val="center"/>
              <w:rPr>
                <w:rFonts w:cs="Times New Roman"/>
              </w:rPr>
            </w:pPr>
            <w:r w:rsidRPr="00483389">
              <w:rPr>
                <w:rFonts w:cs="Times New Roman"/>
              </w:rPr>
              <w:t>Moderate to none</w:t>
            </w:r>
          </w:p>
          <w:p w:rsidR="00711937" w:rsidRPr="00DC5E75" w:rsidRDefault="00711937" w:rsidP="001D054F">
            <w:pPr>
              <w:spacing w:after="0"/>
              <w:jc w:val="center"/>
              <w:rPr>
                <w:rFonts w:cs="Times New Roman"/>
              </w:rPr>
            </w:pPr>
            <w:r w:rsidRPr="00E60A31">
              <w:rPr>
                <w:rFonts w:cs="Times New Roman"/>
              </w:rPr>
              <w:t>(</w:t>
            </w:r>
            <w:r w:rsidRPr="00DC5E75">
              <w:rPr>
                <w:rFonts w:cs="Times New Roman"/>
              </w:rPr>
              <w:t>≤50 percent of crack length)</w:t>
            </w:r>
          </w:p>
        </w:tc>
      </w:tr>
      <w:tr w:rsidR="00833060" w:rsidTr="001D054F">
        <w:trPr>
          <w:jc w:val="center"/>
        </w:trPr>
        <w:tc>
          <w:tcPr>
            <w:tcW w:w="2628" w:type="dxa"/>
            <w:vAlign w:val="center"/>
          </w:tcPr>
          <w:p w:rsidR="00833060" w:rsidRPr="00483389" w:rsidRDefault="00833060" w:rsidP="001D054F">
            <w:pPr>
              <w:spacing w:after="0"/>
              <w:jc w:val="center"/>
              <w:rPr>
                <w:rFonts w:cs="Times New Roman"/>
              </w:rPr>
            </w:pPr>
            <w:r w:rsidRPr="00DC5E75">
              <w:rPr>
                <w:rFonts w:cs="Times New Roman"/>
              </w:rPr>
              <w:t>Annual Horizontal Movement, mm</w:t>
            </w:r>
          </w:p>
        </w:tc>
        <w:tc>
          <w:tcPr>
            <w:tcW w:w="3510" w:type="dxa"/>
            <w:vAlign w:val="center"/>
          </w:tcPr>
          <w:p w:rsidR="00833060" w:rsidRPr="00DC5E75" w:rsidRDefault="00711937" w:rsidP="001D054F">
            <w:pPr>
              <w:jc w:val="center"/>
              <w:rPr>
                <w:rFonts w:cs="Times New Roman"/>
              </w:rPr>
            </w:pPr>
            <w:r w:rsidRPr="00DC5E75">
              <w:rPr>
                <w:rFonts w:cs="Times New Roman"/>
              </w:rPr>
              <w:t>≥</w:t>
            </w:r>
            <w:r w:rsidR="00DC5E75">
              <w:rPr>
                <w:rFonts w:cs="Times New Roman"/>
              </w:rPr>
              <w:t xml:space="preserve"> </w:t>
            </w:r>
            <w:r w:rsidRPr="00DC5E75">
              <w:rPr>
                <w:rFonts w:cs="Times New Roman"/>
              </w:rPr>
              <w:t>3</w:t>
            </w:r>
          </w:p>
        </w:tc>
        <w:tc>
          <w:tcPr>
            <w:tcW w:w="3438" w:type="dxa"/>
            <w:vAlign w:val="center"/>
          </w:tcPr>
          <w:p w:rsidR="00833060" w:rsidRPr="00DC5E75" w:rsidRDefault="00711937" w:rsidP="001D054F">
            <w:pPr>
              <w:jc w:val="center"/>
              <w:rPr>
                <w:rFonts w:cs="Times New Roman"/>
              </w:rPr>
            </w:pPr>
            <w:r w:rsidRPr="00DC5E75">
              <w:rPr>
                <w:rFonts w:cs="Times New Roman"/>
              </w:rPr>
              <w:t>˂</w:t>
            </w:r>
            <w:r w:rsidR="00DC5E75">
              <w:rPr>
                <w:rFonts w:cs="Times New Roman"/>
              </w:rPr>
              <w:t xml:space="preserve"> </w:t>
            </w:r>
            <w:r w:rsidRPr="00DC5E75">
              <w:rPr>
                <w:rFonts w:cs="Times New Roman"/>
              </w:rPr>
              <w:t>3</w:t>
            </w:r>
          </w:p>
        </w:tc>
      </w:tr>
      <w:tr w:rsidR="00833060" w:rsidTr="001D054F">
        <w:trPr>
          <w:jc w:val="center"/>
        </w:trPr>
        <w:tc>
          <w:tcPr>
            <w:tcW w:w="2628" w:type="dxa"/>
            <w:vAlign w:val="center"/>
          </w:tcPr>
          <w:p w:rsidR="00833060" w:rsidRPr="00DC5E75" w:rsidRDefault="00833060" w:rsidP="001D054F">
            <w:pPr>
              <w:jc w:val="center"/>
              <w:rPr>
                <w:rFonts w:cs="Times New Roman"/>
              </w:rPr>
            </w:pPr>
            <w:r w:rsidRPr="00DC5E75">
              <w:rPr>
                <w:rFonts w:cs="Times New Roman"/>
              </w:rPr>
              <w:t>Type of Crack</w:t>
            </w:r>
          </w:p>
        </w:tc>
        <w:tc>
          <w:tcPr>
            <w:tcW w:w="3510" w:type="dxa"/>
            <w:vAlign w:val="center"/>
          </w:tcPr>
          <w:p w:rsidR="00833060" w:rsidRPr="00312A1D" w:rsidRDefault="00711937" w:rsidP="001D054F">
            <w:pPr>
              <w:spacing w:after="0"/>
              <w:jc w:val="center"/>
              <w:rPr>
                <w:rFonts w:cs="Times New Roman"/>
              </w:rPr>
            </w:pPr>
            <w:r w:rsidRPr="00483389">
              <w:rPr>
                <w:rFonts w:cs="Times New Roman"/>
              </w:rPr>
              <w:t>Transverse Thermal Cracks</w:t>
            </w:r>
          </w:p>
          <w:p w:rsidR="00711937" w:rsidRPr="00092DDB" w:rsidRDefault="00711937" w:rsidP="001D054F">
            <w:pPr>
              <w:spacing w:after="0"/>
              <w:jc w:val="center"/>
              <w:rPr>
                <w:rFonts w:cs="Times New Roman"/>
              </w:rPr>
            </w:pPr>
            <w:r w:rsidRPr="00E60A31">
              <w:rPr>
                <w:rFonts w:cs="Times New Roman"/>
              </w:rPr>
              <w:t>Transverse Reflective Cracks</w:t>
            </w:r>
          </w:p>
          <w:p w:rsidR="00711937" w:rsidRPr="00F35660" w:rsidRDefault="00711937" w:rsidP="001D054F">
            <w:pPr>
              <w:spacing w:after="0"/>
              <w:jc w:val="center"/>
              <w:rPr>
                <w:rFonts w:cs="Times New Roman"/>
              </w:rPr>
            </w:pPr>
            <w:r w:rsidRPr="00D705D9">
              <w:rPr>
                <w:rFonts w:cs="Times New Roman"/>
              </w:rPr>
              <w:t>Longitudinal Reflective Cracks</w:t>
            </w:r>
          </w:p>
          <w:p w:rsidR="00711937" w:rsidRPr="00927DCA" w:rsidRDefault="00711937" w:rsidP="001D054F">
            <w:pPr>
              <w:spacing w:after="0"/>
              <w:jc w:val="center"/>
              <w:rPr>
                <w:rFonts w:cs="Times New Roman"/>
              </w:rPr>
            </w:pPr>
            <w:r w:rsidRPr="00A111BD">
              <w:rPr>
                <w:rFonts w:cs="Times New Roman"/>
              </w:rPr>
              <w:t>Longit</w:t>
            </w:r>
            <w:r w:rsidRPr="00927DCA">
              <w:rPr>
                <w:rFonts w:cs="Times New Roman"/>
              </w:rPr>
              <w:t>udinal Cold-Joint Cracks</w:t>
            </w:r>
          </w:p>
        </w:tc>
        <w:tc>
          <w:tcPr>
            <w:tcW w:w="3438" w:type="dxa"/>
            <w:vAlign w:val="center"/>
          </w:tcPr>
          <w:p w:rsidR="00711937" w:rsidRPr="00927DCA" w:rsidRDefault="00711937" w:rsidP="001D054F">
            <w:pPr>
              <w:spacing w:after="0"/>
              <w:jc w:val="center"/>
              <w:rPr>
                <w:rFonts w:cs="Times New Roman"/>
              </w:rPr>
            </w:pPr>
            <w:r w:rsidRPr="00927DCA">
              <w:rPr>
                <w:rFonts w:cs="Times New Roman"/>
              </w:rPr>
              <w:t>Longitudinal Reflective Cracks</w:t>
            </w:r>
          </w:p>
          <w:p w:rsidR="00833060" w:rsidRPr="00927DCA" w:rsidRDefault="00711937" w:rsidP="001D054F">
            <w:pPr>
              <w:spacing w:after="0"/>
              <w:jc w:val="center"/>
              <w:rPr>
                <w:rFonts w:cs="Times New Roman"/>
              </w:rPr>
            </w:pPr>
            <w:r w:rsidRPr="00927DCA">
              <w:rPr>
                <w:rFonts w:cs="Times New Roman"/>
              </w:rPr>
              <w:t>Longitudinal Cold-Joint Cracks</w:t>
            </w:r>
          </w:p>
          <w:p w:rsidR="00711937" w:rsidRPr="00927DCA" w:rsidRDefault="00711937" w:rsidP="001D054F">
            <w:pPr>
              <w:spacing w:after="0"/>
              <w:jc w:val="center"/>
              <w:rPr>
                <w:rFonts w:cs="Times New Roman"/>
              </w:rPr>
            </w:pPr>
            <w:r w:rsidRPr="00927DCA">
              <w:rPr>
                <w:rFonts w:cs="Times New Roman"/>
              </w:rPr>
              <w:t>Longitudinal Edge Cracks</w:t>
            </w:r>
          </w:p>
          <w:p w:rsidR="00711937" w:rsidRPr="00927DCA" w:rsidRDefault="00711937" w:rsidP="001D054F">
            <w:pPr>
              <w:spacing w:after="0"/>
              <w:jc w:val="center"/>
              <w:rPr>
                <w:rFonts w:cs="Times New Roman"/>
              </w:rPr>
            </w:pPr>
            <w:r w:rsidRPr="00927DCA">
              <w:rPr>
                <w:rFonts w:cs="Times New Roman"/>
              </w:rPr>
              <w:t>Distantly Spaced Block Cracks</w:t>
            </w:r>
          </w:p>
        </w:tc>
      </w:tr>
    </w:tbl>
    <w:p w:rsidR="00833060" w:rsidRDefault="00833060" w:rsidP="00833060"/>
    <w:p w:rsidR="00F96A2D" w:rsidRPr="005B0455" w:rsidRDefault="00F96A2D" w:rsidP="00F96A2D">
      <w:pPr>
        <w:pStyle w:val="Heading2"/>
      </w:pPr>
      <w:bookmarkStart w:id="21" w:name="_Toc372877619"/>
      <w:r w:rsidRPr="005B0455">
        <w:lastRenderedPageBreak/>
        <w:t>Material Selection</w:t>
      </w:r>
      <w:bookmarkEnd w:id="21"/>
    </w:p>
    <w:p w:rsidR="00F96A2D" w:rsidRDefault="00EA7D06" w:rsidP="00DA6AF7">
      <w:r>
        <w:t xml:space="preserve">There are many different crack treatment materials available. </w:t>
      </w:r>
      <w:r w:rsidR="00A55E73">
        <w:fldChar w:fldCharType="begin"/>
      </w:r>
      <w:r w:rsidR="00A55E73">
        <w:instrText xml:space="preserve"> REF _Ref370676289 \h </w:instrText>
      </w:r>
      <w:r w:rsidR="00A55E73">
        <w:fldChar w:fldCharType="separate"/>
      </w:r>
      <w:r w:rsidR="004022D0">
        <w:t xml:space="preserve">Table </w:t>
      </w:r>
      <w:r w:rsidR="004022D0">
        <w:rPr>
          <w:noProof/>
        </w:rPr>
        <w:t>2</w:t>
      </w:r>
      <w:r w:rsidR="00A55E73">
        <w:fldChar w:fldCharType="end"/>
      </w:r>
      <w:r w:rsidR="00A55E73">
        <w:t xml:space="preserve"> </w:t>
      </w:r>
      <w:r>
        <w:t>is a summary of h</w:t>
      </w:r>
      <w:r w:rsidR="00F96A2D" w:rsidRPr="005B0455">
        <w:t xml:space="preserve">ot-applied thermoplastic materials </w:t>
      </w:r>
      <w:r>
        <w:t>available for crack sealing and filling.</w:t>
      </w:r>
      <w:r w:rsidR="004D37F7">
        <w:t xml:space="preserve"> </w:t>
      </w:r>
      <w:r w:rsidR="00CA3D29">
        <w:t>Currently, most of the agencies’ preferred method of material selection is b</w:t>
      </w:r>
      <w:r w:rsidR="004D37F7">
        <w:t>ased on ASTM standards</w:t>
      </w:r>
      <w:r w:rsidR="00CA3D29">
        <w:t>. According to these standards</w:t>
      </w:r>
      <w:r w:rsidR="004D37F7">
        <w:t xml:space="preserve">, </w:t>
      </w:r>
      <w:r w:rsidR="00CA3D29">
        <w:t xml:space="preserve">crack </w:t>
      </w:r>
      <w:r w:rsidR="004D37F7">
        <w:t xml:space="preserve">sealants can be categorized </w:t>
      </w:r>
      <w:r>
        <w:t xml:space="preserve">in four groups; type I, type II, type III, and type IV. </w:t>
      </w:r>
      <w:r w:rsidR="00CA3D29">
        <w:t xml:space="preserve">ASTM </w:t>
      </w:r>
      <w:r w:rsidR="00350C8C">
        <w:t>classifications are</w:t>
      </w:r>
      <w:r w:rsidR="00CA3D29">
        <w:t xml:space="preserve"> related to sealants p</w:t>
      </w:r>
      <w:r w:rsidR="00350C8C">
        <w:t>enetration resistance, softening point</w:t>
      </w:r>
      <w:r w:rsidR="00CA3D29">
        <w:t>,</w:t>
      </w:r>
      <w:r w:rsidR="00350C8C">
        <w:t xml:space="preserve"> bonding strength, and asphalt compatibility. </w:t>
      </w:r>
      <w:r w:rsidR="00CA3D29">
        <w:t xml:space="preserve">Agencies often make a </w:t>
      </w:r>
      <w:r w:rsidR="001B0776">
        <w:t xml:space="preserve">decision on </w:t>
      </w:r>
      <w:r w:rsidR="00CA3D29">
        <w:t xml:space="preserve">material choice based on the modulus characteristics of sealants. Low modulus sealants (likely to be ASTM Type II to IV) are often preferred in wet-freeze zones whereas high modulus products (likely to be ASTM Type I to II) are preferred dry-no freeze climatic regions. </w:t>
      </w:r>
      <w:r w:rsidR="00B55D9F">
        <w:t>The recommended application for each sealant type is also mentioned in</w:t>
      </w:r>
      <w:r w:rsidR="00A55E73">
        <w:t xml:space="preserve"> </w:t>
      </w:r>
      <w:r w:rsidR="00A55E73">
        <w:fldChar w:fldCharType="begin"/>
      </w:r>
      <w:r w:rsidR="00A55E73">
        <w:instrText xml:space="preserve"> REF _Ref370676289 \h </w:instrText>
      </w:r>
      <w:r w:rsidR="00A55E73">
        <w:fldChar w:fldCharType="separate"/>
      </w:r>
      <w:r w:rsidR="004022D0">
        <w:t xml:space="preserve">Table </w:t>
      </w:r>
      <w:r w:rsidR="004022D0">
        <w:rPr>
          <w:noProof/>
        </w:rPr>
        <w:t>2</w:t>
      </w:r>
      <w:r w:rsidR="00A55E73">
        <w:fldChar w:fldCharType="end"/>
      </w:r>
      <w:r w:rsidR="00B55D9F">
        <w:t xml:space="preserve">. </w:t>
      </w:r>
      <w:r w:rsidR="00483389">
        <w:t>Generally, crack filling requires selection of a product with slightly higher modulus for th</w:t>
      </w:r>
      <w:r w:rsidR="009D01C8">
        <w:t>e</w:t>
      </w:r>
      <w:r w:rsidR="00483389">
        <w:t xml:space="preserve"> same climatic region. </w:t>
      </w:r>
      <w:r w:rsidR="00B55D9F">
        <w:t xml:space="preserve"> </w:t>
      </w:r>
      <w:r>
        <w:t xml:space="preserve">   </w:t>
      </w:r>
    </w:p>
    <w:p w:rsidR="00C05038" w:rsidRDefault="00C05038" w:rsidP="00C05038">
      <w:pPr>
        <w:pStyle w:val="TableCaption"/>
      </w:pPr>
      <w:bookmarkStart w:id="22" w:name="_Ref370676289"/>
      <w:r>
        <w:t xml:space="preserve">Table </w:t>
      </w:r>
      <w:fldSimple w:instr=" SEQ Table \* ARABIC ">
        <w:r w:rsidR="004022D0">
          <w:rPr>
            <w:noProof/>
          </w:rPr>
          <w:t>2</w:t>
        </w:r>
      </w:fldSimple>
      <w:bookmarkEnd w:id="22"/>
      <w:r>
        <w:t>.Summary of asphalt concrete crack treatment materials</w:t>
      </w:r>
    </w:p>
    <w:tbl>
      <w:tblPr>
        <w:tblStyle w:val="TableGrid"/>
        <w:tblW w:w="0" w:type="auto"/>
        <w:tblLook w:val="04A0" w:firstRow="1" w:lastRow="0" w:firstColumn="1" w:lastColumn="0" w:noHBand="0" w:noVBand="1"/>
      </w:tblPr>
      <w:tblGrid>
        <w:gridCol w:w="2988"/>
        <w:gridCol w:w="3600"/>
        <w:gridCol w:w="2988"/>
      </w:tblGrid>
      <w:tr w:rsidR="00903346" w:rsidTr="00BD647B">
        <w:tc>
          <w:tcPr>
            <w:tcW w:w="2988" w:type="dxa"/>
            <w:shd w:val="clear" w:color="auto" w:fill="C4BC96" w:themeFill="background2" w:themeFillShade="BF"/>
          </w:tcPr>
          <w:p w:rsidR="00903346" w:rsidRDefault="00903346" w:rsidP="00BD647B">
            <w:pPr>
              <w:jc w:val="center"/>
            </w:pPr>
            <w:r>
              <w:t>Material type</w:t>
            </w:r>
          </w:p>
        </w:tc>
        <w:tc>
          <w:tcPr>
            <w:tcW w:w="3600" w:type="dxa"/>
            <w:shd w:val="clear" w:color="auto" w:fill="C4BC96" w:themeFill="background2" w:themeFillShade="BF"/>
          </w:tcPr>
          <w:p w:rsidR="00903346" w:rsidRDefault="00903346" w:rsidP="00BD647B">
            <w:pPr>
              <w:jc w:val="center"/>
            </w:pPr>
            <w:r>
              <w:t>Application Specification</w:t>
            </w:r>
          </w:p>
        </w:tc>
        <w:tc>
          <w:tcPr>
            <w:tcW w:w="2988" w:type="dxa"/>
            <w:shd w:val="clear" w:color="auto" w:fill="C4BC96" w:themeFill="background2" w:themeFillShade="BF"/>
          </w:tcPr>
          <w:p w:rsidR="00903346" w:rsidRDefault="00903346" w:rsidP="00BD647B">
            <w:pPr>
              <w:jc w:val="center"/>
            </w:pPr>
            <w:r>
              <w:t>Recommended Application</w:t>
            </w:r>
          </w:p>
        </w:tc>
      </w:tr>
      <w:tr w:rsidR="00903346" w:rsidTr="00BD647B">
        <w:tc>
          <w:tcPr>
            <w:tcW w:w="2988" w:type="dxa"/>
          </w:tcPr>
          <w:p w:rsidR="00903346" w:rsidRDefault="00903346" w:rsidP="00BD647B">
            <w:pPr>
              <w:jc w:val="center"/>
            </w:pPr>
            <w:r>
              <w:t>Asphalt Emulsion</w:t>
            </w:r>
          </w:p>
        </w:tc>
        <w:tc>
          <w:tcPr>
            <w:tcW w:w="3600" w:type="dxa"/>
          </w:tcPr>
          <w:p w:rsidR="00903346" w:rsidRDefault="00BD647B" w:rsidP="00BD647B">
            <w:pPr>
              <w:jc w:val="center"/>
            </w:pPr>
            <w:r>
              <w:t>ASTM D 977, AASHTO M 140, ASTM D 2397, AASHTO M 208</w:t>
            </w:r>
          </w:p>
        </w:tc>
        <w:tc>
          <w:tcPr>
            <w:tcW w:w="2988" w:type="dxa"/>
          </w:tcPr>
          <w:p w:rsidR="00903346" w:rsidRDefault="00903346" w:rsidP="00BD647B">
            <w:pPr>
              <w:jc w:val="center"/>
            </w:pPr>
            <w:r>
              <w:t>Filling</w:t>
            </w:r>
          </w:p>
        </w:tc>
      </w:tr>
      <w:tr w:rsidR="00903346" w:rsidTr="00BD647B">
        <w:tc>
          <w:tcPr>
            <w:tcW w:w="2988" w:type="dxa"/>
          </w:tcPr>
          <w:p w:rsidR="00903346" w:rsidRDefault="00903346" w:rsidP="00BD647B">
            <w:pPr>
              <w:jc w:val="center"/>
            </w:pPr>
            <w:r>
              <w:t>Asphalt Cement</w:t>
            </w:r>
          </w:p>
        </w:tc>
        <w:tc>
          <w:tcPr>
            <w:tcW w:w="3600" w:type="dxa"/>
          </w:tcPr>
          <w:p w:rsidR="00903346" w:rsidRDefault="00BD647B" w:rsidP="00BD647B">
            <w:pPr>
              <w:jc w:val="center"/>
            </w:pPr>
            <w:r>
              <w:t>ASTM D 3381, AASHTO M 20, AASHTO M 226</w:t>
            </w:r>
          </w:p>
        </w:tc>
        <w:tc>
          <w:tcPr>
            <w:tcW w:w="2988" w:type="dxa"/>
          </w:tcPr>
          <w:p w:rsidR="00903346" w:rsidRDefault="00903346" w:rsidP="00BD647B">
            <w:pPr>
              <w:jc w:val="center"/>
            </w:pPr>
            <w:r>
              <w:t>Filling</w:t>
            </w:r>
          </w:p>
        </w:tc>
      </w:tr>
      <w:tr w:rsidR="00903346" w:rsidTr="00BD647B">
        <w:tc>
          <w:tcPr>
            <w:tcW w:w="2988" w:type="dxa"/>
          </w:tcPr>
          <w:p w:rsidR="00903346" w:rsidRDefault="00903346" w:rsidP="00BD647B">
            <w:pPr>
              <w:jc w:val="center"/>
            </w:pPr>
            <w:r>
              <w:t>Fiberized Asphalt</w:t>
            </w:r>
          </w:p>
        </w:tc>
        <w:tc>
          <w:tcPr>
            <w:tcW w:w="3600" w:type="dxa"/>
          </w:tcPr>
          <w:p w:rsidR="00903346" w:rsidRDefault="00BD647B" w:rsidP="00BD647B">
            <w:pPr>
              <w:jc w:val="center"/>
            </w:pPr>
            <w:r>
              <w:t xml:space="preserve">Manufacturer’s recommended </w:t>
            </w:r>
            <w:proofErr w:type="spellStart"/>
            <w:r>
              <w:t>spec</w:t>
            </w:r>
            <w:r w:rsidR="00B2244E">
              <w:t>ificati</w:t>
            </w:r>
            <w:proofErr w:type="spellEnd"/>
          </w:p>
        </w:tc>
        <w:tc>
          <w:tcPr>
            <w:tcW w:w="2988" w:type="dxa"/>
          </w:tcPr>
          <w:p w:rsidR="00903346" w:rsidRDefault="00903346" w:rsidP="00BD647B">
            <w:pPr>
              <w:jc w:val="center"/>
            </w:pPr>
            <w:r>
              <w:t>Filling</w:t>
            </w:r>
          </w:p>
        </w:tc>
      </w:tr>
      <w:tr w:rsidR="00903346" w:rsidTr="00BD647B">
        <w:tc>
          <w:tcPr>
            <w:tcW w:w="2988" w:type="dxa"/>
          </w:tcPr>
          <w:p w:rsidR="00903346" w:rsidRDefault="00903346" w:rsidP="00BD647B">
            <w:pPr>
              <w:jc w:val="center"/>
            </w:pPr>
            <w:r>
              <w:t>Polymer-Modified Emulsion</w:t>
            </w:r>
          </w:p>
        </w:tc>
        <w:tc>
          <w:tcPr>
            <w:tcW w:w="3600" w:type="dxa"/>
          </w:tcPr>
          <w:p w:rsidR="00903346" w:rsidRDefault="00BD647B" w:rsidP="00BD647B">
            <w:pPr>
              <w:jc w:val="center"/>
            </w:pPr>
            <w:r>
              <w:t>ASTM D 9777, AASHTO M 140, ASTM D 2397, AASHTO M 208</w:t>
            </w:r>
          </w:p>
        </w:tc>
        <w:tc>
          <w:tcPr>
            <w:tcW w:w="2988" w:type="dxa"/>
          </w:tcPr>
          <w:p w:rsidR="00903346" w:rsidRDefault="00903346" w:rsidP="00BD647B">
            <w:pPr>
              <w:jc w:val="center"/>
            </w:pPr>
            <w:r>
              <w:t>Filling (possibly sealing)</w:t>
            </w:r>
          </w:p>
        </w:tc>
      </w:tr>
      <w:tr w:rsidR="00903346" w:rsidTr="00BD647B">
        <w:tc>
          <w:tcPr>
            <w:tcW w:w="2988" w:type="dxa"/>
          </w:tcPr>
          <w:p w:rsidR="00903346" w:rsidRDefault="00903346" w:rsidP="00BD647B">
            <w:pPr>
              <w:jc w:val="center"/>
            </w:pPr>
            <w:r>
              <w:t>Asphalt Rubber</w:t>
            </w:r>
          </w:p>
        </w:tc>
        <w:tc>
          <w:tcPr>
            <w:tcW w:w="3600" w:type="dxa"/>
          </w:tcPr>
          <w:p w:rsidR="00903346" w:rsidRDefault="00BD647B" w:rsidP="00BD647B">
            <w:pPr>
              <w:jc w:val="center"/>
            </w:pPr>
            <w:r>
              <w:t>State specs, ASTM D 5078</w:t>
            </w:r>
          </w:p>
        </w:tc>
        <w:tc>
          <w:tcPr>
            <w:tcW w:w="2988" w:type="dxa"/>
          </w:tcPr>
          <w:p w:rsidR="00903346" w:rsidRDefault="00903346" w:rsidP="00BD647B">
            <w:pPr>
              <w:jc w:val="center"/>
            </w:pPr>
            <w:r>
              <w:t>Sealing (possibly filling)</w:t>
            </w:r>
          </w:p>
        </w:tc>
      </w:tr>
      <w:tr w:rsidR="00903346" w:rsidTr="00BD647B">
        <w:tc>
          <w:tcPr>
            <w:tcW w:w="2988" w:type="dxa"/>
            <w:vMerge w:val="restart"/>
          </w:tcPr>
          <w:p w:rsidR="00903346" w:rsidRDefault="00903346" w:rsidP="00BD647B">
            <w:pPr>
              <w:jc w:val="center"/>
            </w:pPr>
            <w:r>
              <w:t>Rubberized Asphalt</w:t>
            </w:r>
          </w:p>
        </w:tc>
        <w:tc>
          <w:tcPr>
            <w:tcW w:w="3600" w:type="dxa"/>
          </w:tcPr>
          <w:p w:rsidR="00903346" w:rsidRDefault="00BD647B" w:rsidP="00BD647B">
            <w:pPr>
              <w:jc w:val="center"/>
            </w:pPr>
            <w:r>
              <w:t>ASTM D 1190, AASHTO M 173, Fed SS-S-164</w:t>
            </w:r>
          </w:p>
        </w:tc>
        <w:tc>
          <w:tcPr>
            <w:tcW w:w="2988" w:type="dxa"/>
          </w:tcPr>
          <w:p w:rsidR="00903346" w:rsidRDefault="004E08F1" w:rsidP="00BD647B">
            <w:pPr>
              <w:jc w:val="center"/>
            </w:pPr>
            <w:r>
              <w:t>Sealing</w:t>
            </w:r>
          </w:p>
        </w:tc>
      </w:tr>
      <w:tr w:rsidR="00903346" w:rsidTr="00BD647B">
        <w:tc>
          <w:tcPr>
            <w:tcW w:w="2988" w:type="dxa"/>
            <w:vMerge/>
          </w:tcPr>
          <w:p w:rsidR="00903346" w:rsidRDefault="00903346" w:rsidP="00BD647B">
            <w:pPr>
              <w:jc w:val="center"/>
            </w:pPr>
          </w:p>
        </w:tc>
        <w:tc>
          <w:tcPr>
            <w:tcW w:w="3600" w:type="dxa"/>
          </w:tcPr>
          <w:p w:rsidR="00903346" w:rsidRDefault="00BD647B" w:rsidP="00BD647B">
            <w:pPr>
              <w:jc w:val="center"/>
            </w:pPr>
            <w:r>
              <w:t>ASTM D 3405, AASHTO M 301, Fed SS-S-1401</w:t>
            </w:r>
          </w:p>
        </w:tc>
        <w:tc>
          <w:tcPr>
            <w:tcW w:w="2988" w:type="dxa"/>
          </w:tcPr>
          <w:p w:rsidR="00903346" w:rsidRDefault="00903346" w:rsidP="00BD647B">
            <w:pPr>
              <w:jc w:val="center"/>
            </w:pPr>
            <w:r>
              <w:t>Sealing</w:t>
            </w:r>
          </w:p>
        </w:tc>
      </w:tr>
      <w:tr w:rsidR="00903346" w:rsidTr="00BD647B">
        <w:tc>
          <w:tcPr>
            <w:tcW w:w="2988" w:type="dxa"/>
          </w:tcPr>
          <w:p w:rsidR="00903346" w:rsidRDefault="00903346" w:rsidP="00BD647B">
            <w:pPr>
              <w:jc w:val="center"/>
            </w:pPr>
            <w:r>
              <w:t>Low-Modulus Rubberized Asphalt</w:t>
            </w:r>
          </w:p>
        </w:tc>
        <w:tc>
          <w:tcPr>
            <w:tcW w:w="3600" w:type="dxa"/>
          </w:tcPr>
          <w:p w:rsidR="00903346" w:rsidRDefault="00BD647B" w:rsidP="00BD647B">
            <w:pPr>
              <w:jc w:val="center"/>
            </w:pPr>
            <w:r>
              <w:t>State-modified ASTM D 3405 specs</w:t>
            </w:r>
          </w:p>
        </w:tc>
        <w:tc>
          <w:tcPr>
            <w:tcW w:w="2988" w:type="dxa"/>
          </w:tcPr>
          <w:p w:rsidR="00903346" w:rsidRDefault="00903346" w:rsidP="00BD647B">
            <w:pPr>
              <w:jc w:val="center"/>
            </w:pPr>
            <w:r>
              <w:t>Sealing</w:t>
            </w:r>
          </w:p>
        </w:tc>
      </w:tr>
      <w:tr w:rsidR="00903346" w:rsidTr="00BD647B">
        <w:tc>
          <w:tcPr>
            <w:tcW w:w="2988" w:type="dxa"/>
          </w:tcPr>
          <w:p w:rsidR="00903346" w:rsidRDefault="00903346" w:rsidP="00BD647B">
            <w:pPr>
              <w:jc w:val="center"/>
            </w:pPr>
            <w:r>
              <w:t>Self-Leveling Silicone</w:t>
            </w:r>
          </w:p>
        </w:tc>
        <w:tc>
          <w:tcPr>
            <w:tcW w:w="3600" w:type="dxa"/>
          </w:tcPr>
          <w:p w:rsidR="00903346" w:rsidRDefault="00BD647B" w:rsidP="00BD647B">
            <w:pPr>
              <w:jc w:val="center"/>
            </w:pPr>
            <w:r>
              <w:t>ASTM D 5893</w:t>
            </w:r>
          </w:p>
        </w:tc>
        <w:tc>
          <w:tcPr>
            <w:tcW w:w="2988" w:type="dxa"/>
          </w:tcPr>
          <w:p w:rsidR="00903346" w:rsidRDefault="00903346" w:rsidP="00BD647B">
            <w:pPr>
              <w:jc w:val="center"/>
            </w:pPr>
            <w:r>
              <w:t>Sealing</w:t>
            </w:r>
          </w:p>
        </w:tc>
      </w:tr>
    </w:tbl>
    <w:p w:rsidR="00903346" w:rsidRPr="005B0455" w:rsidRDefault="00903346" w:rsidP="00F96A2D"/>
    <w:p w:rsidR="007D5398" w:rsidRPr="007D5398" w:rsidRDefault="007D5398" w:rsidP="00073755">
      <w:pPr>
        <w:pStyle w:val="HSparagraph"/>
      </w:pPr>
      <w:r w:rsidRPr="007D5398">
        <w:t xml:space="preserve">Recently, performance-based guidelines were developed as a systematic procedure to select hot-poured bituminous crack sealants. </w:t>
      </w:r>
      <w:r w:rsidR="00073755">
        <w:t>A</w:t>
      </w:r>
      <w:r w:rsidRPr="007D5398">
        <w:t xml:space="preserve"> “Sealant Grade” (SG) system to select hot-poured crack sealant based on environmental conditions</w:t>
      </w:r>
      <w:r w:rsidR="00073755">
        <w:t xml:space="preserve"> is used</w:t>
      </w:r>
      <w:r w:rsidRPr="007D5398">
        <w:t>. The Sealant standards are as follows</w:t>
      </w:r>
      <w:r w:rsidR="00073755">
        <w:t xml:space="preserve"> (attached)</w:t>
      </w:r>
      <w:r w:rsidRPr="007D5398">
        <w:t>:</w:t>
      </w:r>
    </w:p>
    <w:p w:rsidR="007D5398" w:rsidRPr="007D5398" w:rsidRDefault="007D5398" w:rsidP="007D5398">
      <w:pPr>
        <w:pStyle w:val="HSparagraph"/>
      </w:pPr>
      <w:r w:rsidRPr="007D5398">
        <w:t>SC-1, Guidelines for Graded Hot-poured Bituminous Sealants</w:t>
      </w:r>
      <w:r w:rsidR="00322336">
        <w:t xml:space="preserve"> (to be prepared as standards at the end of the current pooled fund study)</w:t>
      </w:r>
      <w:r w:rsidRPr="007D5398">
        <w:t>.</w:t>
      </w:r>
    </w:p>
    <w:p w:rsidR="007D5398" w:rsidRPr="007D5398" w:rsidRDefault="00073755" w:rsidP="00073755">
      <w:pPr>
        <w:pStyle w:val="HSparagraph"/>
      </w:pPr>
      <w:r w:rsidRPr="007D5398">
        <w:t>AASTHTO, TP 85-10</w:t>
      </w:r>
      <w:r w:rsidR="007D5398" w:rsidRPr="007D5398">
        <w:t xml:space="preserve">, Test Method for Measuring Apparent Viscosity of Hot-poured Crack Sealant Using Brookfield Rotational Viscometer RV Series Instrument </w:t>
      </w:r>
    </w:p>
    <w:p w:rsidR="007D5398" w:rsidRPr="007D5398" w:rsidRDefault="00073755" w:rsidP="00073755">
      <w:pPr>
        <w:pStyle w:val="HSparagraph"/>
      </w:pPr>
      <w:r w:rsidRPr="007D5398">
        <w:lastRenderedPageBreak/>
        <w:t>AASTHTO, TP 86-10</w:t>
      </w:r>
      <w:r w:rsidR="007D5398" w:rsidRPr="007D5398">
        <w:t xml:space="preserve">, Method for the Accelerated Aging of Bituminous Sealants </w:t>
      </w:r>
    </w:p>
    <w:p w:rsidR="007D5398" w:rsidRPr="007D5398" w:rsidRDefault="007D5398" w:rsidP="007D5398">
      <w:pPr>
        <w:pStyle w:val="HSparagraph"/>
      </w:pPr>
      <w:proofErr w:type="gramStart"/>
      <w:r w:rsidRPr="007D5398">
        <w:t>SC-4, Method for Evaluation of the Tracking Resistance of Bituminous Sealants and Fillers by Dynamic Shear Rheometry.</w:t>
      </w:r>
      <w:proofErr w:type="gramEnd"/>
    </w:p>
    <w:p w:rsidR="007D5398" w:rsidRPr="007D5398" w:rsidRDefault="00073755" w:rsidP="00073755">
      <w:pPr>
        <w:pStyle w:val="HSparagraph"/>
      </w:pPr>
      <w:r w:rsidRPr="007D5398">
        <w:t>AASTHTO, TP 87-10</w:t>
      </w:r>
      <w:r w:rsidR="007D5398" w:rsidRPr="007D5398">
        <w:t>, Method to Measure Low Temperature Sealant Flexural Creep Stiffness at Low Temperature by Bending Beam Rheometer.</w:t>
      </w:r>
    </w:p>
    <w:p w:rsidR="007D5398" w:rsidRPr="007D5398" w:rsidRDefault="00073755" w:rsidP="00073755">
      <w:pPr>
        <w:pStyle w:val="HSparagraph"/>
      </w:pPr>
      <w:r w:rsidRPr="007D5398">
        <w:t>AASTHTO, TP 88-10</w:t>
      </w:r>
      <w:r w:rsidR="007D5398" w:rsidRPr="007D5398">
        <w:t xml:space="preserve">, Method to Evaluate Sealant Extensibility at Low Temperature by Direct Tension Test </w:t>
      </w:r>
    </w:p>
    <w:p w:rsidR="007D5398" w:rsidRPr="007D5398" w:rsidRDefault="00073755" w:rsidP="00073755">
      <w:pPr>
        <w:pStyle w:val="HSparagraph"/>
      </w:pPr>
      <w:r w:rsidRPr="007D5398">
        <w:t>AASTHTO, TP 90-10</w:t>
      </w:r>
      <w:r w:rsidR="007D5398" w:rsidRPr="007D5398">
        <w:t>, Blister Method to Measure the Adhesion of Bituminous Sealants.</w:t>
      </w:r>
    </w:p>
    <w:p w:rsidR="00632554" w:rsidRPr="007D5398" w:rsidRDefault="007D5398" w:rsidP="00073755">
      <w:pPr>
        <w:pStyle w:val="HSparagraph"/>
      </w:pPr>
      <w:r w:rsidRPr="007D5398">
        <w:tab/>
        <w:t xml:space="preserve">These </w:t>
      </w:r>
      <w:r w:rsidR="00073755">
        <w:t>aforementioned</w:t>
      </w:r>
      <w:r w:rsidR="00073755" w:rsidRPr="007D5398">
        <w:t xml:space="preserve"> </w:t>
      </w:r>
      <w:r w:rsidRPr="007D5398">
        <w:t xml:space="preserve">laboratory tests allow for measuring hot-poured bituminous-based crack sealant’s rheological and mechanical properties over a wide range of service temperatures. </w:t>
      </w:r>
      <w:r w:rsidR="006803B7">
        <w:t>T</w:t>
      </w:r>
      <w:r w:rsidRPr="007D5398">
        <w:t>hresholds for each test were identified to ensure desirable field performance. For example, SG 52-34 suggests that sealant can be used at a high service temperature of 52°C and a low service temperature of -34°C. Hence, using the developed laboratory tests, a proper crack sealant can be selected systematically based on expected service temperature.</w:t>
      </w:r>
      <w:r w:rsidR="006803B7">
        <w:t xml:space="preserve"> </w:t>
      </w:r>
      <w:r w:rsidR="004B2867">
        <w:fldChar w:fldCharType="begin"/>
      </w:r>
      <w:r w:rsidR="004B2867">
        <w:instrText xml:space="preserve"> REF _Ref370674537 \h </w:instrText>
      </w:r>
      <w:r w:rsidR="004B2867">
        <w:fldChar w:fldCharType="separate"/>
      </w:r>
      <w:r w:rsidR="004022D0">
        <w:t xml:space="preserve">Figure </w:t>
      </w:r>
      <w:r w:rsidR="004022D0">
        <w:rPr>
          <w:noProof/>
        </w:rPr>
        <w:t>3</w:t>
      </w:r>
      <w:r w:rsidR="004B2867">
        <w:fldChar w:fldCharType="end"/>
      </w:r>
      <w:r w:rsidR="006803B7">
        <w:t xml:space="preserve"> shows </w:t>
      </w:r>
      <w:r w:rsidR="004B2867">
        <w:t xml:space="preserve">different zones for </w:t>
      </w:r>
      <w:r w:rsidR="006803B7">
        <w:t>the pavement’s low temperature in North America</w:t>
      </w:r>
      <w:r w:rsidR="004B2867">
        <w:t xml:space="preserve"> that can be used to select the proper sealant base</w:t>
      </w:r>
      <w:r w:rsidR="00943C70">
        <w:t>d</w:t>
      </w:r>
      <w:r w:rsidR="004B2867">
        <w:t xml:space="preserve"> on its SG. </w:t>
      </w:r>
    </w:p>
    <w:p w:rsidR="00F61B98" w:rsidRDefault="00F61B98" w:rsidP="00A04302">
      <w:pPr>
        <w:rPr>
          <w:color w:val="FF0000"/>
        </w:rPr>
      </w:pPr>
    </w:p>
    <w:p w:rsidR="006803B7" w:rsidRDefault="005B0455" w:rsidP="006803B7">
      <w:pPr>
        <w:keepNext/>
        <w:jc w:val="center"/>
      </w:pPr>
      <w:r>
        <w:rPr>
          <w:noProof/>
          <w:color w:val="FF0000"/>
        </w:rPr>
        <w:drawing>
          <wp:inline distT="0" distB="0" distL="0" distR="0" wp14:anchorId="6A801862" wp14:editId="4F346122">
            <wp:extent cx="5385792" cy="3200400"/>
            <wp:effectExtent l="0" t="0" r="5715" b="0"/>
            <wp:docPr id="4249" name="Picture 4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85792" cy="3200400"/>
                    </a:xfrm>
                    <a:prstGeom prst="rect">
                      <a:avLst/>
                    </a:prstGeom>
                    <a:noFill/>
                  </pic:spPr>
                </pic:pic>
              </a:graphicData>
            </a:graphic>
          </wp:inline>
        </w:drawing>
      </w:r>
    </w:p>
    <w:p w:rsidR="00F61B98" w:rsidRDefault="006803B7" w:rsidP="00100F2A">
      <w:pPr>
        <w:pStyle w:val="FigureCaption"/>
      </w:pPr>
      <w:bookmarkStart w:id="23" w:name="_Ref370674537"/>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3</w:t>
      </w:r>
      <w:r w:rsidR="000A1B64">
        <w:rPr>
          <w:noProof/>
        </w:rPr>
        <w:fldChar w:fldCharType="end"/>
      </w:r>
      <w:bookmarkEnd w:id="23"/>
      <w:proofErr w:type="gramStart"/>
      <w:r>
        <w:t>.</w:t>
      </w:r>
      <w:proofErr w:type="gramEnd"/>
      <w:r w:rsidR="004B2867">
        <w:t xml:space="preserve"> North America low pavement </w:t>
      </w:r>
      <w:r w:rsidR="00B51160">
        <w:t>temperature zones</w:t>
      </w:r>
      <w:r w:rsidR="00100F2A">
        <w:t xml:space="preserve"> (according to </w:t>
      </w:r>
      <w:proofErr w:type="spellStart"/>
      <w:r w:rsidR="00100F2A">
        <w:t>LTPPBind</w:t>
      </w:r>
      <w:proofErr w:type="spellEnd"/>
      <w:r w:rsidR="00100F2A">
        <w:t xml:space="preserve"> V3.1)</w:t>
      </w:r>
    </w:p>
    <w:p w:rsidR="00631B77" w:rsidRPr="00F96A2D" w:rsidRDefault="00631B77" w:rsidP="00100F2A">
      <w:pPr>
        <w:pStyle w:val="FigureCaption"/>
        <w:rPr>
          <w:color w:val="FF0000"/>
        </w:rPr>
      </w:pPr>
    </w:p>
    <w:p w:rsidR="00837DFC" w:rsidRDefault="00632554" w:rsidP="00837DFC">
      <w:pPr>
        <w:pStyle w:val="Heading1"/>
      </w:pPr>
      <w:bookmarkStart w:id="24" w:name="_Toc372877620"/>
      <w:r>
        <w:t>Procedures and Equipment</w:t>
      </w:r>
      <w:bookmarkEnd w:id="24"/>
    </w:p>
    <w:p w:rsidR="00837DFC" w:rsidRDefault="00B43CC6" w:rsidP="00AA4459">
      <w:pPr>
        <w:pStyle w:val="HSparagraph"/>
      </w:pPr>
      <w:r>
        <w:t xml:space="preserve">The following </w:t>
      </w:r>
      <w:r w:rsidR="00AA7CE2">
        <w:t>steps</w:t>
      </w:r>
      <w:r>
        <w:t xml:space="preserve"> are </w:t>
      </w:r>
      <w:r w:rsidR="00AA7CE2">
        <w:t>suggested</w:t>
      </w:r>
      <w:r>
        <w:t xml:space="preserve"> for c</w:t>
      </w:r>
      <w:r w:rsidR="00837DFC">
        <w:t>rack sealant installation</w:t>
      </w:r>
      <w:r w:rsidR="00AA7CE2">
        <w:t xml:space="preserve"> (details of each step follows)</w:t>
      </w:r>
      <w:proofErr w:type="gramStart"/>
      <w:r w:rsidR="00AA4459">
        <w:t>:</w:t>
      </w:r>
      <w:r w:rsidR="001D3EB9">
        <w:t>:</w:t>
      </w:r>
      <w:proofErr w:type="gramEnd"/>
    </w:p>
    <w:p w:rsidR="00837DFC" w:rsidRDefault="00837DFC" w:rsidP="00B43CC6">
      <w:r>
        <w:tab/>
      </w:r>
      <w:proofErr w:type="gramStart"/>
      <w:r>
        <w:t>Step</w:t>
      </w:r>
      <w:proofErr w:type="gramEnd"/>
      <w:r>
        <w:t xml:space="preserve"> 1 – </w:t>
      </w:r>
      <w:r w:rsidRPr="009616A8">
        <w:rPr>
          <w:i/>
          <w:iCs/>
        </w:rPr>
        <w:t xml:space="preserve">Crack </w:t>
      </w:r>
      <w:r w:rsidR="00B43CC6">
        <w:rPr>
          <w:i/>
          <w:iCs/>
        </w:rPr>
        <w:t>routing</w:t>
      </w:r>
      <w:r>
        <w:t xml:space="preserve">: </w:t>
      </w:r>
      <w:r w:rsidR="006467A5">
        <w:t>C</w:t>
      </w:r>
      <w:r>
        <w:t xml:space="preserve">racks are cut to specific reservoir geometry using a router. </w:t>
      </w:r>
      <w:r w:rsidR="006467A5">
        <w:t>This step is only used in crack sealing treatment.</w:t>
      </w:r>
    </w:p>
    <w:p w:rsidR="00837DFC" w:rsidRDefault="00837DFC" w:rsidP="00837DFC">
      <w:r>
        <w:lastRenderedPageBreak/>
        <w:tab/>
        <w:t xml:space="preserve">Step 2 – </w:t>
      </w:r>
      <w:r w:rsidRPr="009616A8">
        <w:rPr>
          <w:i/>
          <w:iCs/>
        </w:rPr>
        <w:t>Crack cleaning and drying</w:t>
      </w:r>
      <w:r>
        <w:t xml:space="preserve">: </w:t>
      </w:r>
      <w:r w:rsidR="006467A5">
        <w:t>Cracks or prepared reservoirs are cleaned from debris and dried</w:t>
      </w:r>
      <w:r w:rsidR="00C75D03">
        <w:t xml:space="preserve"> by applying hot-air</w:t>
      </w:r>
      <w:r w:rsidR="006467A5">
        <w:t xml:space="preserve">. </w:t>
      </w:r>
      <w:r>
        <w:t xml:space="preserve">This step is used for both crack sealing and crack filling treatment. </w:t>
      </w:r>
      <w:r w:rsidR="006467A5">
        <w:t>A</w:t>
      </w:r>
      <w:r>
        <w:t xml:space="preserve"> hot air lance</w:t>
      </w:r>
      <w:r w:rsidR="006467A5">
        <w:t xml:space="preserve"> equipped </w:t>
      </w:r>
      <w:r w:rsidR="00AA7CE2">
        <w:t xml:space="preserve">with </w:t>
      </w:r>
      <w:r w:rsidR="006467A5">
        <w:t>compressed air is commonly used for cleaning and drying</w:t>
      </w:r>
      <w:r>
        <w:t xml:space="preserve">. </w:t>
      </w:r>
    </w:p>
    <w:p w:rsidR="00837DFC" w:rsidRDefault="00837DFC" w:rsidP="00AA4459">
      <w:r>
        <w:tab/>
        <w:t xml:space="preserve">Step 3 – </w:t>
      </w:r>
      <w:r w:rsidRPr="009616A8">
        <w:rPr>
          <w:i/>
          <w:iCs/>
        </w:rPr>
        <w:t>Material handling and preparation</w:t>
      </w:r>
      <w:r>
        <w:t xml:space="preserve">: </w:t>
      </w:r>
      <w:r w:rsidR="006467A5">
        <w:t xml:space="preserve">Sealant materials are placed in the kettle for melting prior to installation. The materials are heated up to the recommended installation temperatures. </w:t>
      </w:r>
    </w:p>
    <w:p w:rsidR="00837DFC" w:rsidRDefault="00837DFC" w:rsidP="00AA7CE2">
      <w:r>
        <w:tab/>
        <w:t xml:space="preserve">Step 4 – </w:t>
      </w:r>
      <w:r w:rsidRPr="009616A8">
        <w:rPr>
          <w:i/>
          <w:iCs/>
        </w:rPr>
        <w:t xml:space="preserve">Crack </w:t>
      </w:r>
      <w:r w:rsidR="00AA7CE2">
        <w:rPr>
          <w:i/>
          <w:iCs/>
        </w:rPr>
        <w:t>s</w:t>
      </w:r>
      <w:r w:rsidRPr="009616A8">
        <w:rPr>
          <w:i/>
          <w:iCs/>
        </w:rPr>
        <w:t xml:space="preserve">ealant </w:t>
      </w:r>
      <w:r w:rsidR="00AA7CE2">
        <w:rPr>
          <w:i/>
          <w:iCs/>
        </w:rPr>
        <w:t>i</w:t>
      </w:r>
      <w:r w:rsidRPr="009616A8">
        <w:rPr>
          <w:i/>
          <w:iCs/>
        </w:rPr>
        <w:t>nstallation</w:t>
      </w:r>
      <w:r>
        <w:rPr>
          <w:i/>
          <w:iCs/>
        </w:rPr>
        <w:t>:</w:t>
      </w:r>
      <w:r>
        <w:t xml:space="preserve"> </w:t>
      </w:r>
      <w:r w:rsidR="007E416D">
        <w:t xml:space="preserve">Melted and homogenized sealant material in the kettle is injected to fill crack or reservoir. </w:t>
      </w:r>
    </w:p>
    <w:p w:rsidR="00837DFC" w:rsidRDefault="00837DFC" w:rsidP="00AA7CE2">
      <w:r>
        <w:tab/>
        <w:t xml:space="preserve">Step 5 – </w:t>
      </w:r>
      <w:r w:rsidRPr="00653516">
        <w:rPr>
          <w:i/>
          <w:iCs/>
        </w:rPr>
        <w:t>Blotting</w:t>
      </w:r>
      <w:r w:rsidR="007E416D">
        <w:rPr>
          <w:i/>
          <w:iCs/>
        </w:rPr>
        <w:t xml:space="preserve"> (optional)</w:t>
      </w:r>
      <w:r>
        <w:t xml:space="preserve">: </w:t>
      </w:r>
      <w:r w:rsidR="007E416D">
        <w:t>After the application of sealant, sealant surface can be protected from direct application of trafficking using chemicals or simply paper towels.</w:t>
      </w:r>
    </w:p>
    <w:p w:rsidR="005A7B8E" w:rsidRDefault="005A7B8E" w:rsidP="009E4BB8">
      <w:pPr>
        <w:pStyle w:val="HSparagraph"/>
      </w:pPr>
      <w:r>
        <w:t xml:space="preserve">The list of equipment required for crack sealing is presented in </w:t>
      </w:r>
      <w:r w:rsidR="008363B6">
        <w:rPr>
          <w:highlight w:val="yellow"/>
        </w:rPr>
        <w:fldChar w:fldCharType="begin"/>
      </w:r>
      <w:r w:rsidR="008363B6">
        <w:rPr>
          <w:highlight w:val="yellow"/>
        </w:rPr>
        <w:instrText xml:space="preserve"> REF _Ref370074543 \h </w:instrText>
      </w:r>
      <w:r w:rsidR="008363B6">
        <w:rPr>
          <w:highlight w:val="yellow"/>
        </w:rPr>
      </w:r>
      <w:r w:rsidR="008363B6">
        <w:rPr>
          <w:highlight w:val="yellow"/>
        </w:rPr>
        <w:fldChar w:fldCharType="separate"/>
      </w:r>
      <w:r w:rsidR="004022D0">
        <w:t xml:space="preserve">Table </w:t>
      </w:r>
      <w:r w:rsidR="004022D0">
        <w:rPr>
          <w:noProof/>
        </w:rPr>
        <w:t>3</w:t>
      </w:r>
      <w:r w:rsidR="008363B6">
        <w:rPr>
          <w:highlight w:val="yellow"/>
        </w:rPr>
        <w:fldChar w:fldCharType="end"/>
      </w:r>
      <w:r w:rsidR="008363B6">
        <w:t>.</w:t>
      </w:r>
      <w:r w:rsidR="007E416D">
        <w:t xml:space="preserve"> </w:t>
      </w:r>
      <w:r w:rsidR="00312A1D">
        <w:t>Details of crack sealant installation steps are discussed next.</w:t>
      </w:r>
    </w:p>
    <w:p w:rsidR="00B37C3F" w:rsidRDefault="00B37C3F" w:rsidP="00B37C3F">
      <w:pPr>
        <w:pStyle w:val="TableCaption"/>
      </w:pPr>
      <w:bookmarkStart w:id="25" w:name="_Ref370074543"/>
      <w:proofErr w:type="gramStart"/>
      <w:r>
        <w:t xml:space="preserve">Table </w:t>
      </w:r>
      <w:proofErr w:type="gramEnd"/>
      <w:r w:rsidR="000A1B64">
        <w:fldChar w:fldCharType="begin"/>
      </w:r>
      <w:r w:rsidR="000A1B64">
        <w:instrText xml:space="preserve"> SEQ Table \* ARABIC </w:instrText>
      </w:r>
      <w:r w:rsidR="000A1B64">
        <w:fldChar w:fldCharType="separate"/>
      </w:r>
      <w:r w:rsidR="004022D0">
        <w:rPr>
          <w:noProof/>
        </w:rPr>
        <w:t>3</w:t>
      </w:r>
      <w:r w:rsidR="000A1B64">
        <w:rPr>
          <w:noProof/>
        </w:rPr>
        <w:fldChar w:fldCharType="end"/>
      </w:r>
      <w:bookmarkEnd w:id="25"/>
      <w:proofErr w:type="gramStart"/>
      <w:r>
        <w:t>.</w:t>
      </w:r>
      <w:proofErr w:type="gramEnd"/>
      <w:r>
        <w:t xml:space="preserve"> List of equipment needed for crack sealing and filling</w:t>
      </w:r>
    </w:p>
    <w:tbl>
      <w:tblPr>
        <w:tblW w:w="0" w:type="auto"/>
        <w:jc w:val="center"/>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right w:w="115" w:type="dxa"/>
        </w:tblCellMar>
        <w:tblLook w:val="01E0" w:firstRow="1" w:lastRow="1" w:firstColumn="1" w:lastColumn="1" w:noHBand="0" w:noVBand="0"/>
      </w:tblPr>
      <w:tblGrid>
        <w:gridCol w:w="1284"/>
        <w:gridCol w:w="3653"/>
        <w:gridCol w:w="3237"/>
      </w:tblGrid>
      <w:tr w:rsidR="00B37C3F" w:rsidRPr="00073426" w:rsidTr="00B37C3F">
        <w:trPr>
          <w:jc w:val="center"/>
        </w:trPr>
        <w:tc>
          <w:tcPr>
            <w:tcW w:w="1284" w:type="dxa"/>
            <w:shd w:val="clear" w:color="auto" w:fill="C4BC96"/>
            <w:vAlign w:val="center"/>
          </w:tcPr>
          <w:p w:rsidR="00B37C3F" w:rsidRPr="00A87945" w:rsidRDefault="00B37C3F" w:rsidP="00B37C3F">
            <w:pPr>
              <w:pStyle w:val="HSTableContents"/>
              <w:jc w:val="center"/>
            </w:pPr>
            <w:r>
              <w:t>Equipment</w:t>
            </w:r>
          </w:p>
        </w:tc>
        <w:tc>
          <w:tcPr>
            <w:tcW w:w="3653" w:type="dxa"/>
            <w:shd w:val="clear" w:color="auto" w:fill="C4BC96"/>
            <w:vAlign w:val="center"/>
          </w:tcPr>
          <w:p w:rsidR="00B37C3F" w:rsidRPr="00A87945" w:rsidRDefault="00B37C3F" w:rsidP="00B37C3F">
            <w:pPr>
              <w:pStyle w:val="HSTableContents"/>
              <w:jc w:val="center"/>
            </w:pPr>
            <w:r>
              <w:t>Primary Use</w:t>
            </w:r>
          </w:p>
        </w:tc>
        <w:tc>
          <w:tcPr>
            <w:tcW w:w="3237" w:type="dxa"/>
            <w:shd w:val="clear" w:color="auto" w:fill="C4BC96"/>
            <w:vAlign w:val="center"/>
          </w:tcPr>
          <w:p w:rsidR="00B37C3F" w:rsidRDefault="00B37C3F" w:rsidP="00B37C3F">
            <w:pPr>
              <w:pStyle w:val="HSTableContents"/>
              <w:jc w:val="center"/>
            </w:pPr>
            <w:r>
              <w:t>Picture</w:t>
            </w:r>
          </w:p>
        </w:tc>
      </w:tr>
      <w:tr w:rsidR="00B37C3F" w:rsidRPr="00073426" w:rsidTr="00B37C3F">
        <w:trPr>
          <w:trHeight w:val="1286"/>
          <w:jc w:val="center"/>
        </w:trPr>
        <w:tc>
          <w:tcPr>
            <w:tcW w:w="1284" w:type="dxa"/>
          </w:tcPr>
          <w:p w:rsidR="00B37C3F" w:rsidRPr="005126C5" w:rsidRDefault="00B37C3F" w:rsidP="00F15429">
            <w:pPr>
              <w:pStyle w:val="HSTableContents"/>
            </w:pPr>
            <w:r w:rsidRPr="005126C5">
              <w:t>Router</w:t>
            </w:r>
          </w:p>
        </w:tc>
        <w:tc>
          <w:tcPr>
            <w:tcW w:w="3653" w:type="dxa"/>
          </w:tcPr>
          <w:p w:rsidR="00B37C3F" w:rsidRPr="005126C5" w:rsidRDefault="00B37C3F" w:rsidP="00F15429">
            <w:pPr>
              <w:pStyle w:val="HSTableContents"/>
            </w:pPr>
            <w:r>
              <w:t>Making reservoir</w:t>
            </w:r>
            <w:r w:rsidR="007E416D">
              <w:t>s</w:t>
            </w:r>
            <w:r>
              <w:t xml:space="preserve"> at different size</w:t>
            </w:r>
            <w:r w:rsidR="00AA7CE2">
              <w:t>s</w:t>
            </w:r>
            <w:r>
              <w:t xml:space="preserve"> for sealant</w:t>
            </w:r>
            <w:r w:rsidR="00AA4459">
              <w:t xml:space="preserve"> application</w:t>
            </w:r>
          </w:p>
        </w:tc>
        <w:tc>
          <w:tcPr>
            <w:tcW w:w="3237" w:type="dxa"/>
            <w:vAlign w:val="center"/>
          </w:tcPr>
          <w:p w:rsidR="00B37C3F" w:rsidRPr="005126C5" w:rsidRDefault="00B37C3F" w:rsidP="00F15429">
            <w:pPr>
              <w:pStyle w:val="HSTableContents"/>
              <w:jc w:val="center"/>
            </w:pPr>
            <w:r>
              <w:rPr>
                <w:noProof/>
              </w:rPr>
              <w:drawing>
                <wp:inline distT="0" distB="0" distL="0" distR="0" wp14:anchorId="277F4705" wp14:editId="58D45359">
                  <wp:extent cx="876262" cy="1005840"/>
                  <wp:effectExtent l="0" t="0" r="635" b="3810"/>
                  <wp:docPr id="9" name="Picture 9" descr="http://www.crafco.com/images/Equipment/Router_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rafco.com/images/Equipment/Router_30.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262" cy="1005840"/>
                          </a:xfrm>
                          <a:prstGeom prst="rect">
                            <a:avLst/>
                          </a:prstGeom>
                          <a:noFill/>
                          <a:ln>
                            <a:noFill/>
                          </a:ln>
                        </pic:spPr>
                      </pic:pic>
                    </a:graphicData>
                  </a:graphic>
                </wp:inline>
              </w:drawing>
            </w:r>
          </w:p>
        </w:tc>
      </w:tr>
      <w:tr w:rsidR="00B37C3F" w:rsidRPr="00073426" w:rsidTr="00B37C3F">
        <w:trPr>
          <w:jc w:val="center"/>
        </w:trPr>
        <w:tc>
          <w:tcPr>
            <w:tcW w:w="1284" w:type="dxa"/>
          </w:tcPr>
          <w:p w:rsidR="00B37C3F" w:rsidRPr="005126C5" w:rsidRDefault="00B37C3F" w:rsidP="00F15429">
            <w:pPr>
              <w:pStyle w:val="HSTableContents"/>
            </w:pPr>
            <w:r>
              <w:t>Hot air lance</w:t>
            </w:r>
          </w:p>
        </w:tc>
        <w:tc>
          <w:tcPr>
            <w:tcW w:w="3653" w:type="dxa"/>
          </w:tcPr>
          <w:p w:rsidR="00B37C3F" w:rsidRPr="005126C5" w:rsidRDefault="00B37C3F" w:rsidP="00AA4459">
            <w:pPr>
              <w:pStyle w:val="HSTableContents"/>
            </w:pPr>
            <w:r>
              <w:t>Drying routs</w:t>
            </w:r>
            <w:r w:rsidR="00AA4459">
              <w:t>’</w:t>
            </w:r>
            <w:r>
              <w:t xml:space="preserve"> wall</w:t>
            </w:r>
            <w:r w:rsidR="00AA4459">
              <w:t>s</w:t>
            </w:r>
            <w:r>
              <w:t xml:space="preserve">. </w:t>
            </w:r>
          </w:p>
        </w:tc>
        <w:tc>
          <w:tcPr>
            <w:tcW w:w="3237" w:type="dxa"/>
          </w:tcPr>
          <w:p w:rsidR="00B37C3F" w:rsidRPr="005126C5" w:rsidRDefault="00B37C3F" w:rsidP="00F15429">
            <w:pPr>
              <w:pStyle w:val="HSTableContents"/>
            </w:pPr>
            <w:r>
              <w:rPr>
                <w:noProof/>
              </w:rPr>
              <w:drawing>
                <wp:inline distT="0" distB="0" distL="0" distR="0" wp14:anchorId="648E5093" wp14:editId="42B61009">
                  <wp:extent cx="1723477" cy="1005840"/>
                  <wp:effectExtent l="0" t="0" r="0" b="3810"/>
                  <wp:docPr id="10" name="Picture 10" descr="http://www.crafco.com/images/Equipment/Heat-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rafco.com/images/Equipment/Heat-Lanc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3477" cy="1005840"/>
                          </a:xfrm>
                          <a:prstGeom prst="rect">
                            <a:avLst/>
                          </a:prstGeom>
                          <a:noFill/>
                          <a:ln>
                            <a:noFill/>
                          </a:ln>
                        </pic:spPr>
                      </pic:pic>
                    </a:graphicData>
                  </a:graphic>
                </wp:inline>
              </w:drawing>
            </w:r>
          </w:p>
        </w:tc>
      </w:tr>
      <w:tr w:rsidR="00B37C3F" w:rsidRPr="00073426" w:rsidTr="00B37C3F">
        <w:trPr>
          <w:jc w:val="center"/>
        </w:trPr>
        <w:tc>
          <w:tcPr>
            <w:tcW w:w="1284" w:type="dxa"/>
          </w:tcPr>
          <w:p w:rsidR="00B37C3F" w:rsidRPr="005126C5" w:rsidRDefault="00B37C3F" w:rsidP="00F15429">
            <w:pPr>
              <w:pStyle w:val="HSTableContents"/>
            </w:pPr>
            <w:r>
              <w:t>Leaf Blower</w:t>
            </w:r>
          </w:p>
        </w:tc>
        <w:tc>
          <w:tcPr>
            <w:tcW w:w="3653" w:type="dxa"/>
          </w:tcPr>
          <w:p w:rsidR="00B37C3F" w:rsidRPr="005126C5" w:rsidRDefault="00B37C3F" w:rsidP="00F15429">
            <w:pPr>
              <w:pStyle w:val="HSTableContents"/>
            </w:pPr>
            <w:r>
              <w:t>Cleaning dust and debris out of the routs and pavement surface.</w:t>
            </w:r>
          </w:p>
        </w:tc>
        <w:tc>
          <w:tcPr>
            <w:tcW w:w="3237" w:type="dxa"/>
          </w:tcPr>
          <w:p w:rsidR="00B37C3F" w:rsidRPr="005126C5" w:rsidRDefault="00B37C3F" w:rsidP="00F15429">
            <w:pPr>
              <w:pStyle w:val="HSTableContents"/>
              <w:jc w:val="center"/>
            </w:pPr>
            <w:r>
              <w:rPr>
                <w:noProof/>
              </w:rPr>
              <w:drawing>
                <wp:inline distT="0" distB="0" distL="0" distR="0" wp14:anchorId="5D92140A" wp14:editId="4817BD9E">
                  <wp:extent cx="835297" cy="1005840"/>
                  <wp:effectExtent l="0" t="0" r="3175" b="3810"/>
                  <wp:docPr id="11" name="Picture 11" descr="http://www.wise4living.org/hgblower/images/commercial_leaf_bl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wise4living.org/hgblower/images/commercial_leaf_blowe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5297" cy="1005840"/>
                          </a:xfrm>
                          <a:prstGeom prst="rect">
                            <a:avLst/>
                          </a:prstGeom>
                          <a:noFill/>
                          <a:ln>
                            <a:noFill/>
                          </a:ln>
                        </pic:spPr>
                      </pic:pic>
                    </a:graphicData>
                  </a:graphic>
                </wp:inline>
              </w:drawing>
            </w:r>
          </w:p>
        </w:tc>
      </w:tr>
      <w:tr w:rsidR="00B37C3F" w:rsidRPr="00073426" w:rsidTr="00B37C3F">
        <w:trPr>
          <w:jc w:val="center"/>
        </w:trPr>
        <w:tc>
          <w:tcPr>
            <w:tcW w:w="1284" w:type="dxa"/>
          </w:tcPr>
          <w:p w:rsidR="00B37C3F" w:rsidRDefault="00B37C3F" w:rsidP="00F15429">
            <w:pPr>
              <w:pStyle w:val="HSTableContents"/>
            </w:pPr>
            <w:r>
              <w:t>Kettle</w:t>
            </w:r>
          </w:p>
        </w:tc>
        <w:tc>
          <w:tcPr>
            <w:tcW w:w="3653" w:type="dxa"/>
          </w:tcPr>
          <w:p w:rsidR="00B37C3F" w:rsidRPr="005126C5" w:rsidRDefault="00B37C3F" w:rsidP="00F15429">
            <w:pPr>
              <w:pStyle w:val="HSTableContents"/>
            </w:pPr>
            <w:r>
              <w:t>Heating and melting the sealant up to installation temperature.</w:t>
            </w:r>
          </w:p>
        </w:tc>
        <w:tc>
          <w:tcPr>
            <w:tcW w:w="3237" w:type="dxa"/>
          </w:tcPr>
          <w:p w:rsidR="00B37C3F" w:rsidRPr="005126C5" w:rsidRDefault="00B37C3F" w:rsidP="00F15429">
            <w:pPr>
              <w:pStyle w:val="HSTableContents"/>
            </w:pPr>
            <w:r>
              <w:rPr>
                <w:noProof/>
              </w:rPr>
              <w:drawing>
                <wp:inline distT="0" distB="0" distL="0" distR="0" wp14:anchorId="51D22526" wp14:editId="05E7F8FA">
                  <wp:extent cx="1750453" cy="1005840"/>
                  <wp:effectExtent l="0" t="0" r="2540" b="3810"/>
                  <wp:docPr id="12" name="Picture 12" descr="Crafco EZ Sireies II Me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afco EZ Sireies II Melter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0453" cy="1005840"/>
                          </a:xfrm>
                          <a:prstGeom prst="rect">
                            <a:avLst/>
                          </a:prstGeom>
                          <a:noFill/>
                          <a:ln>
                            <a:noFill/>
                          </a:ln>
                        </pic:spPr>
                      </pic:pic>
                    </a:graphicData>
                  </a:graphic>
                </wp:inline>
              </w:drawing>
            </w:r>
          </w:p>
        </w:tc>
      </w:tr>
      <w:tr w:rsidR="00B37C3F" w:rsidRPr="00073426" w:rsidTr="00B37C3F">
        <w:trPr>
          <w:jc w:val="center"/>
        </w:trPr>
        <w:tc>
          <w:tcPr>
            <w:tcW w:w="1284" w:type="dxa"/>
          </w:tcPr>
          <w:p w:rsidR="00B37C3F" w:rsidRDefault="00B37C3F" w:rsidP="00F15429">
            <w:pPr>
              <w:pStyle w:val="HSTableContents"/>
            </w:pPr>
            <w:r>
              <w:lastRenderedPageBreak/>
              <w:t>Applicator</w:t>
            </w:r>
          </w:p>
        </w:tc>
        <w:tc>
          <w:tcPr>
            <w:tcW w:w="3653" w:type="dxa"/>
          </w:tcPr>
          <w:p w:rsidR="00B37C3F" w:rsidRPr="005126C5" w:rsidRDefault="00B37C3F" w:rsidP="00AA7CE2">
            <w:pPr>
              <w:pStyle w:val="HSTableContents"/>
            </w:pPr>
            <w:r>
              <w:t>Pouring sealant into routs.</w:t>
            </w:r>
          </w:p>
        </w:tc>
        <w:tc>
          <w:tcPr>
            <w:tcW w:w="3237" w:type="dxa"/>
          </w:tcPr>
          <w:p w:rsidR="00B37C3F" w:rsidRPr="005126C5" w:rsidRDefault="00B37C3F" w:rsidP="00F15429">
            <w:pPr>
              <w:pStyle w:val="HSTableContents"/>
              <w:jc w:val="center"/>
            </w:pPr>
            <w:r>
              <w:rPr>
                <w:noProof/>
              </w:rPr>
              <w:drawing>
                <wp:inline distT="0" distB="0" distL="0" distR="0" wp14:anchorId="2F473DF4" wp14:editId="5B2076C8">
                  <wp:extent cx="608609" cy="746150"/>
                  <wp:effectExtent l="0" t="0" r="1270" b="0"/>
                  <wp:docPr id="16" name="Picture 16" descr="https://encrypted-tbn1.gstatic.com/images?q=tbn:ANd9GcSXUH2_ZEHo6a0wu4X5jkPcnqCmExa1dDsUTGzOv5pwUeng5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1.gstatic.com/images?q=tbn:ANd9GcSXUH2_ZEHo6a0wu4X5jkPcnqCmExa1dDsUTGzOv5pwUeng531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6776" cy="743902"/>
                          </a:xfrm>
                          <a:prstGeom prst="rect">
                            <a:avLst/>
                          </a:prstGeom>
                          <a:noFill/>
                          <a:ln>
                            <a:noFill/>
                          </a:ln>
                        </pic:spPr>
                      </pic:pic>
                    </a:graphicData>
                  </a:graphic>
                </wp:inline>
              </w:drawing>
            </w:r>
          </w:p>
        </w:tc>
      </w:tr>
      <w:tr w:rsidR="00B37C3F" w:rsidRPr="00073426" w:rsidTr="00B37C3F">
        <w:trPr>
          <w:jc w:val="center"/>
        </w:trPr>
        <w:tc>
          <w:tcPr>
            <w:tcW w:w="1284" w:type="dxa"/>
          </w:tcPr>
          <w:p w:rsidR="00B37C3F" w:rsidRPr="005126C5" w:rsidRDefault="00B37C3F" w:rsidP="00F15429">
            <w:pPr>
              <w:pStyle w:val="HSTableContents"/>
            </w:pPr>
            <w:r>
              <w:t>Squeegee</w:t>
            </w:r>
          </w:p>
        </w:tc>
        <w:tc>
          <w:tcPr>
            <w:tcW w:w="3653" w:type="dxa"/>
          </w:tcPr>
          <w:p w:rsidR="00B37C3F" w:rsidRPr="005126C5" w:rsidRDefault="00AA7CE2" w:rsidP="00AA7CE2">
            <w:pPr>
              <w:pStyle w:val="HSTableContents"/>
            </w:pPr>
            <w:r>
              <w:t>Forming o</w:t>
            </w:r>
            <w:r w:rsidR="00B37C3F">
              <w:t xml:space="preserve">verband </w:t>
            </w:r>
            <w:r>
              <w:t>sealant</w:t>
            </w:r>
            <w:r w:rsidR="00B37C3F">
              <w:t xml:space="preserve">. </w:t>
            </w:r>
          </w:p>
        </w:tc>
        <w:tc>
          <w:tcPr>
            <w:tcW w:w="3237" w:type="dxa"/>
          </w:tcPr>
          <w:p w:rsidR="00B37C3F" w:rsidRPr="005126C5" w:rsidRDefault="00B37C3F" w:rsidP="00F15429">
            <w:pPr>
              <w:pStyle w:val="HSTableContents"/>
              <w:jc w:val="center"/>
            </w:pPr>
            <w:r>
              <w:rPr>
                <w:noProof/>
              </w:rPr>
              <w:drawing>
                <wp:inline distT="0" distB="0" distL="0" distR="0" wp14:anchorId="0779B8E4" wp14:editId="63B6BB52">
                  <wp:extent cx="1005840" cy="1005840"/>
                  <wp:effectExtent l="0" t="0" r="3810" b="3810"/>
                  <wp:docPr id="18" name="Picture 18" descr="http://www.bontool.com/images/catalog/B19-15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ontool.com/images/catalog/B19-158_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tc>
      </w:tr>
    </w:tbl>
    <w:p w:rsidR="00D74C36" w:rsidRDefault="00D74C36" w:rsidP="00D74C36"/>
    <w:p w:rsidR="009E4BB8" w:rsidRDefault="00653516" w:rsidP="00AA7CE2">
      <w:pPr>
        <w:pStyle w:val="Heading2"/>
      </w:pPr>
      <w:bookmarkStart w:id="26" w:name="_Toc372877621"/>
      <w:r>
        <w:t xml:space="preserve">Crack </w:t>
      </w:r>
      <w:bookmarkEnd w:id="26"/>
      <w:r w:rsidR="00AA7CE2">
        <w:t>Routing</w:t>
      </w:r>
    </w:p>
    <w:p w:rsidR="00653516" w:rsidRDefault="00312A1D" w:rsidP="00AA4459">
      <w:pPr>
        <w:pStyle w:val="HSparagraph"/>
      </w:pPr>
      <w:r>
        <w:t xml:space="preserve">Crack </w:t>
      </w:r>
      <w:r w:rsidR="00AA7CE2">
        <w:t>routing</w:t>
      </w:r>
      <w:r w:rsidR="00AA7CE2" w:rsidDel="00AA7CE2">
        <w:t xml:space="preserve"> </w:t>
      </w:r>
      <w:r w:rsidR="00AA7CE2">
        <w:t xml:space="preserve">(cutting) </w:t>
      </w:r>
      <w:r w:rsidR="00653516">
        <w:t xml:space="preserve">is required </w:t>
      </w:r>
      <w:r w:rsidR="008E55E2">
        <w:t xml:space="preserve">to provide </w:t>
      </w:r>
      <w:r w:rsidR="00AA7CE2">
        <w:t xml:space="preserve">the </w:t>
      </w:r>
      <w:r w:rsidR="008E55E2">
        <w:t>sealant material sufficient pavement surface to adhere</w:t>
      </w:r>
      <w:r w:rsidR="00653516">
        <w:t xml:space="preserve">. The cracks can be cut </w:t>
      </w:r>
      <w:r w:rsidR="00AA7CE2">
        <w:t xml:space="preserve">as </w:t>
      </w:r>
      <w:r w:rsidR="008E55E2">
        <w:t xml:space="preserve">square or rectangular </w:t>
      </w:r>
      <w:r w:rsidR="00653516">
        <w:t>geometry using a saw or router (</w:t>
      </w:r>
      <w:r w:rsidR="008363B6" w:rsidRPr="009E4BB8">
        <w:rPr>
          <w:highlight w:val="yellow"/>
        </w:rPr>
        <w:fldChar w:fldCharType="begin"/>
      </w:r>
      <w:r w:rsidR="008363B6">
        <w:instrText xml:space="preserve"> REF _Ref370074529 \h </w:instrText>
      </w:r>
      <w:r w:rsidR="008363B6" w:rsidRPr="009E4BB8">
        <w:rPr>
          <w:highlight w:val="yellow"/>
        </w:rPr>
      </w:r>
      <w:r w:rsidR="008363B6" w:rsidRPr="009E4BB8">
        <w:rPr>
          <w:highlight w:val="yellow"/>
        </w:rPr>
        <w:fldChar w:fldCharType="separate"/>
      </w:r>
      <w:r w:rsidR="004022D0">
        <w:t xml:space="preserve">Figure </w:t>
      </w:r>
      <w:r w:rsidR="004022D0">
        <w:rPr>
          <w:noProof/>
        </w:rPr>
        <w:t>4</w:t>
      </w:r>
      <w:r w:rsidR="008363B6" w:rsidRPr="009E4BB8">
        <w:rPr>
          <w:highlight w:val="yellow"/>
        </w:rPr>
        <w:fldChar w:fldCharType="end"/>
      </w:r>
      <w:r w:rsidR="00653516">
        <w:t xml:space="preserve">). </w:t>
      </w:r>
      <w:r w:rsidR="00526E11" w:rsidRPr="00526E11">
        <w:t>Routs must be square or rectangular</w:t>
      </w:r>
      <w:r w:rsidR="004D550B">
        <w:t>. R</w:t>
      </w:r>
      <w:r w:rsidR="00526E11" w:rsidRPr="00526E11">
        <w:t>ounded and V-shaped routs</w:t>
      </w:r>
      <w:r w:rsidR="008E55E2">
        <w:t xml:space="preserve">, often results </w:t>
      </w:r>
      <w:r w:rsidR="00AA4459">
        <w:t xml:space="preserve">because of using worn </w:t>
      </w:r>
      <w:r w:rsidR="008E55E2">
        <w:t>blades or misalignment of blades,</w:t>
      </w:r>
      <w:r w:rsidR="00526E11" w:rsidRPr="00526E11">
        <w:t xml:space="preserve"> must be avoided. </w:t>
      </w:r>
      <w:r w:rsidR="008E55E2">
        <w:t xml:space="preserve">It is recommended to make trial cuts before cutting the cracks specified for the job. </w:t>
      </w:r>
      <w:r w:rsidR="00304228" w:rsidRPr="00F15429">
        <w:t>Rout</w:t>
      </w:r>
      <w:r w:rsidR="008E55E2">
        <w:t xml:space="preserve"> geometry</w:t>
      </w:r>
      <w:r w:rsidR="00304228">
        <w:t xml:space="preserve"> should be checked to make sure they have correct width and depth (</w:t>
      </w:r>
      <w:r w:rsidR="00304228">
        <w:rPr>
          <w:highlight w:val="yellow"/>
        </w:rPr>
        <w:fldChar w:fldCharType="begin"/>
      </w:r>
      <w:r w:rsidR="00304228">
        <w:instrText xml:space="preserve"> REF _Ref370074737 \h </w:instrText>
      </w:r>
      <w:r w:rsidR="00304228">
        <w:rPr>
          <w:highlight w:val="yellow"/>
        </w:rPr>
      </w:r>
      <w:r w:rsidR="00304228">
        <w:rPr>
          <w:highlight w:val="yellow"/>
        </w:rPr>
        <w:fldChar w:fldCharType="separate"/>
      </w:r>
      <w:r w:rsidR="004022D0">
        <w:t xml:space="preserve">Figure </w:t>
      </w:r>
      <w:r w:rsidR="004022D0">
        <w:rPr>
          <w:noProof/>
        </w:rPr>
        <w:t>5</w:t>
      </w:r>
      <w:r w:rsidR="00304228">
        <w:rPr>
          <w:highlight w:val="yellow"/>
        </w:rPr>
        <w:fldChar w:fldCharType="end"/>
      </w:r>
      <w:r w:rsidR="00304228">
        <w:t xml:space="preserve">). </w:t>
      </w:r>
      <w:r w:rsidR="00D44FEC">
        <w:t>B</w:t>
      </w:r>
      <w:r w:rsidR="00304228">
        <w:t xml:space="preserve">lades spacing should be adjusted </w:t>
      </w:r>
      <w:r w:rsidR="00D44FEC">
        <w:t xml:space="preserve">as needed to ensure the routing size </w:t>
      </w:r>
      <w:r w:rsidR="00304228">
        <w:t>(</w:t>
      </w:r>
      <w:r w:rsidR="00304228">
        <w:rPr>
          <w:highlight w:val="yellow"/>
        </w:rPr>
        <w:fldChar w:fldCharType="begin"/>
      </w:r>
      <w:r w:rsidR="00304228">
        <w:instrText xml:space="preserve"> REF _Ref370074744 \h </w:instrText>
      </w:r>
      <w:r w:rsidR="00304228">
        <w:rPr>
          <w:highlight w:val="yellow"/>
        </w:rPr>
      </w:r>
      <w:r w:rsidR="00304228">
        <w:rPr>
          <w:highlight w:val="yellow"/>
        </w:rPr>
        <w:fldChar w:fldCharType="separate"/>
      </w:r>
      <w:r w:rsidR="004022D0">
        <w:t xml:space="preserve">Figure </w:t>
      </w:r>
      <w:r w:rsidR="004022D0">
        <w:rPr>
          <w:noProof/>
        </w:rPr>
        <w:t>6</w:t>
      </w:r>
      <w:r w:rsidR="00304228">
        <w:rPr>
          <w:highlight w:val="yellow"/>
        </w:rPr>
        <w:fldChar w:fldCharType="end"/>
      </w:r>
      <w:r w:rsidR="00304228">
        <w:t>).</w:t>
      </w:r>
      <w:r w:rsidR="00526E11" w:rsidRPr="00526E11">
        <w:t xml:space="preserve"> </w:t>
      </w:r>
      <w:r w:rsidR="00526E11" w:rsidRPr="00AB42A1">
        <w:t>Routing and sealing should be extended to shoulder</w:t>
      </w:r>
      <w:r w:rsidR="00AB42A1" w:rsidRPr="00AB42A1">
        <w:t>s</w:t>
      </w:r>
      <w:r w:rsidR="00526E11" w:rsidRPr="00AB42A1">
        <w:t>.</w:t>
      </w:r>
    </w:p>
    <w:p w:rsidR="00DA26A6" w:rsidRDefault="00376AAE" w:rsidP="004608C6">
      <w:pPr>
        <w:keepNext/>
        <w:jc w:val="center"/>
        <w:rPr>
          <w:noProof/>
        </w:rPr>
      </w:pPr>
      <w:r>
        <w:rPr>
          <w:noProof/>
        </w:rPr>
        <w:drawing>
          <wp:inline distT="0" distB="0" distL="0" distR="0" wp14:anchorId="743D3757" wp14:editId="6B80FCCA">
            <wp:extent cx="3153967" cy="2103120"/>
            <wp:effectExtent l="19050" t="19050" r="27940" b="11430"/>
            <wp:docPr id="46" name="Picture 46" descr="C:\Crack Sealant\Pictures\pics_finalized\Wisconsin 1\Wisconsin\DSC_0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Crack Sealant\Pictures\pics_finalized\Wisconsin 1\Wisconsin\DSC_039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53967" cy="2103120"/>
                    </a:xfrm>
                    <a:prstGeom prst="rect">
                      <a:avLst/>
                    </a:prstGeom>
                    <a:noFill/>
                    <a:ln>
                      <a:solidFill>
                        <a:schemeClr val="tx1"/>
                      </a:solidFill>
                    </a:ln>
                  </pic:spPr>
                </pic:pic>
              </a:graphicData>
            </a:graphic>
          </wp:inline>
        </w:drawing>
      </w:r>
      <w:r>
        <w:rPr>
          <w:noProof/>
        </w:rPr>
        <w:t xml:space="preserve"> </w:t>
      </w:r>
      <w:r>
        <w:rPr>
          <w:noProof/>
        </w:rPr>
        <w:drawing>
          <wp:inline distT="0" distB="0" distL="0" distR="0" wp14:anchorId="4E6EB8B5" wp14:editId="08B0E42E">
            <wp:extent cx="2237804" cy="2103120"/>
            <wp:effectExtent l="19050" t="19050" r="10160" b="11430"/>
            <wp:docPr id="47" name="Picture 47" descr="E:\Crack Sealant Survey Pics\12 Field Installation\Sites\Minnesota\pics_from_Sep_12_installation\During_installation\DSC04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Crack Sealant Survey Pics\12 Field Installation\Sites\Minnesota\pics_from_Sep_12_installation\During_installation\DSC0489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29514"/>
                    <a:stretch/>
                  </pic:blipFill>
                  <pic:spPr bwMode="auto">
                    <a:xfrm>
                      <a:off x="0" y="0"/>
                      <a:ext cx="2237804" cy="210312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376AAE">
        <w:rPr>
          <w:noProof/>
        </w:rPr>
        <w:t xml:space="preserve"> </w:t>
      </w:r>
      <w:r w:rsidR="00DA26A6">
        <w:rPr>
          <w:noProof/>
        </w:rPr>
        <w:t xml:space="preserve"> </w:t>
      </w:r>
    </w:p>
    <w:p w:rsidR="004608C6" w:rsidRDefault="00DA26A6" w:rsidP="004608C6">
      <w:pPr>
        <w:pStyle w:val="FigureCaption"/>
      </w:pPr>
      <w:bookmarkStart w:id="27" w:name="_Ref370074529"/>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4</w:t>
      </w:r>
      <w:r w:rsidR="000A1B64">
        <w:rPr>
          <w:noProof/>
        </w:rPr>
        <w:fldChar w:fldCharType="end"/>
      </w:r>
      <w:bookmarkEnd w:id="27"/>
      <w:proofErr w:type="gramStart"/>
      <w:r>
        <w:t>.</w:t>
      </w:r>
      <w:proofErr w:type="gramEnd"/>
      <w:r>
        <w:t xml:space="preserve"> A router used for cutting a crack (</w:t>
      </w:r>
      <w:r w:rsidR="008E55E2">
        <w:t>left</w:t>
      </w:r>
      <w:r>
        <w:t xml:space="preserve">) and a </w:t>
      </w:r>
      <w:r w:rsidR="008E55E2">
        <w:t xml:space="preserve">properly </w:t>
      </w:r>
      <w:r>
        <w:t>routed crack (</w:t>
      </w:r>
      <w:r w:rsidR="008E55E2">
        <w:t>right</w:t>
      </w:r>
      <w:r>
        <w:t>)</w:t>
      </w:r>
    </w:p>
    <w:p w:rsidR="00304228" w:rsidRDefault="00304228" w:rsidP="00304228">
      <w:pPr>
        <w:keepNext/>
      </w:pPr>
      <w:r>
        <w:rPr>
          <w:b/>
          <w:bCs/>
          <w:noProof/>
        </w:rPr>
        <w:t xml:space="preserve"> </w:t>
      </w:r>
      <w:r>
        <w:rPr>
          <w:b/>
          <w:bCs/>
          <w:noProof/>
        </w:rPr>
        <w:drawing>
          <wp:inline distT="0" distB="0" distL="0" distR="0" wp14:anchorId="052E65D2" wp14:editId="6004EA1A">
            <wp:extent cx="2194560" cy="1645920"/>
            <wp:effectExtent l="19050" t="19050" r="15240"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4560" cy="1645920"/>
                    </a:xfrm>
                    <a:prstGeom prst="rect">
                      <a:avLst/>
                    </a:prstGeom>
                    <a:noFill/>
                    <a:ln>
                      <a:solidFill>
                        <a:schemeClr val="tx1"/>
                      </a:solidFill>
                    </a:ln>
                  </pic:spPr>
                </pic:pic>
              </a:graphicData>
            </a:graphic>
          </wp:inline>
        </w:drawing>
      </w:r>
      <w:r>
        <w:rPr>
          <w:b/>
          <w:bCs/>
          <w:noProof/>
        </w:rPr>
        <w:t xml:space="preserve"> </w:t>
      </w:r>
      <w:r>
        <w:rPr>
          <w:b/>
          <w:bCs/>
          <w:noProof/>
        </w:rPr>
        <w:drawing>
          <wp:inline distT="0" distB="0" distL="0" distR="0" wp14:anchorId="3795C5DB" wp14:editId="07D4374E">
            <wp:extent cx="2194845" cy="1645920"/>
            <wp:effectExtent l="19050" t="19050" r="15240" b="11430"/>
            <wp:docPr id="54" name="Picture 54" descr="E:\Crack Sealant Survey Pics\12 Field Installation\Sites\Minnesota\pics_from_Sep_12_installation\During_installation\DSC04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Crack Sealant Survey Pics\12 Field Installation\Sites\Minnesota\pics_from_Sep_12_installation\During_installation\DSC0487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4845" cy="1645920"/>
                    </a:xfrm>
                    <a:prstGeom prst="rect">
                      <a:avLst/>
                    </a:prstGeom>
                    <a:noFill/>
                    <a:ln>
                      <a:solidFill>
                        <a:schemeClr val="tx1"/>
                      </a:solidFill>
                    </a:ln>
                  </pic:spPr>
                </pic:pic>
              </a:graphicData>
            </a:graphic>
          </wp:inline>
        </w:drawing>
      </w:r>
      <w:r w:rsidRPr="0065180F">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b/>
          <w:bCs/>
          <w:noProof/>
        </w:rPr>
        <w:t xml:space="preserve"> </w:t>
      </w:r>
      <w:r>
        <w:rPr>
          <w:b/>
          <w:bCs/>
          <w:noProof/>
        </w:rPr>
        <w:drawing>
          <wp:inline distT="0" distB="0" distL="0" distR="0" wp14:anchorId="735A6F85" wp14:editId="6F752664">
            <wp:extent cx="1234279" cy="1645920"/>
            <wp:effectExtent l="19050" t="19050" r="23495" b="11430"/>
            <wp:docPr id="53" name="Picture 53" descr="E:\Crack Sealant Survey Pics\12 Field Installation\Sites\Minnesota\pics_from_Sep_12_installation\During_installation\DSC0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Crack Sealant Survey Pics\12 Field Installation\Sites\Minnesota\pics_from_Sep_12_installation\During_installation\DSC049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4279" cy="1645920"/>
                    </a:xfrm>
                    <a:prstGeom prst="rect">
                      <a:avLst/>
                    </a:prstGeom>
                    <a:noFill/>
                    <a:ln>
                      <a:solidFill>
                        <a:schemeClr val="tx1"/>
                      </a:solidFill>
                    </a:ln>
                  </pic:spPr>
                </pic:pic>
              </a:graphicData>
            </a:graphic>
          </wp:inline>
        </w:drawing>
      </w:r>
    </w:p>
    <w:p w:rsidR="00304228" w:rsidRDefault="00304228" w:rsidP="009D531E">
      <w:pPr>
        <w:pStyle w:val="FigureCaption"/>
      </w:pPr>
      <w:bookmarkStart w:id="28" w:name="_Ref370074737"/>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5</w:t>
      </w:r>
      <w:r w:rsidR="000A1B64">
        <w:rPr>
          <w:noProof/>
        </w:rPr>
        <w:fldChar w:fldCharType="end"/>
      </w:r>
      <w:bookmarkEnd w:id="28"/>
      <w:proofErr w:type="gramStart"/>
      <w:r w:rsidR="009D531E">
        <w:t>.</w:t>
      </w:r>
      <w:proofErr w:type="gramEnd"/>
      <w:r w:rsidR="009D531E">
        <w:t xml:space="preserve"> Controlling the rout size </w:t>
      </w:r>
    </w:p>
    <w:p w:rsidR="00304228" w:rsidRDefault="00304228" w:rsidP="00304228">
      <w:pPr>
        <w:pStyle w:val="FigureCaption"/>
        <w:keepNext/>
      </w:pPr>
      <w:r>
        <w:rPr>
          <w:b/>
          <w:bCs/>
          <w:noProof/>
        </w:rPr>
        <w:lastRenderedPageBreak/>
        <w:drawing>
          <wp:inline distT="0" distB="0" distL="0" distR="0" wp14:anchorId="7C4ECBE0" wp14:editId="75F052D2">
            <wp:extent cx="1828800" cy="2743200"/>
            <wp:effectExtent l="19050" t="19050" r="19050" b="19050"/>
            <wp:docPr id="57" name="Picture 57" descr="C:\Crack Sealant\NY Section\New folder\100CANON\IMG_8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Crack Sealant\NY Section\New folder\100CANON\IMG_817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2743200"/>
                    </a:xfrm>
                    <a:prstGeom prst="rect">
                      <a:avLst/>
                    </a:prstGeom>
                    <a:noFill/>
                    <a:ln>
                      <a:solidFill>
                        <a:schemeClr val="tx1"/>
                      </a:solidFill>
                    </a:ln>
                  </pic:spPr>
                </pic:pic>
              </a:graphicData>
            </a:graphic>
          </wp:inline>
        </w:drawing>
      </w:r>
      <w:r w:rsidR="00E9351A" w:rsidRPr="00E9351A">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9351A">
        <w:rPr>
          <w:noProof/>
        </w:rPr>
        <w:t xml:space="preserve"> </w:t>
      </w:r>
      <w:r w:rsidR="00E9351A">
        <w:rPr>
          <w:noProof/>
        </w:rPr>
        <w:drawing>
          <wp:inline distT="0" distB="0" distL="0" distR="0" wp14:anchorId="1FA64BA3" wp14:editId="49B05DBE">
            <wp:extent cx="2226365" cy="2743200"/>
            <wp:effectExtent l="19050" t="19050" r="21590" b="19050"/>
            <wp:docPr id="1" name="Picture 1" descr="E:\Crack Sealant Survey Pics\12 Field Installation\Sites\Virginia\pics_finalized\VA Richmond\Installation night\misc_installation\DSC03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ack Sealant Survey Pics\12 Field Installation\Sites\Virginia\pics_finalized\VA Richmond\Installation night\misc_installation\DSC03676.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3264" r="25859"/>
                    <a:stretch/>
                  </pic:blipFill>
                  <pic:spPr bwMode="auto">
                    <a:xfrm>
                      <a:off x="0" y="0"/>
                      <a:ext cx="2226365" cy="27432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04228" w:rsidRDefault="00304228" w:rsidP="00E9351A">
      <w:pPr>
        <w:pStyle w:val="FigureCaption"/>
      </w:pPr>
      <w:bookmarkStart w:id="29" w:name="_Ref370074744"/>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6</w:t>
      </w:r>
      <w:r w:rsidR="000A1B64">
        <w:rPr>
          <w:noProof/>
        </w:rPr>
        <w:fldChar w:fldCharType="end"/>
      </w:r>
      <w:bookmarkEnd w:id="29"/>
      <w:proofErr w:type="gramStart"/>
      <w:r>
        <w:t>.</w:t>
      </w:r>
      <w:proofErr w:type="gramEnd"/>
      <w:r>
        <w:t xml:space="preserve"> </w:t>
      </w:r>
      <w:r w:rsidR="00E9351A">
        <w:t xml:space="preserve">Rotary impact router (left) and </w:t>
      </w:r>
      <w:r w:rsidR="007972FF">
        <w:t>diamond saw (right)</w:t>
      </w:r>
      <w:r w:rsidR="00E9351A">
        <w:t xml:space="preserve"> with close-up up of blade </w:t>
      </w:r>
    </w:p>
    <w:p w:rsidR="009E5A7F" w:rsidRDefault="009E5A7F" w:rsidP="00D44FEC">
      <w:pPr>
        <w:pStyle w:val="HSparagraph"/>
      </w:pPr>
      <w:r>
        <w:t>Properly prepared reservoirs are critical for sealant performance. Workmanship is critical in pr</w:t>
      </w:r>
      <w:r w:rsidR="00AB42A1">
        <w:t>eparation of good quality routs;</w:t>
      </w:r>
      <w:r>
        <w:t xml:space="preserve"> therefore</w:t>
      </w:r>
      <w:r w:rsidR="00D44FEC">
        <w:t>,</w:t>
      </w:r>
      <w:r>
        <w:t xml:space="preserve"> router</w:t>
      </w:r>
      <w:r w:rsidR="00D44FEC">
        <w:t xml:space="preserve"> operators</w:t>
      </w:r>
      <w:r>
        <w:t xml:space="preserve"> should be well trained. Most of the problems associated with rout preparation can be </w:t>
      </w:r>
      <w:r w:rsidR="00D44FEC">
        <w:t xml:space="preserve">controlled </w:t>
      </w:r>
      <w:r>
        <w:t xml:space="preserve">by good workmanship. In some occasions, however, different method of treatment may be preferred </w:t>
      </w:r>
      <w:r w:rsidR="00AB42A1">
        <w:t>t</w:t>
      </w:r>
      <w:r>
        <w:t xml:space="preserve">o avoid rout related problems. There are number of issues that can affect the quality of routing. </w:t>
      </w:r>
      <w:r w:rsidR="00AB42A1">
        <w:t>Cracking pattern</w:t>
      </w:r>
      <w:r>
        <w:t xml:space="preserve">, partially developed cracks and surface texture of asphalt mixtures can pose significant challenges to achieve desired shape and quality of reservoirs. Three scenarios that a router may face during routing </w:t>
      </w:r>
      <w:r w:rsidR="00D811CB">
        <w:t xml:space="preserve">and must pay special attention to </w:t>
      </w:r>
      <w:r>
        <w:t xml:space="preserve">are described below:  </w:t>
      </w:r>
    </w:p>
    <w:p w:rsidR="007972FF" w:rsidRDefault="009E5A7F" w:rsidP="00D811CB">
      <w:pPr>
        <w:pStyle w:val="HSparagraph"/>
      </w:pPr>
      <w:r>
        <w:tab/>
      </w:r>
      <w:r w:rsidR="00D811CB">
        <w:rPr>
          <w:i/>
        </w:rPr>
        <w:t>Wavy Cracks</w:t>
      </w:r>
      <w:r>
        <w:rPr>
          <w:i/>
          <w:iCs/>
        </w:rPr>
        <w:t xml:space="preserve">: </w:t>
      </w:r>
      <w:r w:rsidR="00D811CB">
        <w:t>Extra attention should be paid to wavy cracks by routers to improve accuracy. Wavy cracks</w:t>
      </w:r>
      <w:r>
        <w:t xml:space="preserve"> pose challenges since </w:t>
      </w:r>
      <w:r w:rsidR="00D811CB">
        <w:t xml:space="preserve">they can be missed by the </w:t>
      </w:r>
      <w:r>
        <w:t>router</w:t>
      </w:r>
      <w:r w:rsidR="00D811CB">
        <w:t xml:space="preserve">, who may </w:t>
      </w:r>
      <w:r>
        <w:t xml:space="preserve">cut the pavement instead. This may lead to spalling of the pieces left between rout and crack as shown in </w:t>
      </w:r>
      <w:r w:rsidR="001A6C99">
        <w:fldChar w:fldCharType="begin"/>
      </w:r>
      <w:r w:rsidR="001A6C99">
        <w:instrText xml:space="preserve"> REF _Ref371944434 \h </w:instrText>
      </w:r>
      <w:r w:rsidR="001A6C99">
        <w:fldChar w:fldCharType="separate"/>
      </w:r>
      <w:r w:rsidR="004022D0">
        <w:t xml:space="preserve">Figure </w:t>
      </w:r>
      <w:r w:rsidR="004022D0">
        <w:rPr>
          <w:noProof/>
        </w:rPr>
        <w:t>7</w:t>
      </w:r>
      <w:r w:rsidR="001A6C99">
        <w:fldChar w:fldCharType="end"/>
      </w:r>
      <w:r w:rsidR="006D4F5A">
        <w:t>.</w:t>
      </w:r>
    </w:p>
    <w:p w:rsidR="0059566A" w:rsidRDefault="007972FF" w:rsidP="0059566A">
      <w:pPr>
        <w:pStyle w:val="HSparagraph"/>
        <w:keepNext/>
        <w:jc w:val="center"/>
      </w:pPr>
      <w:r>
        <w:rPr>
          <w:noProof/>
        </w:rPr>
        <w:lastRenderedPageBreak/>
        <w:drawing>
          <wp:inline distT="0" distB="0" distL="0" distR="0" wp14:anchorId="0E091E57" wp14:editId="0EDD9AB1">
            <wp:extent cx="5006326" cy="320040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0000"/>
                    <a:stretch/>
                  </pic:blipFill>
                  <pic:spPr bwMode="auto">
                    <a:xfrm>
                      <a:off x="0" y="0"/>
                      <a:ext cx="5006326"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7972FF" w:rsidRDefault="0059566A" w:rsidP="0059566A">
      <w:pPr>
        <w:pStyle w:val="FigureCaption"/>
      </w:pPr>
      <w:bookmarkStart w:id="30" w:name="_Ref371944434"/>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7</w:t>
      </w:r>
      <w:r w:rsidR="000A1B64">
        <w:rPr>
          <w:noProof/>
        </w:rPr>
        <w:fldChar w:fldCharType="end"/>
      </w:r>
      <w:bookmarkEnd w:id="30"/>
      <w:proofErr w:type="gramStart"/>
      <w:r>
        <w:t>.</w:t>
      </w:r>
      <w:proofErr w:type="gramEnd"/>
      <w:r>
        <w:t xml:space="preserve"> </w:t>
      </w:r>
      <w:r w:rsidR="002A54F9">
        <w:t>Wavy cracks that can be missed by rout</w:t>
      </w:r>
      <w:r w:rsidR="00D811CB">
        <w:t>er</w:t>
      </w:r>
      <w:r w:rsidR="002A54F9">
        <w:t>s</w:t>
      </w:r>
    </w:p>
    <w:p w:rsidR="009E5A7F" w:rsidRDefault="009E5A7F" w:rsidP="00D811CB">
      <w:pPr>
        <w:pStyle w:val="HSparagraph"/>
      </w:pPr>
      <w:r>
        <w:tab/>
      </w:r>
      <w:r w:rsidR="00D811CB">
        <w:rPr>
          <w:i/>
          <w:iCs/>
        </w:rPr>
        <w:t>Zigzag Cracks</w:t>
      </w:r>
      <w:r>
        <w:t xml:space="preserve">: </w:t>
      </w:r>
      <w:r w:rsidR="00D811CB">
        <w:t>This require more than improving workmanship; the router may increase rout width to capture crack pattern with a greater accuracy or use crack filling technique instead of crack sealing. C</w:t>
      </w:r>
      <w:r>
        <w:t xml:space="preserve">racks with sharp edges and </w:t>
      </w:r>
      <w:r w:rsidR="002A54F9">
        <w:t>torturous patterns (</w:t>
      </w:r>
      <w:r>
        <w:t xml:space="preserve">frequent </w:t>
      </w:r>
      <w:r w:rsidR="002C44DE">
        <w:t>zigzags</w:t>
      </w:r>
      <w:r w:rsidR="002A54F9">
        <w:t>)</w:t>
      </w:r>
      <w:r>
        <w:t xml:space="preserve"> can create significant challenges to the routing </w:t>
      </w:r>
      <w:r w:rsidR="002C44DE">
        <w:t>operation.</w:t>
      </w:r>
      <w:r>
        <w:t xml:space="preserve"> Surface texture and asphalt mixture type is the primary cause of the cracking patterns, </w:t>
      </w:r>
      <w:r w:rsidR="002C44DE">
        <w:t>significant</w:t>
      </w:r>
      <w:r>
        <w:t xml:space="preserve"> amounts of spalling can occur as a result of routs not following the crack patterns as shown in </w:t>
      </w:r>
      <w:r w:rsidR="001A6C99">
        <w:fldChar w:fldCharType="begin"/>
      </w:r>
      <w:r w:rsidR="001A6C99">
        <w:instrText xml:space="preserve"> REF _Ref371944449 \h </w:instrText>
      </w:r>
      <w:r w:rsidR="001A6C99">
        <w:fldChar w:fldCharType="separate"/>
      </w:r>
      <w:r w:rsidR="004022D0">
        <w:t xml:space="preserve">Figure </w:t>
      </w:r>
      <w:r w:rsidR="004022D0">
        <w:rPr>
          <w:noProof/>
        </w:rPr>
        <w:t>8</w:t>
      </w:r>
      <w:r w:rsidR="001A6C99">
        <w:fldChar w:fldCharType="end"/>
      </w:r>
      <w:r>
        <w:t xml:space="preserve">. The amount of spalling </w:t>
      </w:r>
      <w:r w:rsidR="00AB42A1">
        <w:t xml:space="preserve">in such cracks </w:t>
      </w:r>
      <w:r>
        <w:t>ca</w:t>
      </w:r>
      <w:r w:rsidR="00AB42A1">
        <w:t>n be 10-20% of total crack length</w:t>
      </w:r>
      <w:r>
        <w:t xml:space="preserve">. </w:t>
      </w:r>
    </w:p>
    <w:p w:rsidR="0059566A" w:rsidRDefault="00B24FB5" w:rsidP="0059566A">
      <w:pPr>
        <w:pStyle w:val="HSparagraph"/>
        <w:keepNext/>
        <w:jc w:val="center"/>
      </w:pPr>
      <w:r>
        <w:rPr>
          <w:noProof/>
        </w:rPr>
        <w:drawing>
          <wp:inline distT="0" distB="0" distL="0" distR="0" wp14:anchorId="66843CC9" wp14:editId="7A1CC59B">
            <wp:extent cx="3236618" cy="310896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t="8301"/>
                    <a:stretch/>
                  </pic:blipFill>
                  <pic:spPr bwMode="auto">
                    <a:xfrm>
                      <a:off x="0" y="0"/>
                      <a:ext cx="3236618" cy="3108960"/>
                    </a:xfrm>
                    <a:prstGeom prst="rect">
                      <a:avLst/>
                    </a:prstGeom>
                    <a:noFill/>
                    <a:ln>
                      <a:noFill/>
                    </a:ln>
                    <a:extLst>
                      <a:ext uri="{53640926-AAD7-44D8-BBD7-CCE9431645EC}">
                        <a14:shadowObscured xmlns:a14="http://schemas.microsoft.com/office/drawing/2010/main"/>
                      </a:ext>
                    </a:extLst>
                  </pic:spPr>
                </pic:pic>
              </a:graphicData>
            </a:graphic>
          </wp:inline>
        </w:drawing>
      </w:r>
    </w:p>
    <w:p w:rsidR="007972FF" w:rsidRDefault="0059566A" w:rsidP="0059566A">
      <w:pPr>
        <w:pStyle w:val="FigureCaption"/>
      </w:pPr>
      <w:bookmarkStart w:id="31" w:name="_Ref371944449"/>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8</w:t>
      </w:r>
      <w:r w:rsidR="000A1B64">
        <w:rPr>
          <w:noProof/>
        </w:rPr>
        <w:fldChar w:fldCharType="end"/>
      </w:r>
      <w:bookmarkEnd w:id="31"/>
      <w:proofErr w:type="gramStart"/>
      <w:r>
        <w:t>.</w:t>
      </w:r>
      <w:proofErr w:type="gramEnd"/>
      <w:r>
        <w:t xml:space="preserve"> </w:t>
      </w:r>
      <w:r w:rsidR="002A54F9">
        <w:t>C</w:t>
      </w:r>
      <w:r>
        <w:t>rack</w:t>
      </w:r>
      <w:r w:rsidR="002A54F9">
        <w:t xml:space="preserve">s with torturous pattern leading to spalling   </w:t>
      </w:r>
    </w:p>
    <w:p w:rsidR="009E5A7F" w:rsidRDefault="009E5A7F" w:rsidP="00920F30">
      <w:r>
        <w:lastRenderedPageBreak/>
        <w:tab/>
      </w:r>
      <w:r w:rsidR="00D811CB">
        <w:rPr>
          <w:i/>
          <w:iCs/>
        </w:rPr>
        <w:t>Partially-Developed Crack</w:t>
      </w:r>
      <w:r>
        <w:t xml:space="preserve">: </w:t>
      </w:r>
      <w:r w:rsidR="00D811CB">
        <w:t>Th</w:t>
      </w:r>
      <w:r w:rsidR="00920F30">
        <w:t xml:space="preserve">is can be addressed through </w:t>
      </w:r>
      <w:r w:rsidR="00D811CB">
        <w:t xml:space="preserve">partial rout and sealing </w:t>
      </w:r>
      <w:r w:rsidR="00920F30">
        <w:t xml:space="preserve">of the crack </w:t>
      </w:r>
      <w:r w:rsidR="00D811CB">
        <w:t xml:space="preserve">length </w:t>
      </w:r>
      <w:r w:rsidR="00920F30">
        <w:t xml:space="preserve">appears on the </w:t>
      </w:r>
      <w:r w:rsidR="00D811CB">
        <w:t>pavement surface</w:t>
      </w:r>
      <w:r w:rsidR="00920F30">
        <w:t xml:space="preserve">. </w:t>
      </w:r>
      <w:r>
        <w:t>Partial cracks are defined as the cracks that are not fully developed on the pavement surface covering only a certain percentage of lane width. In some occasions, routs are cut for the full lane width even though crack appears partially on the surface. It is very likely that crack may develop elsewhere on the surface not matching the initially prepared rout</w:t>
      </w:r>
      <w:r w:rsidR="00920F30">
        <w:t xml:space="preserve"> </w:t>
      </w:r>
      <w:r w:rsidR="001A6C99">
        <w:t>(</w:t>
      </w:r>
      <w:r w:rsidR="001A6C99">
        <w:fldChar w:fldCharType="begin"/>
      </w:r>
      <w:r w:rsidR="001A6C99">
        <w:instrText xml:space="preserve"> REF _Ref371944482 \h </w:instrText>
      </w:r>
      <w:r w:rsidR="001A6C99">
        <w:fldChar w:fldCharType="separate"/>
      </w:r>
      <w:r w:rsidR="004022D0" w:rsidRPr="00161CCD">
        <w:t xml:space="preserve">Figure </w:t>
      </w:r>
      <w:r w:rsidR="004022D0">
        <w:rPr>
          <w:noProof/>
        </w:rPr>
        <w:t>9</w:t>
      </w:r>
      <w:r w:rsidR="001A6C99">
        <w:fldChar w:fldCharType="end"/>
      </w:r>
      <w:r w:rsidR="001A6C99">
        <w:t>)</w:t>
      </w:r>
      <w:r>
        <w:t xml:space="preserve">.  </w:t>
      </w:r>
    </w:p>
    <w:p w:rsidR="0059566A" w:rsidRDefault="00B24FB5" w:rsidP="0059566A">
      <w:pPr>
        <w:keepNext/>
        <w:jc w:val="center"/>
      </w:pPr>
      <w:r>
        <w:rPr>
          <w:noProof/>
        </w:rPr>
        <w:drawing>
          <wp:inline distT="0" distB="0" distL="0" distR="0" wp14:anchorId="3CD5BC4D" wp14:editId="6EA5AC83">
            <wp:extent cx="3704651" cy="3108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t="9203"/>
                    <a:stretch/>
                  </pic:blipFill>
                  <pic:spPr bwMode="auto">
                    <a:xfrm>
                      <a:off x="0" y="0"/>
                      <a:ext cx="3704651" cy="3108960"/>
                    </a:xfrm>
                    <a:prstGeom prst="rect">
                      <a:avLst/>
                    </a:prstGeom>
                    <a:noFill/>
                    <a:ln>
                      <a:noFill/>
                    </a:ln>
                    <a:extLst>
                      <a:ext uri="{53640926-AAD7-44D8-BBD7-CCE9431645EC}">
                        <a14:shadowObscured xmlns:a14="http://schemas.microsoft.com/office/drawing/2010/main"/>
                      </a:ext>
                    </a:extLst>
                  </pic:spPr>
                </pic:pic>
              </a:graphicData>
            </a:graphic>
          </wp:inline>
        </w:drawing>
      </w:r>
    </w:p>
    <w:p w:rsidR="007972FF" w:rsidRDefault="0059566A" w:rsidP="00920F30">
      <w:pPr>
        <w:pStyle w:val="FigureCaption"/>
      </w:pPr>
      <w:bookmarkStart w:id="32" w:name="_Ref371944482"/>
      <w:proofErr w:type="gramStart"/>
      <w:r w:rsidRPr="00161CCD">
        <w:t xml:space="preserve">Figure </w:t>
      </w:r>
      <w:proofErr w:type="gramEnd"/>
      <w:r w:rsidR="000A1B64">
        <w:fldChar w:fldCharType="begin"/>
      </w:r>
      <w:r w:rsidR="000A1B64">
        <w:instrText xml:space="preserve"> SEQ Figure \* ARABIC </w:instrText>
      </w:r>
      <w:r w:rsidR="000A1B64">
        <w:fldChar w:fldCharType="separate"/>
      </w:r>
      <w:r w:rsidR="004022D0">
        <w:rPr>
          <w:noProof/>
        </w:rPr>
        <w:t>9</w:t>
      </w:r>
      <w:r w:rsidR="000A1B64">
        <w:rPr>
          <w:noProof/>
        </w:rPr>
        <w:fldChar w:fldCharType="end"/>
      </w:r>
      <w:bookmarkEnd w:id="32"/>
      <w:proofErr w:type="gramStart"/>
      <w:r w:rsidRPr="00161CCD">
        <w:t>.</w:t>
      </w:r>
      <w:proofErr w:type="gramEnd"/>
      <w:r w:rsidRPr="00161CCD">
        <w:t xml:space="preserve"> </w:t>
      </w:r>
      <w:r w:rsidR="002A54F9" w:rsidRPr="00161CCD">
        <w:t>P</w:t>
      </w:r>
      <w:r w:rsidRPr="00161CCD">
        <w:t>artial</w:t>
      </w:r>
      <w:r w:rsidR="002A54F9" w:rsidRPr="00161CCD">
        <w:t>ly</w:t>
      </w:r>
      <w:r w:rsidR="00920F30">
        <w:t>-</w:t>
      </w:r>
      <w:r w:rsidR="002A54F9" w:rsidRPr="00161CCD">
        <w:t>developed</w:t>
      </w:r>
      <w:r w:rsidRPr="00161CCD">
        <w:t xml:space="preserve"> crack</w:t>
      </w:r>
      <w:r w:rsidR="002A54F9" w:rsidRPr="00161CCD">
        <w:t>s</w:t>
      </w:r>
      <w:r w:rsidR="00D007DC">
        <w:t xml:space="preserve"> </w:t>
      </w:r>
    </w:p>
    <w:p w:rsidR="00CA0173" w:rsidRDefault="00CA0173" w:rsidP="00CA0173">
      <w:pPr>
        <w:pStyle w:val="Heading2"/>
      </w:pPr>
      <w:bookmarkStart w:id="33" w:name="_Toc372877622"/>
      <w:r>
        <w:t>Crack Cleaning and Drying</w:t>
      </w:r>
      <w:bookmarkEnd w:id="33"/>
    </w:p>
    <w:p w:rsidR="009E4BB8" w:rsidRPr="00F87572" w:rsidRDefault="002B7B6B" w:rsidP="002B7B6B">
      <w:pPr>
        <w:pStyle w:val="Heading3"/>
        <w:numPr>
          <w:ilvl w:val="0"/>
          <w:numId w:val="0"/>
        </w:numPr>
        <w:rPr>
          <w:i/>
          <w:iCs/>
        </w:rPr>
      </w:pPr>
      <w:bookmarkStart w:id="34" w:name="_Toc372877341"/>
      <w:bookmarkStart w:id="35" w:name="_Toc372877493"/>
      <w:bookmarkStart w:id="36" w:name="_Toc372877623"/>
      <w:r>
        <w:t>T</w:t>
      </w:r>
      <w:r w:rsidRPr="00526E11">
        <w:t>he routing operation shall be immediately followed by cleaning and sealant installation.</w:t>
      </w:r>
      <w:r>
        <w:t xml:space="preserve">  </w:t>
      </w:r>
      <w:r w:rsidR="000A717D">
        <w:t xml:space="preserve">It is </w:t>
      </w:r>
      <w:r w:rsidR="007779E7">
        <w:t xml:space="preserve">critically </w:t>
      </w:r>
      <w:r w:rsidR="000A717D">
        <w:t xml:space="preserve">important to clean and dry the cracks to </w:t>
      </w:r>
      <w:r w:rsidR="0043123F">
        <w:t>improve</w:t>
      </w:r>
      <w:r w:rsidR="000A717D">
        <w:t xml:space="preserve"> adhesion between sealants and </w:t>
      </w:r>
      <w:r>
        <w:t>crack wall</w:t>
      </w:r>
      <w:r w:rsidR="00F87572">
        <w:t xml:space="preserve">. </w:t>
      </w:r>
      <w:r w:rsidR="00584570">
        <w:t xml:space="preserve">It is recommended to </w:t>
      </w:r>
      <w:r w:rsidR="007779E7">
        <w:t>perform a multi-staged cleaning to obtain a clean reservoir free from dust and debris.</w:t>
      </w:r>
      <w:r w:rsidR="009E4BB8">
        <w:t xml:space="preserve"> </w:t>
      </w:r>
      <w:r w:rsidRPr="00F16E9F">
        <w:t xml:space="preserve">It is recommended to avoid </w:t>
      </w:r>
      <w:r>
        <w:t xml:space="preserve">sealant </w:t>
      </w:r>
      <w:r w:rsidRPr="00F16E9F">
        <w:t>installation wh</w:t>
      </w:r>
      <w:r>
        <w:t>en</w:t>
      </w:r>
      <w:r w:rsidRPr="00F16E9F">
        <w:t xml:space="preserve"> pavement is wet.</w:t>
      </w:r>
      <w:r>
        <w:t xml:space="preserve"> </w:t>
      </w:r>
      <w:r w:rsidR="009E4BB8">
        <w:t>The cleaning operations shall be completed in four steps:</w:t>
      </w:r>
      <w:bookmarkEnd w:id="34"/>
      <w:bookmarkEnd w:id="35"/>
      <w:bookmarkEnd w:id="36"/>
    </w:p>
    <w:p w:rsidR="009E4BB8" w:rsidRDefault="002B7B6B" w:rsidP="002B7B6B">
      <w:pPr>
        <w:pStyle w:val="HSparagraph"/>
        <w:numPr>
          <w:ilvl w:val="0"/>
          <w:numId w:val="12"/>
        </w:numPr>
      </w:pPr>
      <w:r>
        <w:t>P</w:t>
      </w:r>
      <w:r w:rsidR="009E4BB8">
        <w:t xml:space="preserve">avement surface </w:t>
      </w:r>
      <w:r w:rsidR="007779E7">
        <w:t xml:space="preserve">and inside the rout </w:t>
      </w:r>
      <w:r w:rsidR="009E4BB8">
        <w:t>must be cleaned</w:t>
      </w:r>
      <w:r w:rsidR="00D007DC">
        <w:t>.</w:t>
      </w:r>
      <w:r w:rsidR="009E4BB8">
        <w:t xml:space="preserve">  </w:t>
      </w:r>
      <w:r w:rsidR="007779E7">
        <w:t>P</w:t>
      </w:r>
      <w:r w:rsidR="009E4BB8">
        <w:t>avement surface must be cleaned of dust, dirt, debris, any foreign material, and loose edges from the sawing/routing operations</w:t>
      </w:r>
      <w:r w:rsidR="00D007DC">
        <w:t xml:space="preserve"> (</w:t>
      </w:r>
      <w:r w:rsidR="00D007DC">
        <w:fldChar w:fldCharType="begin"/>
      </w:r>
      <w:r w:rsidR="00D007DC">
        <w:instrText xml:space="preserve"> REF _Ref370074605 \h </w:instrText>
      </w:r>
      <w:r w:rsidR="00D007DC">
        <w:fldChar w:fldCharType="separate"/>
      </w:r>
      <w:r w:rsidR="004022D0">
        <w:t xml:space="preserve">Figure </w:t>
      </w:r>
      <w:r w:rsidR="004022D0">
        <w:rPr>
          <w:noProof/>
        </w:rPr>
        <w:t>10</w:t>
      </w:r>
      <w:r w:rsidR="00D007DC">
        <w:fldChar w:fldCharType="end"/>
      </w:r>
      <w:r w:rsidR="00D007DC">
        <w:t>)</w:t>
      </w:r>
      <w:r w:rsidR="009E4BB8">
        <w:t>. A mechanical sweeper</w:t>
      </w:r>
      <w:r w:rsidR="007779E7">
        <w:t>,</w:t>
      </w:r>
      <w:r w:rsidR="0085363D">
        <w:t xml:space="preserve"> </w:t>
      </w:r>
      <w:r w:rsidR="009E4BB8">
        <w:t>a large vacuum system</w:t>
      </w:r>
      <w:r w:rsidR="007779E7">
        <w:t>, or simply a leaf blower</w:t>
      </w:r>
      <w:r w:rsidR="009E4BB8">
        <w:t xml:space="preserve"> can be used to </w:t>
      </w:r>
      <w:r w:rsidR="007779E7">
        <w:t xml:space="preserve">perform first stage </w:t>
      </w:r>
      <w:r w:rsidR="009E4BB8">
        <w:t>clean</w:t>
      </w:r>
      <w:r w:rsidR="007779E7">
        <w:t xml:space="preserve">ing of </w:t>
      </w:r>
      <w:r w:rsidR="0085363D">
        <w:t>the pavement</w:t>
      </w:r>
      <w:r w:rsidR="009E4BB8">
        <w:t xml:space="preserve"> surface.</w:t>
      </w:r>
      <w:r w:rsidR="007779E7">
        <w:t xml:space="preserve"> This will prevent dust and debris blowing back </w:t>
      </w:r>
      <w:r>
        <w:t>in</w:t>
      </w:r>
      <w:r w:rsidR="007779E7">
        <w:t xml:space="preserve">to the rout </w:t>
      </w:r>
      <w:r>
        <w:t xml:space="preserve">due </w:t>
      </w:r>
      <w:r w:rsidR="007779E7">
        <w:t xml:space="preserve">the movement of construction vehicles and </w:t>
      </w:r>
      <w:r w:rsidR="00D601E7">
        <w:t>workers</w:t>
      </w:r>
      <w:r w:rsidR="007779E7">
        <w:t xml:space="preserve">. </w:t>
      </w:r>
      <w:r w:rsidR="009E4BB8">
        <w:t xml:space="preserve"> </w:t>
      </w:r>
    </w:p>
    <w:p w:rsidR="009E4BB8" w:rsidRDefault="002B7B6B" w:rsidP="002B7B6B">
      <w:pPr>
        <w:pStyle w:val="HSparagraph"/>
        <w:numPr>
          <w:ilvl w:val="0"/>
          <w:numId w:val="12"/>
        </w:numPr>
      </w:pPr>
      <w:r>
        <w:t>C</w:t>
      </w:r>
      <w:r w:rsidR="00D601E7">
        <w:t xml:space="preserve">leaning </w:t>
      </w:r>
      <w:r>
        <w:t xml:space="preserve">shall </w:t>
      </w:r>
      <w:r w:rsidR="00D601E7">
        <w:t xml:space="preserve">take place right before sealant placement. </w:t>
      </w:r>
      <w:r w:rsidR="009E4BB8">
        <w:t xml:space="preserve">A compressor </w:t>
      </w:r>
      <w:r w:rsidR="00D007DC">
        <w:t>or vacuum cleaning system shall</w:t>
      </w:r>
      <w:r w:rsidR="009E4BB8">
        <w:t xml:space="preserve"> be used to clean </w:t>
      </w:r>
      <w:r w:rsidR="00D601E7">
        <w:t xml:space="preserve">inside </w:t>
      </w:r>
      <w:r w:rsidR="009E4BB8">
        <w:t>the rout</w:t>
      </w:r>
      <w:r w:rsidR="00D601E7">
        <w:t xml:space="preserve"> and immediate surroundings</w:t>
      </w:r>
      <w:r w:rsidR="009E4BB8">
        <w:t xml:space="preserve">. The compressor shall be equipped with oil and moisture filters and providing at least 100 psi (690 </w:t>
      </w:r>
      <w:proofErr w:type="spellStart"/>
      <w:r w:rsidR="009E4BB8">
        <w:t>kPa</w:t>
      </w:r>
      <w:proofErr w:type="spellEnd"/>
      <w:r w:rsidR="009E4BB8">
        <w:t xml:space="preserve">) pressure at the nozzle and minimum blast flow </w:t>
      </w:r>
      <w:proofErr w:type="gramStart"/>
      <w:r w:rsidR="009E4BB8">
        <w:t>of 150</w:t>
      </w:r>
      <w:r w:rsidR="007C0C49">
        <w:t xml:space="preserve"> ft</w:t>
      </w:r>
      <w:r w:rsidR="00D601E7">
        <w:rPr>
          <w:vertAlign w:val="superscript"/>
        </w:rPr>
        <w:t>3</w:t>
      </w:r>
      <w:r w:rsidR="007C0C49">
        <w:t>/min</w:t>
      </w:r>
      <w:r w:rsidR="009E4BB8">
        <w:t>. Oil</w:t>
      </w:r>
      <w:proofErr w:type="gramEnd"/>
      <w:r w:rsidR="009E4BB8">
        <w:t xml:space="preserve"> and moisture filters shall facilitate the operation with dry air and free of oil. Filters must be inspected for cleanliness/damage prior to the operation and shall be replaced if damaged or not clean.</w:t>
      </w:r>
    </w:p>
    <w:p w:rsidR="009E4BB8" w:rsidRDefault="00E60A31" w:rsidP="002B7B6B">
      <w:pPr>
        <w:pStyle w:val="HSparagraph"/>
        <w:numPr>
          <w:ilvl w:val="0"/>
          <w:numId w:val="12"/>
        </w:numPr>
      </w:pPr>
      <w:r>
        <w:lastRenderedPageBreak/>
        <w:t>R</w:t>
      </w:r>
      <w:r w:rsidR="009E4BB8">
        <w:t>out cleanliness</w:t>
      </w:r>
      <w:r>
        <w:t xml:space="preserve"> should be checked visually after cleaning</w:t>
      </w:r>
      <w:r w:rsidR="009E4BB8">
        <w:t xml:space="preserve">. Duct tape shall be used to check cleanliness of the routs. Press the sticky surface </w:t>
      </w:r>
      <w:r w:rsidR="002B7B6B">
        <w:t xml:space="preserve">of </w:t>
      </w:r>
      <w:r w:rsidR="009E4BB8">
        <w:t xml:space="preserve">about </w:t>
      </w:r>
      <w:r w:rsidR="002B7B6B">
        <w:t xml:space="preserve">3 </w:t>
      </w:r>
      <w:proofErr w:type="spellStart"/>
      <w:r w:rsidR="002B7B6B">
        <w:t>ft</w:t>
      </w:r>
      <w:proofErr w:type="spellEnd"/>
      <w:r w:rsidR="009E4BB8">
        <w:t xml:space="preserve"> of duct tape on to rout walls. When removed, there should be none to very little residue on the tape. Further cleaning shall be applied if the result is </w:t>
      </w:r>
      <w:r w:rsidR="002B7B6B">
        <w:t>un</w:t>
      </w:r>
      <w:r w:rsidR="009E4BB8">
        <w:t>satisfactory.</w:t>
      </w:r>
    </w:p>
    <w:p w:rsidR="00CA0173" w:rsidRDefault="009E4BB8" w:rsidP="002B7B6B">
      <w:pPr>
        <w:pStyle w:val="HSparagraph"/>
        <w:numPr>
          <w:ilvl w:val="0"/>
          <w:numId w:val="12"/>
        </w:numPr>
      </w:pPr>
      <w:r>
        <w:t xml:space="preserve">A hot-air-lance (HAL) </w:t>
      </w:r>
      <w:r w:rsidR="00D007DC">
        <w:t>shall</w:t>
      </w:r>
      <w:r>
        <w:t xml:space="preserve"> be used immediately (not to exceed 2 min) before the placement of sealant. This will serve to ensure crack wall dryness and heating. HAL temperature must be kept below 500</w:t>
      </w:r>
      <w:r>
        <w:rPr>
          <w:rFonts w:ascii="Calibri" w:hAnsi="Calibri" w:cs="Calibri"/>
        </w:rPr>
        <w:t>°</w:t>
      </w:r>
      <w:r>
        <w:t>C</w:t>
      </w:r>
      <w:r w:rsidR="00E60A31">
        <w:t xml:space="preserve"> to minimize pavement damage</w:t>
      </w:r>
      <w:r>
        <w:t>. Care should be paid not to burn, scorch, or ignite the adjoining pavement</w:t>
      </w:r>
      <w:r w:rsidR="007C0C49">
        <w:t xml:space="preserve"> (</w:t>
      </w:r>
      <w:r w:rsidR="00D007DC">
        <w:fldChar w:fldCharType="begin"/>
      </w:r>
      <w:r w:rsidR="00D007DC">
        <w:instrText xml:space="preserve"> REF _Ref370074613 \h </w:instrText>
      </w:r>
      <w:r w:rsidR="00D007DC">
        <w:fldChar w:fldCharType="separate"/>
      </w:r>
      <w:r w:rsidR="004022D0">
        <w:t xml:space="preserve">Figure </w:t>
      </w:r>
      <w:r w:rsidR="004022D0">
        <w:rPr>
          <w:noProof/>
        </w:rPr>
        <w:t>11</w:t>
      </w:r>
      <w:r w:rsidR="00D007DC">
        <w:fldChar w:fldCharType="end"/>
      </w:r>
      <w:r w:rsidR="007C0C49">
        <w:t>).</w:t>
      </w:r>
    </w:p>
    <w:p w:rsidR="001F7DA3" w:rsidRPr="001F7DA3" w:rsidRDefault="001F7DA3" w:rsidP="001F7DA3"/>
    <w:p w:rsidR="001F7DA3" w:rsidRDefault="001F7DA3" w:rsidP="001F7DA3">
      <w:pPr>
        <w:keepNext/>
        <w:jc w:val="center"/>
      </w:pPr>
      <w:r>
        <w:rPr>
          <w:noProof/>
        </w:rPr>
        <w:drawing>
          <wp:inline distT="0" distB="0" distL="0" distR="0" wp14:anchorId="64D815EC" wp14:editId="50CDF425">
            <wp:extent cx="3775166" cy="20116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8">
                      <a:extLst>
                        <a:ext uri="{28A0092B-C50C-407E-A947-70E740481C1C}">
                          <a14:useLocalDpi xmlns:a14="http://schemas.microsoft.com/office/drawing/2010/main" val="0"/>
                        </a:ext>
                      </a:extLst>
                    </a:blip>
                    <a:srcRect l="7849" r="9664"/>
                    <a:stretch/>
                  </pic:blipFill>
                  <pic:spPr bwMode="auto">
                    <a:xfrm>
                      <a:off x="0" y="0"/>
                      <a:ext cx="3775166" cy="201168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81C217C" wp14:editId="3A3D570E">
            <wp:extent cx="1965697" cy="20116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65697" cy="2011680"/>
                    </a:xfrm>
                    <a:prstGeom prst="rect">
                      <a:avLst/>
                    </a:prstGeom>
                    <a:noFill/>
                  </pic:spPr>
                </pic:pic>
              </a:graphicData>
            </a:graphic>
          </wp:inline>
        </w:drawing>
      </w:r>
    </w:p>
    <w:p w:rsidR="009E4BB8" w:rsidRDefault="001F7DA3" w:rsidP="002B7B6B">
      <w:pPr>
        <w:pStyle w:val="FigureCaption"/>
      </w:pPr>
      <w:bookmarkStart w:id="37" w:name="_Ref370074605"/>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10</w:t>
      </w:r>
      <w:r w:rsidR="000A1B64">
        <w:rPr>
          <w:noProof/>
        </w:rPr>
        <w:fldChar w:fldCharType="end"/>
      </w:r>
      <w:bookmarkEnd w:id="37"/>
      <w:proofErr w:type="gramStart"/>
      <w:r>
        <w:t>.</w:t>
      </w:r>
      <w:proofErr w:type="gramEnd"/>
      <w:r>
        <w:t xml:space="preserve"> </w:t>
      </w:r>
      <w:r w:rsidR="00D007DC">
        <w:t>First stage</w:t>
      </w:r>
      <w:r w:rsidR="002B7B6B">
        <w:t>: C</w:t>
      </w:r>
      <w:r w:rsidR="00D007DC">
        <w:t xml:space="preserve">leaning of </w:t>
      </w:r>
      <w:r w:rsidR="002B7B6B">
        <w:t xml:space="preserve">pavement surface </w:t>
      </w:r>
      <w:r w:rsidR="00D007DC">
        <w:t xml:space="preserve">and rout using a </w:t>
      </w:r>
      <w:r>
        <w:t xml:space="preserve">leaf blower </w:t>
      </w:r>
    </w:p>
    <w:p w:rsidR="001F7DA3" w:rsidRPr="001F7DA3" w:rsidRDefault="001F7DA3" w:rsidP="001F7DA3"/>
    <w:p w:rsidR="003F520F" w:rsidRDefault="003F520F" w:rsidP="003F520F">
      <w:pPr>
        <w:keepNext/>
        <w:jc w:val="center"/>
      </w:pPr>
      <w:r>
        <w:rPr>
          <w:noProof/>
        </w:rPr>
        <w:drawing>
          <wp:inline distT="0" distB="0" distL="0" distR="0" wp14:anchorId="5E419916" wp14:editId="159ADB81">
            <wp:extent cx="2589748" cy="2926080"/>
            <wp:effectExtent l="0" t="0" r="1270" b="7620"/>
            <wp:docPr id="24" name="Picture 24" descr="E:\Crack Sealant Survey Pics\12 Field Installation\Sites\Minnesota\pics_from_Sep_12_installation\During_installation\DSC0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Crack Sealant Survey Pics\12 Field Installation\Sites\Minnesota\pics_from_Sep_12_installation\During_installation\DSC04913.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5251"/>
                    <a:stretch/>
                  </pic:blipFill>
                  <pic:spPr bwMode="auto">
                    <a:xfrm>
                      <a:off x="0" y="0"/>
                      <a:ext cx="2589748" cy="29260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1F7DA3">
        <w:rPr>
          <w:noProof/>
        </w:rPr>
        <w:drawing>
          <wp:inline distT="0" distB="0" distL="0" distR="0" wp14:anchorId="70E396A9" wp14:editId="6617D770">
            <wp:extent cx="2606553" cy="2926080"/>
            <wp:effectExtent l="0" t="0" r="3810" b="7620"/>
            <wp:docPr id="4098" name="Picture 2" descr="C:\Users\yousefi2\Desktop\NY Section\New folder\day2\100CANON\IMG_8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yousefi2\Desktop\NY Section\New folder\day2\100CANON\IMG_8218.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1527" r="1" b="33788"/>
                    <a:stretch/>
                  </pic:blipFill>
                  <pic:spPr bwMode="auto">
                    <a:xfrm>
                      <a:off x="0" y="0"/>
                      <a:ext cx="2606553" cy="2926080"/>
                    </a:xfrm>
                    <a:prstGeom prst="rect">
                      <a:avLst/>
                    </a:prstGeom>
                    <a:noFill/>
                    <a:ln>
                      <a:noFill/>
                    </a:ln>
                    <a:extLst>
                      <a:ext uri="{53640926-AAD7-44D8-BBD7-CCE9431645EC}">
                        <a14:shadowObscured xmlns:a14="http://schemas.microsoft.com/office/drawing/2010/main"/>
                      </a:ext>
                    </a:extLst>
                  </pic:spPr>
                </pic:pic>
              </a:graphicData>
            </a:graphic>
          </wp:inline>
        </w:drawing>
      </w:r>
    </w:p>
    <w:p w:rsidR="00CA0173" w:rsidRDefault="003F520F" w:rsidP="002B7B6B">
      <w:pPr>
        <w:pStyle w:val="FigureCaption"/>
      </w:pPr>
      <w:bookmarkStart w:id="38" w:name="_Ref370074613"/>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11</w:t>
      </w:r>
      <w:r w:rsidR="000A1B64">
        <w:rPr>
          <w:noProof/>
        </w:rPr>
        <w:fldChar w:fldCharType="end"/>
      </w:r>
      <w:bookmarkEnd w:id="38"/>
      <w:proofErr w:type="gramStart"/>
      <w:r>
        <w:t>.</w:t>
      </w:r>
      <w:proofErr w:type="gramEnd"/>
      <w:r>
        <w:t xml:space="preserve"> </w:t>
      </w:r>
      <w:r w:rsidR="00D007DC">
        <w:t>Second stage</w:t>
      </w:r>
      <w:r w:rsidR="002B7B6B">
        <w:t>:</w:t>
      </w:r>
      <w:r w:rsidR="00D007DC">
        <w:t xml:space="preserve"> </w:t>
      </w:r>
      <w:r w:rsidR="002B7B6B">
        <w:t>C</w:t>
      </w:r>
      <w:r w:rsidR="00D007DC">
        <w:t xml:space="preserve">leaning and drying using a </w:t>
      </w:r>
      <w:r>
        <w:t>hot</w:t>
      </w:r>
      <w:r w:rsidR="00D007DC">
        <w:t>-</w:t>
      </w:r>
      <w:r>
        <w:t>air lance</w:t>
      </w:r>
      <w:r w:rsidR="00D007DC">
        <w:t xml:space="preserve"> equipped with compressed air</w:t>
      </w:r>
    </w:p>
    <w:p w:rsidR="00EB61DD" w:rsidRDefault="00EB61DD" w:rsidP="00EB61DD">
      <w:pPr>
        <w:pStyle w:val="Heading2"/>
      </w:pPr>
      <w:bookmarkStart w:id="39" w:name="_Toc372877624"/>
      <w:r w:rsidRPr="00EB61DD">
        <w:lastRenderedPageBreak/>
        <w:t>Material handling and preparation</w:t>
      </w:r>
      <w:bookmarkEnd w:id="39"/>
    </w:p>
    <w:p w:rsidR="00E44BD5" w:rsidRDefault="00E44BD5" w:rsidP="00323B56">
      <w:pPr>
        <w:pStyle w:val="HSparagraph"/>
      </w:pPr>
      <w:r>
        <w:t xml:space="preserve">Heating of sealant materials in preparation for installation is one of the critical steps to ensure good quality sealant treatments. Sealants are usually heated in hot-oil driven </w:t>
      </w:r>
      <w:r w:rsidR="00192AD8">
        <w:t xml:space="preserve">and agitated </w:t>
      </w:r>
      <w:r>
        <w:t>kettles with automated temperature controls. Recommended temperature for melting sealant block varies from 340-400°</w:t>
      </w:r>
      <w:r w:rsidR="00323B56">
        <w:t>F</w:t>
      </w:r>
      <w:r>
        <w:t xml:space="preserve"> depending on the type and composition of the product.  The duration and temperature inside the kettles are critical for sealant’s integrity. Therefore, it is critical to follow manufacturer’s recommended temperatures an</w:t>
      </w:r>
      <w:r w:rsidR="00192AD8">
        <w:t xml:space="preserve">d not to overheat the material, which may cause degradation. </w:t>
      </w:r>
      <w:r w:rsidR="00323B56">
        <w:t xml:space="preserve">It may take up to 2 </w:t>
      </w:r>
      <w:proofErr w:type="spellStart"/>
      <w:r w:rsidR="00323B56">
        <w:t>hrs</w:t>
      </w:r>
      <w:proofErr w:type="spellEnd"/>
      <w:r w:rsidR="00323B56">
        <w:t xml:space="preserve"> to reach recommended temperatures after placing the sealant blocks in the kettle.</w:t>
      </w:r>
    </w:p>
    <w:p w:rsidR="00F35634" w:rsidRDefault="00364E39" w:rsidP="00323B56">
      <w:pPr>
        <w:pStyle w:val="HSparagraph"/>
      </w:pPr>
      <w:r>
        <w:fldChar w:fldCharType="begin"/>
      </w:r>
      <w:r>
        <w:instrText xml:space="preserve"> REF _Ref371947468 \h </w:instrText>
      </w:r>
      <w:r>
        <w:fldChar w:fldCharType="separate"/>
      </w:r>
      <w:r w:rsidR="004022D0">
        <w:t xml:space="preserve">Figure </w:t>
      </w:r>
      <w:r w:rsidR="004022D0">
        <w:rPr>
          <w:noProof/>
        </w:rPr>
        <w:t>12</w:t>
      </w:r>
      <w:r>
        <w:fldChar w:fldCharType="end"/>
      </w:r>
      <w:r>
        <w:t xml:space="preserve"> </w:t>
      </w:r>
      <w:r w:rsidR="00E44BD5">
        <w:t xml:space="preserve">illustrates temperature history of a sealant material in a fully automated kettle. </w:t>
      </w:r>
      <w:r w:rsidR="00612B32">
        <w:t>The measurements were taken using thermocouples inside the kettle at various locations and from the kettle’s control panel. Th</w:t>
      </w:r>
      <w:r w:rsidR="00323B56">
        <w:t>e heating</w:t>
      </w:r>
      <w:r w:rsidR="00612B32">
        <w:t xml:space="preserve"> duration may vary based on the amount of material placed in the kettle and type of the heating system. Therefore, it is recommended to prepare a calibration </w:t>
      </w:r>
      <w:r w:rsidR="00D007DC">
        <w:t>record</w:t>
      </w:r>
      <w:r w:rsidR="00612B32">
        <w:t xml:space="preserve"> </w:t>
      </w:r>
      <w:proofErr w:type="gramStart"/>
      <w:r w:rsidR="00612B32">
        <w:t>for each equipment</w:t>
      </w:r>
      <w:proofErr w:type="gramEnd"/>
      <w:r w:rsidR="00612B32">
        <w:t xml:space="preserve"> to </w:t>
      </w:r>
      <w:r w:rsidR="00D007DC">
        <w:t>estimate</w:t>
      </w:r>
      <w:r w:rsidR="00612B32">
        <w:t xml:space="preserve"> the safe time to start installation. </w:t>
      </w:r>
    </w:p>
    <w:p w:rsidR="00364E39" w:rsidRDefault="00364E39" w:rsidP="00364E39">
      <w:pPr>
        <w:pStyle w:val="HSparagraph"/>
        <w:keepNext/>
        <w:tabs>
          <w:tab w:val="left" w:pos="914"/>
        </w:tabs>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B4B14" w:rsidTr="00161CCD">
        <w:tc>
          <w:tcPr>
            <w:tcW w:w="4788" w:type="dxa"/>
          </w:tcPr>
          <w:p w:rsidR="004B4B14" w:rsidRDefault="00497D24" w:rsidP="00364E39">
            <w:pPr>
              <w:pStyle w:val="HSparagraph"/>
              <w:keepNext/>
              <w:tabs>
                <w:tab w:val="left" w:pos="914"/>
              </w:tabs>
              <w:jc w:val="center"/>
            </w:pPr>
            <w:r>
              <w:rPr>
                <w:noProof/>
              </w:rPr>
              <w:drawing>
                <wp:inline distT="0" distB="0" distL="0" distR="0" wp14:anchorId="3BB0E23E" wp14:editId="0BE43659">
                  <wp:extent cx="2519860" cy="1828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19860" cy="1828800"/>
                          </a:xfrm>
                          <a:prstGeom prst="rect">
                            <a:avLst/>
                          </a:prstGeom>
                          <a:noFill/>
                        </pic:spPr>
                      </pic:pic>
                    </a:graphicData>
                  </a:graphic>
                </wp:inline>
              </w:drawing>
            </w:r>
          </w:p>
        </w:tc>
        <w:tc>
          <w:tcPr>
            <w:tcW w:w="4788" w:type="dxa"/>
          </w:tcPr>
          <w:p w:rsidR="004B4B14" w:rsidRDefault="004B4B14" w:rsidP="00364E39">
            <w:pPr>
              <w:pStyle w:val="HSparagraph"/>
              <w:keepNext/>
              <w:tabs>
                <w:tab w:val="left" w:pos="914"/>
              </w:tabs>
              <w:jc w:val="center"/>
            </w:pPr>
            <w:r>
              <w:rPr>
                <w:noProof/>
              </w:rPr>
              <w:drawing>
                <wp:inline distT="0" distB="0" distL="0" distR="0" wp14:anchorId="4D05B54B" wp14:editId="6F08EA97">
                  <wp:extent cx="2673846" cy="1828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3846" cy="1828800"/>
                          </a:xfrm>
                          <a:prstGeom prst="rect">
                            <a:avLst/>
                          </a:prstGeom>
                          <a:noFill/>
                        </pic:spPr>
                      </pic:pic>
                    </a:graphicData>
                  </a:graphic>
                </wp:inline>
              </w:drawing>
            </w:r>
          </w:p>
        </w:tc>
      </w:tr>
      <w:tr w:rsidR="004B4B14" w:rsidTr="00161CCD">
        <w:tc>
          <w:tcPr>
            <w:tcW w:w="4788" w:type="dxa"/>
          </w:tcPr>
          <w:p w:rsidR="004B4B14" w:rsidRDefault="003E1A27" w:rsidP="003E1A27">
            <w:pPr>
              <w:pStyle w:val="HSparagraph"/>
              <w:keepNext/>
              <w:tabs>
                <w:tab w:val="left" w:pos="914"/>
              </w:tabs>
              <w:jc w:val="center"/>
            </w:pPr>
            <w:r w:rsidRPr="003E1A27">
              <w:t>(a</w:t>
            </w:r>
            <w:r>
              <w:t>) Monitored temperature history for a material</w:t>
            </w:r>
          </w:p>
        </w:tc>
        <w:tc>
          <w:tcPr>
            <w:tcW w:w="4788" w:type="dxa"/>
          </w:tcPr>
          <w:p w:rsidR="004B4B14" w:rsidRDefault="003E1A27" w:rsidP="00364E39">
            <w:pPr>
              <w:pStyle w:val="HSparagraph"/>
              <w:keepNext/>
              <w:tabs>
                <w:tab w:val="left" w:pos="914"/>
              </w:tabs>
              <w:jc w:val="center"/>
            </w:pPr>
            <w:r>
              <w:t>(b) Expected temperature history for a calibrated sealant kettle</w:t>
            </w:r>
          </w:p>
        </w:tc>
      </w:tr>
    </w:tbl>
    <w:p w:rsidR="00F35634" w:rsidRDefault="00364E39" w:rsidP="00364E39">
      <w:pPr>
        <w:pStyle w:val="FigureCaption"/>
      </w:pPr>
      <w:bookmarkStart w:id="40" w:name="_Ref371947468"/>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12</w:t>
      </w:r>
      <w:r w:rsidR="000A1B64">
        <w:rPr>
          <w:noProof/>
        </w:rPr>
        <w:fldChar w:fldCharType="end"/>
      </w:r>
      <w:bookmarkEnd w:id="40"/>
      <w:proofErr w:type="gramStart"/>
      <w:r>
        <w:t>.</w:t>
      </w:r>
      <w:proofErr w:type="gramEnd"/>
      <w:r>
        <w:t xml:space="preserve"> Typical temperature history of a sealant material</w:t>
      </w:r>
    </w:p>
    <w:p w:rsidR="00612B32" w:rsidRDefault="00612B32" w:rsidP="00571DA0">
      <w:pPr>
        <w:pStyle w:val="HSparagraph"/>
      </w:pPr>
      <w:r>
        <w:t xml:space="preserve">The </w:t>
      </w:r>
      <w:r w:rsidR="00323B56">
        <w:t xml:space="preserve">kettle </w:t>
      </w:r>
      <w:r>
        <w:t>calibration procedures are outlined below:</w:t>
      </w:r>
    </w:p>
    <w:p w:rsidR="00612B32" w:rsidRDefault="00612B32" w:rsidP="00F03555">
      <w:pPr>
        <w:pStyle w:val="HSparagraph"/>
        <w:numPr>
          <w:ilvl w:val="0"/>
          <w:numId w:val="13"/>
        </w:numPr>
      </w:pPr>
      <w:r>
        <w:t xml:space="preserve">Fill the kettle to three-quarters full position with a typical material used in the installation </w:t>
      </w:r>
    </w:p>
    <w:p w:rsidR="00612B32" w:rsidRDefault="00612B32" w:rsidP="00323B56">
      <w:pPr>
        <w:pStyle w:val="HSparagraph"/>
        <w:numPr>
          <w:ilvl w:val="0"/>
          <w:numId w:val="13"/>
        </w:numPr>
      </w:pPr>
      <w:r>
        <w:t>Start recording temperatures every 10 min using the kettle’s control panel</w:t>
      </w:r>
    </w:p>
    <w:p w:rsidR="00C00DE3" w:rsidRDefault="00C00DE3" w:rsidP="00323B56">
      <w:pPr>
        <w:pStyle w:val="HSparagraph"/>
        <w:numPr>
          <w:ilvl w:val="0"/>
          <w:numId w:val="13"/>
        </w:numPr>
      </w:pPr>
      <w:r>
        <w:t>Using a long probe with calibrated thermocouples at the tip (</w:t>
      </w:r>
      <w:r w:rsidR="00D007DC">
        <w:fldChar w:fldCharType="begin"/>
      </w:r>
      <w:r w:rsidR="00D007DC">
        <w:instrText xml:space="preserve"> REF _Ref371945900 \h </w:instrText>
      </w:r>
      <w:r w:rsidR="00D007DC">
        <w:fldChar w:fldCharType="separate"/>
      </w:r>
      <w:r w:rsidR="004022D0">
        <w:t xml:space="preserve">Figure </w:t>
      </w:r>
      <w:r w:rsidR="004022D0">
        <w:rPr>
          <w:noProof/>
        </w:rPr>
        <w:t>13</w:t>
      </w:r>
      <w:r w:rsidR="00D007DC">
        <w:fldChar w:fldCharType="end"/>
      </w:r>
      <w:r>
        <w:t xml:space="preserve">), record temperature every 10 min starting 30 min after the placement of blocks </w:t>
      </w:r>
    </w:p>
    <w:p w:rsidR="007D69F4" w:rsidRDefault="00863E45" w:rsidP="007D69F4">
      <w:pPr>
        <w:pStyle w:val="HSparagraph"/>
        <w:keepNext/>
        <w:ind w:left="783"/>
        <w:jc w:val="center"/>
      </w:pPr>
      <w:r>
        <w:rPr>
          <w:noProof/>
        </w:rPr>
        <w:lastRenderedPageBreak/>
        <mc:AlternateContent>
          <mc:Choice Requires="wps">
            <w:drawing>
              <wp:anchor distT="0" distB="0" distL="114300" distR="114300" simplePos="0" relativeHeight="251662336" behindDoc="0" locked="0" layoutInCell="1" allowOverlap="1" wp14:anchorId="441C95B8" wp14:editId="17A89F38">
                <wp:simplePos x="0" y="0"/>
                <wp:positionH relativeFrom="column">
                  <wp:posOffset>3640455</wp:posOffset>
                </wp:positionH>
                <wp:positionV relativeFrom="paragraph">
                  <wp:posOffset>261620</wp:posOffset>
                </wp:positionV>
                <wp:extent cx="1120775" cy="436880"/>
                <wp:effectExtent l="0" t="0" r="3175" b="1270"/>
                <wp:wrapNone/>
                <wp:docPr id="36" name="Text Box 36"/>
                <wp:cNvGraphicFramePr/>
                <a:graphic xmlns:a="http://schemas.openxmlformats.org/drawingml/2006/main">
                  <a:graphicData uri="http://schemas.microsoft.com/office/word/2010/wordprocessingShape">
                    <wps:wsp>
                      <wps:cNvSpPr txBox="1"/>
                      <wps:spPr>
                        <a:xfrm>
                          <a:off x="0" y="0"/>
                          <a:ext cx="1120775" cy="436880"/>
                        </a:xfrm>
                        <a:prstGeom prst="rect">
                          <a:avLst/>
                        </a:prstGeom>
                        <a:solidFill>
                          <a:schemeClr val="lt1">
                            <a:alpha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474B9" w:rsidRDefault="00F474B9" w:rsidP="00863E45">
                            <w:pPr>
                              <w:jc w:val="center"/>
                            </w:pPr>
                            <w:r>
                              <w:t>Thermocouple Probe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286.65pt;margin-top:20.6pt;width:88.25pt;height:3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" fillcolor="white [3201]" stroked="f" strokeweight=".5pt">
                <v:fill opacity="26214f"/>
                <v:textbox>
                  <w:txbxContent>
                    <w:p w:rsidR="00F474B9" w:rsidRDefault="00F474B9" w:rsidP="00863E45">
                      <w:pPr>
                        <w:jc w:val="center"/>
                      </w:pPr>
                      <w:r>
                        <w:t>Thermocouple Probe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AF0E5FC" wp14:editId="46B3C8B1">
                <wp:simplePos x="0" y="0"/>
                <wp:positionH relativeFrom="column">
                  <wp:posOffset>3729162</wp:posOffset>
                </wp:positionH>
                <wp:positionV relativeFrom="paragraph">
                  <wp:posOffset>858741</wp:posOffset>
                </wp:positionV>
                <wp:extent cx="1121134" cy="294198"/>
                <wp:effectExtent l="0" t="0" r="3175" b="0"/>
                <wp:wrapNone/>
                <wp:docPr id="37" name="Text Box 37"/>
                <wp:cNvGraphicFramePr/>
                <a:graphic xmlns:a="http://schemas.openxmlformats.org/drawingml/2006/main">
                  <a:graphicData uri="http://schemas.microsoft.com/office/word/2010/wordprocessingShape">
                    <wps:wsp>
                      <wps:cNvSpPr txBox="1"/>
                      <wps:spPr>
                        <a:xfrm>
                          <a:off x="0" y="0"/>
                          <a:ext cx="1121134" cy="294198"/>
                        </a:xfrm>
                        <a:prstGeom prst="rect">
                          <a:avLst/>
                        </a:prstGeom>
                        <a:solidFill>
                          <a:schemeClr val="lt1">
                            <a:alpha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474B9" w:rsidRDefault="00F474B9" w:rsidP="00863E45">
                            <w:pPr>
                              <w:jc w:val="center"/>
                            </w:pPr>
                            <w:r>
                              <w:t xml:space="preserve">Thermo-reader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7" type="#_x0000_t202" style="position:absolute;left:0;text-align:left;margin-left:293.65pt;margin-top:67.6pt;width:88.3pt;height:2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" fillcolor="white [3201]" stroked="f" strokeweight=".5pt">
                <v:fill opacity="26214f"/>
                <v:textbox>
                  <w:txbxContent>
                    <w:p w:rsidR="00F474B9" w:rsidRDefault="00F474B9" w:rsidP="00863E45">
                      <w:pPr>
                        <w:jc w:val="center"/>
                      </w:pPr>
                      <w:r>
                        <w:t xml:space="preserve">Thermo-reader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A270776" wp14:editId="46563FEA">
                <wp:simplePos x="0" y="0"/>
                <wp:positionH relativeFrom="column">
                  <wp:posOffset>3284745</wp:posOffset>
                </wp:positionH>
                <wp:positionV relativeFrom="paragraph">
                  <wp:posOffset>1018043</wp:posOffset>
                </wp:positionV>
                <wp:extent cx="445273" cy="326004"/>
                <wp:effectExtent l="38100" t="19050" r="12065" b="55245"/>
                <wp:wrapNone/>
                <wp:docPr id="35" name="Straight Arrow Connector 35"/>
                <wp:cNvGraphicFramePr/>
                <a:graphic xmlns:a="http://schemas.openxmlformats.org/drawingml/2006/main">
                  <a:graphicData uri="http://schemas.microsoft.com/office/word/2010/wordprocessingShape">
                    <wps:wsp>
                      <wps:cNvCnPr/>
                      <wps:spPr>
                        <a:xfrm flipH="1">
                          <a:off x="0" y="0"/>
                          <a:ext cx="445273" cy="326004"/>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5" o:spid="_x0000_s1026" type="#_x0000_t32" style="position:absolute;margin-left:258.65pt;margin-top:80.15pt;width:35.05pt;height:25.6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" strokecolor="red" strokeweight="2.25pt">
                <v:stroke endarrow="open"/>
              </v:shape>
            </w:pict>
          </mc:Fallback>
        </mc:AlternateContent>
      </w:r>
      <w:r>
        <w:rPr>
          <w:noProof/>
        </w:rPr>
        <mc:AlternateContent>
          <mc:Choice Requires="wps">
            <w:drawing>
              <wp:anchor distT="0" distB="0" distL="114300" distR="114300" simplePos="0" relativeHeight="251659264" behindDoc="0" locked="0" layoutInCell="1" allowOverlap="1" wp14:anchorId="75DECC32" wp14:editId="7F4C9258">
                <wp:simplePos x="0" y="0"/>
                <wp:positionH relativeFrom="column">
                  <wp:posOffset>3196424</wp:posOffset>
                </wp:positionH>
                <wp:positionV relativeFrom="paragraph">
                  <wp:posOffset>500932</wp:posOffset>
                </wp:positionV>
                <wp:extent cx="445273" cy="326004"/>
                <wp:effectExtent l="38100" t="19050" r="12065" b="55245"/>
                <wp:wrapNone/>
                <wp:docPr id="34" name="Straight Arrow Connector 34"/>
                <wp:cNvGraphicFramePr/>
                <a:graphic xmlns:a="http://schemas.openxmlformats.org/drawingml/2006/main">
                  <a:graphicData uri="http://schemas.microsoft.com/office/word/2010/wordprocessingShape">
                    <wps:wsp>
                      <wps:cNvCnPr/>
                      <wps:spPr>
                        <a:xfrm flipH="1">
                          <a:off x="0" y="0"/>
                          <a:ext cx="445273" cy="326004"/>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4" o:spid="_x0000_s1026" type="#_x0000_t32" style="position:absolute;margin-left:251.7pt;margin-top:39.45pt;width:35.05pt;height:25.6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" strokecolor="red" strokeweight="2.25pt">
                <v:stroke endarrow="open"/>
              </v:shape>
            </w:pict>
          </mc:Fallback>
        </mc:AlternateContent>
      </w:r>
      <w:r w:rsidR="007D69F4">
        <w:rPr>
          <w:noProof/>
        </w:rPr>
        <w:drawing>
          <wp:inline distT="0" distB="0" distL="0" distR="0" wp14:anchorId="379747A9" wp14:editId="41A4E474">
            <wp:extent cx="3419061" cy="2623930"/>
            <wp:effectExtent l="0" t="0" r="0" b="5080"/>
            <wp:docPr id="19" name="Picture 19" descr="E:\Crack Sealant Survey Pics\12 Field Installation\Sites\Ontario\pics\From Imran\Some Typical Photos for what we did\3-Checking Kettle 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rack Sealant Survey Pics\12 Field Installation\Sites\Ontario\pics\From Imran\Some Typical Photos for what we did\3-Checking Kettle Temp.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8458" t="1988" r="20146" b="15920"/>
                    <a:stretch/>
                  </pic:blipFill>
                  <pic:spPr bwMode="auto">
                    <a:xfrm>
                      <a:off x="0" y="0"/>
                      <a:ext cx="3423398" cy="2627258"/>
                    </a:xfrm>
                    <a:prstGeom prst="rect">
                      <a:avLst/>
                    </a:prstGeom>
                    <a:noFill/>
                    <a:ln>
                      <a:noFill/>
                    </a:ln>
                    <a:extLst>
                      <a:ext uri="{53640926-AAD7-44D8-BBD7-CCE9431645EC}">
                        <a14:shadowObscured xmlns:a14="http://schemas.microsoft.com/office/drawing/2010/main"/>
                      </a:ext>
                    </a:extLst>
                  </pic:spPr>
                </pic:pic>
              </a:graphicData>
            </a:graphic>
          </wp:inline>
        </w:drawing>
      </w:r>
    </w:p>
    <w:p w:rsidR="007D69F4" w:rsidRDefault="007D69F4" w:rsidP="007D69F4">
      <w:pPr>
        <w:pStyle w:val="FigureCaption"/>
      </w:pPr>
      <w:bookmarkStart w:id="41" w:name="_Ref371945900"/>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13</w:t>
      </w:r>
      <w:r w:rsidR="000A1B64">
        <w:rPr>
          <w:noProof/>
        </w:rPr>
        <w:fldChar w:fldCharType="end"/>
      </w:r>
      <w:bookmarkEnd w:id="41"/>
      <w:proofErr w:type="gramStart"/>
      <w:r>
        <w:t>.</w:t>
      </w:r>
      <w:proofErr w:type="gramEnd"/>
      <w:r>
        <w:t xml:space="preserve"> External temperature recording using a long probe with thermocouples at the tip</w:t>
      </w:r>
    </w:p>
    <w:p w:rsidR="00BA62D1" w:rsidRDefault="00C00DE3" w:rsidP="00323B56">
      <w:pPr>
        <w:pStyle w:val="HSparagraph"/>
        <w:numPr>
          <w:ilvl w:val="0"/>
          <w:numId w:val="13"/>
        </w:numPr>
      </w:pPr>
      <w:r>
        <w:t>After the control panel reached the recommended temperature, take a sample from the kettle in a small quart</w:t>
      </w:r>
      <w:r w:rsidR="00323B56">
        <w:t>. I</w:t>
      </w:r>
      <w:r>
        <w:t xml:space="preserve">mmediately measure the temperature inside the can using a small probe calibrated thermocouple. </w:t>
      </w:r>
      <w:r w:rsidR="00BA62D1">
        <w:t xml:space="preserve">Continue taking samples at every 10 min until the temperature in the can and inside the kettle reach the recommended temperatures.  </w:t>
      </w:r>
    </w:p>
    <w:p w:rsidR="00D705D9" w:rsidRDefault="00D705D9" w:rsidP="00323B56">
      <w:pPr>
        <w:pStyle w:val="HSparagraph"/>
        <w:numPr>
          <w:ilvl w:val="0"/>
          <w:numId w:val="13"/>
        </w:numPr>
      </w:pPr>
      <w:r>
        <w:t>Record the time (±10</w:t>
      </w:r>
      <w:r w:rsidR="00D007DC">
        <w:t xml:space="preserve"> </w:t>
      </w:r>
      <w:r>
        <w:t>minutes) when recommended temperature</w:t>
      </w:r>
      <w:r w:rsidR="00323B56">
        <w:t xml:space="preserve"> i</w:t>
      </w:r>
      <w:r>
        <w:t xml:space="preserve">s </w:t>
      </w:r>
      <w:r w:rsidR="00323B56">
        <w:t xml:space="preserve">reached </w:t>
      </w:r>
      <w:r>
        <w:t>after placing the sealant in the kettle</w:t>
      </w:r>
      <w:r w:rsidR="00323B56">
        <w:t xml:space="preserve">. This would be </w:t>
      </w:r>
      <w:r>
        <w:t xml:space="preserve">the safe starting time for installation.  </w:t>
      </w:r>
    </w:p>
    <w:p w:rsidR="00BA62D1" w:rsidRDefault="00D705D9" w:rsidP="00F03555">
      <w:pPr>
        <w:pStyle w:val="HSparagraph"/>
        <w:numPr>
          <w:ilvl w:val="0"/>
          <w:numId w:val="13"/>
        </w:numPr>
      </w:pPr>
      <w:r>
        <w:t>Compare the readings from</w:t>
      </w:r>
      <w:r w:rsidR="00BA62D1">
        <w:t xml:space="preserve"> external </w:t>
      </w:r>
      <w:r>
        <w:t xml:space="preserve">probes and kettle’s control panel reading after the equilibrium is reached. Calculate </w:t>
      </w:r>
      <w:r w:rsidR="00BA62D1">
        <w:t>a correction factor</w:t>
      </w:r>
      <w:r>
        <w:t xml:space="preserve"> to adjust kettle’s control panel reading to external readings taken by calibrated thermocouples.</w:t>
      </w:r>
      <w:r w:rsidR="00BA62D1">
        <w:t xml:space="preserve"> </w:t>
      </w:r>
    </w:p>
    <w:p w:rsidR="00853911" w:rsidRDefault="00853911" w:rsidP="00571DA0">
      <w:pPr>
        <w:pStyle w:val="HSparagraph"/>
      </w:pPr>
      <w:r>
        <w:t>The calibration protocol should be repeated every year or prior to the season of installation. A sample form presented in Appendix A can be used for temperature recording.</w:t>
      </w:r>
    </w:p>
    <w:p w:rsidR="005B60CD" w:rsidRDefault="00323B56" w:rsidP="009C729A">
      <w:pPr>
        <w:pStyle w:val="HSparagraph"/>
      </w:pPr>
      <w:r>
        <w:t>The</w:t>
      </w:r>
      <w:r w:rsidR="00092DDB">
        <w:t xml:space="preserve"> kettle </w:t>
      </w:r>
      <w:r>
        <w:t xml:space="preserve">should be </w:t>
      </w:r>
      <w:r w:rsidR="00092DDB">
        <w:t>at least three-quarter full. S</w:t>
      </w:r>
      <w:r w:rsidR="00192AD8">
        <w:t xml:space="preserve">ealant installation should start at </w:t>
      </w:r>
      <w:r w:rsidR="00693C59">
        <w:t xml:space="preserve">the safe starting time. </w:t>
      </w:r>
      <w:r w:rsidR="00092DDB">
        <w:t xml:space="preserve">After </w:t>
      </w:r>
      <w:r>
        <w:t xml:space="preserve">sealant installation </w:t>
      </w:r>
      <w:r w:rsidR="00092DDB">
        <w:t>starts, t</w:t>
      </w:r>
      <w:r w:rsidR="00EB61DD">
        <w:t>he temperature should be adjusted</w:t>
      </w:r>
      <w:r w:rsidR="005B60CD">
        <w:t xml:space="preserve"> frequently </w:t>
      </w:r>
      <w:r w:rsidR="00EB61DD">
        <w:t xml:space="preserve">by using kettle </w:t>
      </w:r>
      <w:r w:rsidR="005B60CD">
        <w:t>control panel</w:t>
      </w:r>
      <w:r w:rsidR="00092DDB">
        <w:t xml:space="preserve"> to avoid overheating</w:t>
      </w:r>
      <w:r w:rsidR="005B60CD">
        <w:t>.</w:t>
      </w:r>
      <w:r w:rsidR="00092DDB">
        <w:t xml:space="preserve"> It is possible that new sealant blocks be added to the kettle during the installation to maintain </w:t>
      </w:r>
      <w:r w:rsidR="00C24943">
        <w:t>same amounts</w:t>
      </w:r>
      <w:r w:rsidR="008D290A">
        <w:t xml:space="preserve"> of material in the kettle. This will regularize temperature control feedback mechanism and reduce overheating.  </w:t>
      </w:r>
      <w:r w:rsidR="005B60CD">
        <w:t xml:space="preserve"> </w:t>
      </w:r>
    </w:p>
    <w:p w:rsidR="005B60CD" w:rsidRDefault="008D290A" w:rsidP="009C729A">
      <w:pPr>
        <w:pStyle w:val="HSparagraph"/>
      </w:pPr>
      <w:r>
        <w:t xml:space="preserve">At the end of the day, the material inside the kettle should be drained to start the next day with </w:t>
      </w:r>
      <w:r w:rsidR="00C24943">
        <w:t>unheated</w:t>
      </w:r>
      <w:r>
        <w:t xml:space="preserve"> materials. Reheating the sealants may reduce </w:t>
      </w:r>
      <w:r w:rsidR="009C729A">
        <w:t xml:space="preserve">its </w:t>
      </w:r>
      <w:r>
        <w:t>quality</w:t>
      </w:r>
      <w:r w:rsidR="009C729A">
        <w:t xml:space="preserve">. </w:t>
      </w:r>
      <w:r>
        <w:t xml:space="preserve"> </w:t>
      </w:r>
    </w:p>
    <w:p w:rsidR="00C423A1" w:rsidRDefault="00C423A1" w:rsidP="00571DA0"/>
    <w:p w:rsidR="007E3DB1" w:rsidRDefault="007E3DB1" w:rsidP="007E3DB1">
      <w:pPr>
        <w:pStyle w:val="Heading2"/>
      </w:pPr>
      <w:bookmarkStart w:id="42" w:name="_Toc372877625"/>
      <w:r>
        <w:lastRenderedPageBreak/>
        <w:t>Crack Sealant Installation</w:t>
      </w:r>
      <w:bookmarkEnd w:id="42"/>
    </w:p>
    <w:p w:rsidR="00304A84" w:rsidRDefault="00304A84" w:rsidP="00304A84">
      <w:pPr>
        <w:pStyle w:val="Heading3"/>
      </w:pPr>
      <w:bookmarkStart w:id="43" w:name="_Toc372877626"/>
      <w:r>
        <w:t>Derivatives of Sealant Configuration Selection</w:t>
      </w:r>
      <w:bookmarkEnd w:id="43"/>
    </w:p>
    <w:p w:rsidR="006F3792" w:rsidRDefault="004E517B" w:rsidP="007446A9">
      <w:pPr>
        <w:pStyle w:val="Heading3"/>
        <w:numPr>
          <w:ilvl w:val="0"/>
          <w:numId w:val="0"/>
        </w:numPr>
      </w:pPr>
      <w:bookmarkStart w:id="44" w:name="_Toc372877345"/>
      <w:bookmarkStart w:id="45" w:name="_Toc372877497"/>
      <w:bookmarkStart w:id="46" w:name="_Toc372877627"/>
      <w:r>
        <w:t>Following the aforementioned procedures in preparation of cracks for sealant treatment, sealant</w:t>
      </w:r>
      <w:r w:rsidR="007446A9">
        <w:t xml:space="preserve"> is installed </w:t>
      </w:r>
      <w:r>
        <w:t>in the rout</w:t>
      </w:r>
      <w:r w:rsidR="007446A9">
        <w:t>s</w:t>
      </w:r>
      <w:r>
        <w:t xml:space="preserve"> or directly in the cracks. The configuration for sealant installation will not only dictate the amount of materials used in a sealing job but also the lifetime of sealant treatment. The commonly applied </w:t>
      </w:r>
      <w:r w:rsidR="006F3792">
        <w:t>configuration</w:t>
      </w:r>
      <w:r w:rsidR="008A3371">
        <w:t>s</w:t>
      </w:r>
      <w:r w:rsidR="006F3792">
        <w:t xml:space="preserve"> for sealant placement</w:t>
      </w:r>
      <w:r>
        <w:t xml:space="preserve"> are shown in </w:t>
      </w:r>
      <w:r w:rsidR="004610DA">
        <w:fldChar w:fldCharType="begin"/>
      </w:r>
      <w:r w:rsidR="004610DA">
        <w:instrText xml:space="preserve"> REF _Ref371936482 \h </w:instrText>
      </w:r>
      <w:r w:rsidR="004610DA">
        <w:fldChar w:fldCharType="separate"/>
      </w:r>
      <w:r w:rsidR="004022D0">
        <w:t xml:space="preserve">Figure </w:t>
      </w:r>
      <w:r w:rsidR="004022D0">
        <w:rPr>
          <w:noProof/>
        </w:rPr>
        <w:t>14</w:t>
      </w:r>
      <w:r w:rsidR="004610DA">
        <w:fldChar w:fldCharType="end"/>
      </w:r>
      <w:r w:rsidR="004610DA">
        <w:t xml:space="preserve"> </w:t>
      </w:r>
      <w:r>
        <w:t xml:space="preserve">and </w:t>
      </w:r>
      <w:r w:rsidR="004610DA">
        <w:fldChar w:fldCharType="begin"/>
      </w:r>
      <w:r w:rsidR="004610DA">
        <w:instrText xml:space="preserve"> REF _Ref371579199 \h </w:instrText>
      </w:r>
      <w:r w:rsidR="004610DA">
        <w:fldChar w:fldCharType="separate"/>
      </w:r>
      <w:r w:rsidR="004022D0">
        <w:t xml:space="preserve">Figure </w:t>
      </w:r>
      <w:r w:rsidR="004022D0">
        <w:rPr>
          <w:noProof/>
        </w:rPr>
        <w:t>15</w:t>
      </w:r>
      <w:r w:rsidR="004610DA">
        <w:fldChar w:fldCharType="end"/>
      </w:r>
      <w:r w:rsidR="00D530DC">
        <w:fldChar w:fldCharType="begin"/>
      </w:r>
      <w:r w:rsidR="00D530DC">
        <w:instrText xml:space="preserve"> REF _Ref371579199 \h </w:instrText>
      </w:r>
      <w:r w:rsidR="00D530DC">
        <w:fldChar w:fldCharType="separate"/>
      </w:r>
      <w:r w:rsidR="004022D0">
        <w:t xml:space="preserve">Figure </w:t>
      </w:r>
      <w:r w:rsidR="004022D0">
        <w:rPr>
          <w:noProof/>
        </w:rPr>
        <w:t>15</w:t>
      </w:r>
      <w:r w:rsidR="00D530DC">
        <w:fldChar w:fldCharType="end"/>
      </w:r>
      <w:r>
        <w:t xml:space="preserve"> and listed below</w:t>
      </w:r>
      <w:r w:rsidR="006F3792">
        <w:t>:</w:t>
      </w:r>
      <w:bookmarkEnd w:id="44"/>
      <w:bookmarkEnd w:id="45"/>
      <w:bookmarkEnd w:id="46"/>
    </w:p>
    <w:p w:rsidR="006F3792" w:rsidRDefault="006F3792" w:rsidP="006836BE">
      <w:pPr>
        <w:pStyle w:val="ListParagraph"/>
        <w:numPr>
          <w:ilvl w:val="0"/>
          <w:numId w:val="6"/>
        </w:numPr>
      </w:pPr>
      <w:r>
        <w:t>Flush fill</w:t>
      </w:r>
    </w:p>
    <w:p w:rsidR="006F3792" w:rsidRDefault="006F3792" w:rsidP="006836BE">
      <w:pPr>
        <w:pStyle w:val="ListParagraph"/>
        <w:numPr>
          <w:ilvl w:val="0"/>
          <w:numId w:val="6"/>
        </w:numPr>
      </w:pPr>
      <w:r>
        <w:t xml:space="preserve">Reservoir </w:t>
      </w:r>
    </w:p>
    <w:p w:rsidR="006F3792" w:rsidRDefault="006F3792" w:rsidP="006836BE">
      <w:pPr>
        <w:pStyle w:val="ListParagraph"/>
        <w:numPr>
          <w:ilvl w:val="0"/>
          <w:numId w:val="6"/>
        </w:numPr>
      </w:pPr>
      <w:r>
        <w:t>Overband</w:t>
      </w:r>
    </w:p>
    <w:p w:rsidR="006F3792" w:rsidRDefault="006F3792" w:rsidP="006836BE">
      <w:pPr>
        <w:pStyle w:val="ListParagraph"/>
        <w:numPr>
          <w:ilvl w:val="0"/>
          <w:numId w:val="6"/>
        </w:numPr>
      </w:pPr>
      <w:r>
        <w:t xml:space="preserve">Combination (reservoir </w:t>
      </w:r>
      <w:r w:rsidR="00147AD0">
        <w:t>and overband</w:t>
      </w:r>
      <w:r>
        <w:t>)</w:t>
      </w:r>
    </w:p>
    <w:p w:rsidR="00147AD0" w:rsidRDefault="00147AD0" w:rsidP="00147AD0">
      <w:pPr>
        <w:pStyle w:val="ListParagraph"/>
        <w:keepNext/>
        <w:numPr>
          <w:ilvl w:val="0"/>
          <w:numId w:val="0"/>
        </w:numPr>
        <w:ind w:left="1080"/>
        <w:jc w:val="center"/>
      </w:pPr>
    </w:p>
    <w:p w:rsidR="00147AD0" w:rsidRDefault="00147AD0" w:rsidP="00147AD0">
      <w:pPr>
        <w:pStyle w:val="ListParagraph"/>
        <w:keepNext/>
        <w:numPr>
          <w:ilvl w:val="0"/>
          <w:numId w:val="0"/>
        </w:numPr>
        <w:ind w:left="1080"/>
        <w:jc w:val="center"/>
      </w:pPr>
      <w:r>
        <w:t xml:space="preserve"> </w:t>
      </w:r>
    </w:p>
    <w:p w:rsidR="00147AD0" w:rsidRDefault="00147AD0" w:rsidP="00E04CEB">
      <w:pPr>
        <w:keepNext/>
        <w:ind w:left="1080"/>
        <w:jc w:val="center"/>
      </w:pPr>
      <w:r>
        <w:t xml:space="preserve"> </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E04CEB" w:rsidTr="00161CCD">
        <w:tc>
          <w:tcPr>
            <w:tcW w:w="4788" w:type="dxa"/>
          </w:tcPr>
          <w:p w:rsidR="00E04CEB" w:rsidRDefault="00E04CEB" w:rsidP="00147AD0">
            <w:pPr>
              <w:keepNext/>
              <w:jc w:val="center"/>
            </w:pPr>
            <w:r>
              <w:rPr>
                <w:noProof/>
              </w:rPr>
              <w:drawing>
                <wp:inline distT="0" distB="0" distL="0" distR="0" wp14:anchorId="6DDD099C" wp14:editId="53C68CD9">
                  <wp:extent cx="1999615" cy="162179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99615" cy="1621790"/>
                          </a:xfrm>
                          <a:prstGeom prst="rect">
                            <a:avLst/>
                          </a:prstGeom>
                          <a:noFill/>
                        </pic:spPr>
                      </pic:pic>
                    </a:graphicData>
                  </a:graphic>
                </wp:inline>
              </w:drawing>
            </w:r>
          </w:p>
        </w:tc>
        <w:tc>
          <w:tcPr>
            <w:tcW w:w="4788" w:type="dxa"/>
          </w:tcPr>
          <w:p w:rsidR="00E04CEB" w:rsidRDefault="00E04CEB" w:rsidP="00147AD0">
            <w:pPr>
              <w:keepNext/>
              <w:jc w:val="center"/>
            </w:pPr>
            <w:r>
              <w:rPr>
                <w:noProof/>
              </w:rPr>
              <w:drawing>
                <wp:inline distT="0" distB="0" distL="0" distR="0" wp14:anchorId="03163F52" wp14:editId="0787E224">
                  <wp:extent cx="1999615" cy="1664335"/>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99615" cy="1664335"/>
                          </a:xfrm>
                          <a:prstGeom prst="rect">
                            <a:avLst/>
                          </a:prstGeom>
                          <a:noFill/>
                        </pic:spPr>
                      </pic:pic>
                    </a:graphicData>
                  </a:graphic>
                </wp:inline>
              </w:drawing>
            </w:r>
          </w:p>
        </w:tc>
      </w:tr>
      <w:tr w:rsidR="00E04CEB" w:rsidTr="00161CCD">
        <w:tc>
          <w:tcPr>
            <w:tcW w:w="4788" w:type="dxa"/>
          </w:tcPr>
          <w:p w:rsidR="00E04CEB" w:rsidRDefault="00E04CEB" w:rsidP="00147AD0">
            <w:pPr>
              <w:keepNext/>
              <w:jc w:val="center"/>
            </w:pPr>
            <w:r>
              <w:t xml:space="preserve">(a) Flush fill                                 </w:t>
            </w:r>
          </w:p>
        </w:tc>
        <w:tc>
          <w:tcPr>
            <w:tcW w:w="4788" w:type="dxa"/>
          </w:tcPr>
          <w:p w:rsidR="00E04CEB" w:rsidRDefault="00E04CEB" w:rsidP="00147AD0">
            <w:pPr>
              <w:keepNext/>
              <w:jc w:val="center"/>
            </w:pPr>
            <w:r>
              <w:t>(b) Overband</w:t>
            </w:r>
          </w:p>
        </w:tc>
      </w:tr>
    </w:tbl>
    <w:p w:rsidR="0035463B" w:rsidRDefault="00D70752" w:rsidP="00147AD0">
      <w:pPr>
        <w:pStyle w:val="FigureCaption"/>
      </w:pPr>
      <w:r>
        <w:t xml:space="preserve">                    </w:t>
      </w:r>
      <w:bookmarkStart w:id="47" w:name="_Ref371936482"/>
      <w:proofErr w:type="gramStart"/>
      <w:r w:rsidR="00147AD0">
        <w:t xml:space="preserve">Figure </w:t>
      </w:r>
      <w:proofErr w:type="gramEnd"/>
      <w:r w:rsidR="000A1B64">
        <w:fldChar w:fldCharType="begin"/>
      </w:r>
      <w:r w:rsidR="000A1B64">
        <w:instrText xml:space="preserve"> SEQ Figure \* ARABIC </w:instrText>
      </w:r>
      <w:r w:rsidR="000A1B64">
        <w:fldChar w:fldCharType="separate"/>
      </w:r>
      <w:r w:rsidR="004022D0">
        <w:rPr>
          <w:noProof/>
        </w:rPr>
        <w:t>14</w:t>
      </w:r>
      <w:r w:rsidR="000A1B64">
        <w:rPr>
          <w:noProof/>
        </w:rPr>
        <w:fldChar w:fldCharType="end"/>
      </w:r>
      <w:bookmarkEnd w:id="47"/>
      <w:proofErr w:type="gramStart"/>
      <w:r w:rsidR="00147AD0">
        <w:t>.</w:t>
      </w:r>
      <w:proofErr w:type="gramEnd"/>
      <w:r w:rsidR="00147AD0">
        <w:t xml:space="preserve"> Crack filling common configurations</w:t>
      </w:r>
    </w:p>
    <w:p w:rsidR="00037A59" w:rsidRDefault="00037A59" w:rsidP="00E04CEB">
      <w:pPr>
        <w:keepNext/>
        <w:ind w:left="1080"/>
        <w:jc w:val="center"/>
      </w:pPr>
      <w:r>
        <w:t xml:space="preserve"> </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E04CEB" w:rsidTr="00161CCD">
        <w:tc>
          <w:tcPr>
            <w:tcW w:w="4788" w:type="dxa"/>
          </w:tcPr>
          <w:p w:rsidR="00E04CEB" w:rsidRDefault="00E04CEB" w:rsidP="00037A59">
            <w:pPr>
              <w:keepNext/>
              <w:jc w:val="center"/>
            </w:pPr>
            <w:r>
              <w:rPr>
                <w:noProof/>
              </w:rPr>
              <w:drawing>
                <wp:inline distT="0" distB="0" distL="0" distR="0" wp14:anchorId="02FB3F26" wp14:editId="7BB24485">
                  <wp:extent cx="1999615" cy="1621790"/>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99615" cy="1621790"/>
                          </a:xfrm>
                          <a:prstGeom prst="rect">
                            <a:avLst/>
                          </a:prstGeom>
                          <a:noFill/>
                        </pic:spPr>
                      </pic:pic>
                    </a:graphicData>
                  </a:graphic>
                </wp:inline>
              </w:drawing>
            </w:r>
          </w:p>
        </w:tc>
        <w:tc>
          <w:tcPr>
            <w:tcW w:w="4788" w:type="dxa"/>
          </w:tcPr>
          <w:p w:rsidR="00E04CEB" w:rsidRDefault="00E04CEB" w:rsidP="00037A59">
            <w:pPr>
              <w:keepNext/>
              <w:jc w:val="center"/>
            </w:pPr>
            <w:r>
              <w:rPr>
                <w:noProof/>
              </w:rPr>
              <w:drawing>
                <wp:inline distT="0" distB="0" distL="0" distR="0" wp14:anchorId="00FBAE51" wp14:editId="525B10A6">
                  <wp:extent cx="1999615" cy="1664335"/>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99615" cy="1664335"/>
                          </a:xfrm>
                          <a:prstGeom prst="rect">
                            <a:avLst/>
                          </a:prstGeom>
                          <a:noFill/>
                        </pic:spPr>
                      </pic:pic>
                    </a:graphicData>
                  </a:graphic>
                </wp:inline>
              </w:drawing>
            </w:r>
          </w:p>
        </w:tc>
      </w:tr>
      <w:tr w:rsidR="00E04CEB" w:rsidTr="00161CCD">
        <w:tc>
          <w:tcPr>
            <w:tcW w:w="4788" w:type="dxa"/>
          </w:tcPr>
          <w:p w:rsidR="00E04CEB" w:rsidRDefault="00E04CEB" w:rsidP="00E04CEB">
            <w:pPr>
              <w:keepNext/>
              <w:jc w:val="center"/>
            </w:pPr>
            <w:r>
              <w:t xml:space="preserve">(a) Reservoir                                 </w:t>
            </w:r>
          </w:p>
        </w:tc>
        <w:tc>
          <w:tcPr>
            <w:tcW w:w="4788" w:type="dxa"/>
          </w:tcPr>
          <w:p w:rsidR="00E04CEB" w:rsidRDefault="00E04CEB" w:rsidP="00E04CEB">
            <w:pPr>
              <w:keepNext/>
              <w:jc w:val="center"/>
            </w:pPr>
            <w:r>
              <w:t>(b) Combination</w:t>
            </w:r>
          </w:p>
        </w:tc>
      </w:tr>
    </w:tbl>
    <w:p w:rsidR="00147AD0" w:rsidRDefault="00D70752" w:rsidP="00037A59">
      <w:pPr>
        <w:pStyle w:val="FigureCaption"/>
      </w:pPr>
      <w:r>
        <w:t xml:space="preserve">                   </w:t>
      </w:r>
      <w:bookmarkStart w:id="48" w:name="_Ref371579199"/>
      <w:proofErr w:type="gramStart"/>
      <w:r w:rsidR="00037A59">
        <w:t xml:space="preserve">Figure </w:t>
      </w:r>
      <w:proofErr w:type="gramEnd"/>
      <w:r w:rsidR="000A1B64">
        <w:fldChar w:fldCharType="begin"/>
      </w:r>
      <w:r w:rsidR="000A1B64">
        <w:instrText xml:space="preserve"> SEQ Figure \* ARABIC </w:instrText>
      </w:r>
      <w:r w:rsidR="000A1B64">
        <w:fldChar w:fldCharType="separate"/>
      </w:r>
      <w:r w:rsidR="004022D0">
        <w:rPr>
          <w:noProof/>
        </w:rPr>
        <w:t>15</w:t>
      </w:r>
      <w:r w:rsidR="000A1B64">
        <w:rPr>
          <w:noProof/>
        </w:rPr>
        <w:fldChar w:fldCharType="end"/>
      </w:r>
      <w:bookmarkEnd w:id="48"/>
      <w:proofErr w:type="gramStart"/>
      <w:r w:rsidR="00037A59">
        <w:t>.</w:t>
      </w:r>
      <w:proofErr w:type="gramEnd"/>
      <w:r w:rsidR="00037A59">
        <w:t xml:space="preserve"> Crack sealing common configurations</w:t>
      </w:r>
    </w:p>
    <w:p w:rsidR="00BF57D1" w:rsidRDefault="00BF57D1" w:rsidP="007446A9">
      <w:pPr>
        <w:pStyle w:val="HSparagraph"/>
      </w:pPr>
      <w:r>
        <w:t xml:space="preserve">Several factors need to be considered for selection of </w:t>
      </w:r>
      <w:r w:rsidR="007446A9">
        <w:t xml:space="preserve">sealant </w:t>
      </w:r>
      <w:r>
        <w:t xml:space="preserve">placement configuration. Based on </w:t>
      </w:r>
      <w:r w:rsidR="004610DA">
        <w:t xml:space="preserve">the </w:t>
      </w:r>
      <w:r>
        <w:t xml:space="preserve">SHRP study </w:t>
      </w:r>
      <w:r w:rsidR="004610DA">
        <w:t>(</w:t>
      </w:r>
      <w:r w:rsidR="00485B89">
        <w:t>Smith and Romine, 1999</w:t>
      </w:r>
      <w:r w:rsidR="004610DA">
        <w:t xml:space="preserve">) </w:t>
      </w:r>
      <w:r>
        <w:t xml:space="preserve">and field evaluations of </w:t>
      </w:r>
      <w:r w:rsidR="004610DA">
        <w:t xml:space="preserve">the </w:t>
      </w:r>
      <w:r>
        <w:t>pooled fund study</w:t>
      </w:r>
      <w:r w:rsidR="004610DA">
        <w:t xml:space="preserve"> (TPF-5 (225) - </w:t>
      </w:r>
      <w:r w:rsidR="004610DA" w:rsidRPr="00F358D5">
        <w:rPr>
          <w:i/>
          <w:iCs/>
        </w:rPr>
        <w:t>Validation of Hot-Poured Crack Sealant Performance-Based Guideline</w:t>
      </w:r>
      <w:r w:rsidR="004610DA">
        <w:t>)</w:t>
      </w:r>
      <w:r w:rsidR="00F736EE">
        <w:t>,</w:t>
      </w:r>
      <w:r>
        <w:t xml:space="preserve"> </w:t>
      </w:r>
      <w:r w:rsidR="00F736EE">
        <w:fldChar w:fldCharType="begin"/>
      </w:r>
      <w:r w:rsidR="00F736EE">
        <w:instrText xml:space="preserve"> REF _Ref370677565 \h </w:instrText>
      </w:r>
      <w:r w:rsidR="00F736EE">
        <w:fldChar w:fldCharType="separate"/>
      </w:r>
      <w:r w:rsidR="004022D0">
        <w:t xml:space="preserve">Table </w:t>
      </w:r>
      <w:r w:rsidR="004022D0">
        <w:rPr>
          <w:noProof/>
        </w:rPr>
        <w:t>4</w:t>
      </w:r>
      <w:r w:rsidR="00F736EE">
        <w:fldChar w:fldCharType="end"/>
      </w:r>
      <w:r>
        <w:t xml:space="preserve"> is </w:t>
      </w:r>
      <w:r w:rsidR="00F736EE">
        <w:t>recommended</w:t>
      </w:r>
      <w:r>
        <w:t xml:space="preserve"> to be used to select the placement configuration for sealant materials.</w:t>
      </w:r>
    </w:p>
    <w:p w:rsidR="00F736EE" w:rsidRDefault="00F736EE" w:rsidP="00F736EE">
      <w:pPr>
        <w:pStyle w:val="TableCaption"/>
      </w:pPr>
      <w:bookmarkStart w:id="49" w:name="_Ref370677565"/>
      <w:proofErr w:type="gramStart"/>
      <w:r>
        <w:lastRenderedPageBreak/>
        <w:t xml:space="preserve">Table </w:t>
      </w:r>
      <w:proofErr w:type="gramEnd"/>
      <w:r w:rsidR="000A1B64">
        <w:fldChar w:fldCharType="begin"/>
      </w:r>
      <w:r w:rsidR="000A1B64">
        <w:instrText xml:space="preserve"> SEQ Table \* ARABIC </w:instrText>
      </w:r>
      <w:r w:rsidR="000A1B64">
        <w:fldChar w:fldCharType="separate"/>
      </w:r>
      <w:r w:rsidR="004022D0">
        <w:rPr>
          <w:noProof/>
        </w:rPr>
        <w:t>4</w:t>
      </w:r>
      <w:r w:rsidR="000A1B64">
        <w:rPr>
          <w:noProof/>
        </w:rPr>
        <w:fldChar w:fldCharType="end"/>
      </w:r>
      <w:bookmarkEnd w:id="49"/>
      <w:proofErr w:type="gramStart"/>
      <w:r>
        <w:t>.</w:t>
      </w:r>
      <w:proofErr w:type="gramEnd"/>
      <w:r>
        <w:t xml:space="preserve"> </w:t>
      </w:r>
      <w:proofErr w:type="gramStart"/>
      <w:r w:rsidR="004C3D9A">
        <w:t xml:space="preserve">Derivatives of Considerations for Sealant </w:t>
      </w:r>
      <w:r>
        <w:t xml:space="preserve">Placement </w:t>
      </w:r>
      <w:r w:rsidR="004C3D9A">
        <w:t>Configuration.</w:t>
      </w:r>
      <w:proofErr w:type="gramEnd"/>
    </w:p>
    <w:tbl>
      <w:tblPr>
        <w:tblStyle w:val="TableGrid"/>
        <w:tblW w:w="0" w:type="auto"/>
        <w:tblLook w:val="04A0" w:firstRow="1" w:lastRow="0" w:firstColumn="1" w:lastColumn="0" w:noHBand="0" w:noVBand="1"/>
      </w:tblPr>
      <w:tblGrid>
        <w:gridCol w:w="1842"/>
        <w:gridCol w:w="3846"/>
        <w:gridCol w:w="3888"/>
      </w:tblGrid>
      <w:tr w:rsidR="00203BE7" w:rsidTr="0008055D">
        <w:tc>
          <w:tcPr>
            <w:tcW w:w="1842" w:type="dxa"/>
            <w:shd w:val="clear" w:color="auto" w:fill="C4BC96" w:themeFill="background2" w:themeFillShade="BF"/>
            <w:vAlign w:val="center"/>
          </w:tcPr>
          <w:p w:rsidR="00203BE7" w:rsidRDefault="00203BE7" w:rsidP="008840DF">
            <w:pPr>
              <w:pStyle w:val="HSparagraph"/>
              <w:jc w:val="center"/>
            </w:pPr>
            <w:r>
              <w:t>Consideration</w:t>
            </w:r>
          </w:p>
        </w:tc>
        <w:tc>
          <w:tcPr>
            <w:tcW w:w="3846" w:type="dxa"/>
            <w:shd w:val="clear" w:color="auto" w:fill="C4BC96" w:themeFill="background2" w:themeFillShade="BF"/>
            <w:vAlign w:val="center"/>
          </w:tcPr>
          <w:p w:rsidR="00203BE7" w:rsidRDefault="00203BE7" w:rsidP="008840DF">
            <w:pPr>
              <w:pStyle w:val="HSparagraph"/>
              <w:jc w:val="center"/>
            </w:pPr>
            <w:r>
              <w:t>Crack Filling</w:t>
            </w:r>
          </w:p>
        </w:tc>
        <w:tc>
          <w:tcPr>
            <w:tcW w:w="3888" w:type="dxa"/>
            <w:shd w:val="clear" w:color="auto" w:fill="C4BC96" w:themeFill="background2" w:themeFillShade="BF"/>
          </w:tcPr>
          <w:p w:rsidR="00203BE7" w:rsidRDefault="00203BE7" w:rsidP="008840DF">
            <w:pPr>
              <w:pStyle w:val="HSparagraph"/>
              <w:jc w:val="center"/>
            </w:pPr>
            <w:r>
              <w:t>Crack Sealing</w:t>
            </w:r>
          </w:p>
        </w:tc>
      </w:tr>
      <w:tr w:rsidR="00203BE7" w:rsidTr="0008055D">
        <w:tc>
          <w:tcPr>
            <w:tcW w:w="1842" w:type="dxa"/>
          </w:tcPr>
          <w:p w:rsidR="00203BE7" w:rsidRDefault="00203BE7" w:rsidP="008840DF">
            <w:pPr>
              <w:pStyle w:val="HSparagraph"/>
            </w:pPr>
            <w:r>
              <w:t>Type and Extent of Operation</w:t>
            </w:r>
          </w:p>
        </w:tc>
        <w:tc>
          <w:tcPr>
            <w:tcW w:w="3846" w:type="dxa"/>
          </w:tcPr>
          <w:p w:rsidR="00203BE7" w:rsidRDefault="007446A9" w:rsidP="007446A9">
            <w:pPr>
              <w:pStyle w:val="HSparagraph"/>
            </w:pPr>
            <w:r>
              <w:t xml:space="preserve">No </w:t>
            </w:r>
            <w:r w:rsidR="00203BE7">
              <w:t>crack cutting operation; hence</w:t>
            </w:r>
            <w:r>
              <w:t>,</w:t>
            </w:r>
            <w:r w:rsidR="00203BE7">
              <w:t xml:space="preserve"> duration of operation can be shorter. Can be preferable when traffic closures are a concern. </w:t>
            </w:r>
          </w:p>
        </w:tc>
        <w:tc>
          <w:tcPr>
            <w:tcW w:w="3888" w:type="dxa"/>
          </w:tcPr>
          <w:p w:rsidR="00203BE7" w:rsidRDefault="00203BE7" w:rsidP="008840DF">
            <w:pPr>
              <w:pStyle w:val="HSparagraph"/>
            </w:pPr>
            <w:r>
              <w:t xml:space="preserve">Duration of operation is greater due to routing and cleaning. Requires more traffic closure time. </w:t>
            </w:r>
          </w:p>
        </w:tc>
      </w:tr>
      <w:tr w:rsidR="00203BE7" w:rsidTr="0008055D">
        <w:tc>
          <w:tcPr>
            <w:tcW w:w="1842" w:type="dxa"/>
          </w:tcPr>
          <w:p w:rsidR="00203BE7" w:rsidRDefault="00203BE7" w:rsidP="008840DF">
            <w:pPr>
              <w:pStyle w:val="HSparagraph"/>
            </w:pPr>
            <w:r>
              <w:t>Traffic</w:t>
            </w:r>
          </w:p>
        </w:tc>
        <w:tc>
          <w:tcPr>
            <w:tcW w:w="3846" w:type="dxa"/>
          </w:tcPr>
          <w:p w:rsidR="00203BE7" w:rsidRDefault="00F35660" w:rsidP="008840DF">
            <w:pPr>
              <w:pStyle w:val="HSparagraph"/>
            </w:pPr>
            <w:r>
              <w:t>Overband wear is similar to crack seal configurations; however, the impact on sealant in the crack is less severe.</w:t>
            </w:r>
          </w:p>
        </w:tc>
        <w:tc>
          <w:tcPr>
            <w:tcW w:w="3888" w:type="dxa"/>
          </w:tcPr>
          <w:p w:rsidR="00203BE7" w:rsidRDefault="00203BE7" w:rsidP="008840DF">
            <w:pPr>
              <w:pStyle w:val="HSparagraph"/>
            </w:pPr>
            <w:r>
              <w:t>Overband configurations experience wear and, subsequently, high tensile stresses directly above the crack edge, leading to internal rupture.</w:t>
            </w:r>
          </w:p>
        </w:tc>
      </w:tr>
      <w:tr w:rsidR="0008055D" w:rsidTr="00AB6403">
        <w:tc>
          <w:tcPr>
            <w:tcW w:w="1842" w:type="dxa"/>
          </w:tcPr>
          <w:p w:rsidR="0008055D" w:rsidRDefault="0008055D" w:rsidP="008840DF">
            <w:pPr>
              <w:pStyle w:val="HSparagraph"/>
            </w:pPr>
            <w:r>
              <w:t>Crack Characteristics</w:t>
            </w:r>
          </w:p>
        </w:tc>
        <w:tc>
          <w:tcPr>
            <w:tcW w:w="7734" w:type="dxa"/>
            <w:gridSpan w:val="2"/>
          </w:tcPr>
          <w:p w:rsidR="0008055D" w:rsidRDefault="0008055D" w:rsidP="008840DF">
            <w:pPr>
              <w:pStyle w:val="HSparagraph"/>
            </w:pPr>
            <w:r>
              <w:t>Overband configurations are more appropriate for cracks having a considerable amount of edge deterioration (&gt;10% of crack length), because the overband simultaneously fills and covers the deterioration segments in the same pass.</w:t>
            </w:r>
          </w:p>
        </w:tc>
      </w:tr>
      <w:tr w:rsidR="0008055D" w:rsidTr="00AB6403">
        <w:tc>
          <w:tcPr>
            <w:tcW w:w="1842" w:type="dxa"/>
          </w:tcPr>
          <w:p w:rsidR="0008055D" w:rsidRDefault="0008055D" w:rsidP="008840DF">
            <w:pPr>
              <w:pStyle w:val="HSparagraph"/>
            </w:pPr>
            <w:r>
              <w:t>Material Type</w:t>
            </w:r>
          </w:p>
        </w:tc>
        <w:tc>
          <w:tcPr>
            <w:tcW w:w="7734" w:type="dxa"/>
            <w:gridSpan w:val="2"/>
          </w:tcPr>
          <w:p w:rsidR="0008055D" w:rsidRDefault="0008055D" w:rsidP="008840DF">
            <w:pPr>
              <w:pStyle w:val="HSparagraph"/>
            </w:pPr>
            <w:r>
              <w:t>Material such as emulsion, asphalt cement, and silicone must be placed unexposed to traffic due to serious tracking or abrasion problems.</w:t>
            </w:r>
          </w:p>
        </w:tc>
      </w:tr>
      <w:tr w:rsidR="0008055D" w:rsidTr="00AB6403">
        <w:tc>
          <w:tcPr>
            <w:tcW w:w="1842" w:type="dxa"/>
          </w:tcPr>
          <w:p w:rsidR="0008055D" w:rsidRDefault="0008055D" w:rsidP="008840DF">
            <w:pPr>
              <w:pStyle w:val="HSparagraph"/>
            </w:pPr>
            <w:r>
              <w:t>Desired Performance</w:t>
            </w:r>
          </w:p>
        </w:tc>
        <w:tc>
          <w:tcPr>
            <w:tcW w:w="7734" w:type="dxa"/>
            <w:gridSpan w:val="2"/>
          </w:tcPr>
          <w:p w:rsidR="0008055D" w:rsidRDefault="0008055D" w:rsidP="008840DF">
            <w:pPr>
              <w:pStyle w:val="HSparagraph"/>
            </w:pPr>
            <w:r>
              <w:t xml:space="preserve">For long-term sealant performance, flush, reservoir, and recessed </w:t>
            </w:r>
            <w:proofErr w:type="spellStart"/>
            <w:r>
              <w:t>band-aid</w:t>
            </w:r>
            <w:proofErr w:type="spellEnd"/>
            <w:r>
              <w:t xml:space="preserve"> configurations should be considered.</w:t>
            </w:r>
          </w:p>
        </w:tc>
      </w:tr>
      <w:tr w:rsidR="00203BE7" w:rsidTr="0008055D">
        <w:tc>
          <w:tcPr>
            <w:tcW w:w="1842" w:type="dxa"/>
          </w:tcPr>
          <w:p w:rsidR="00203BE7" w:rsidRDefault="00203BE7" w:rsidP="008840DF">
            <w:pPr>
              <w:pStyle w:val="HSparagraph"/>
            </w:pPr>
            <w:r>
              <w:t>Cost</w:t>
            </w:r>
          </w:p>
        </w:tc>
        <w:tc>
          <w:tcPr>
            <w:tcW w:w="3846" w:type="dxa"/>
          </w:tcPr>
          <w:p w:rsidR="00203BE7" w:rsidRDefault="0008055D" w:rsidP="0008055D">
            <w:pPr>
              <w:pStyle w:val="HSparagraph"/>
            </w:pPr>
            <w:r>
              <w:t>Filling</w:t>
            </w:r>
            <w:r w:rsidR="00203BE7">
              <w:t xml:space="preserve"> configurations require </w:t>
            </w:r>
            <w:r>
              <w:t>minimal</w:t>
            </w:r>
            <w:r w:rsidR="00203BE7">
              <w:t xml:space="preserve"> material than reservoir configurations, resulting in </w:t>
            </w:r>
            <w:r>
              <w:t>lower</w:t>
            </w:r>
            <w:r w:rsidR="00203BE7">
              <w:t xml:space="preserve"> costs.</w:t>
            </w:r>
          </w:p>
        </w:tc>
        <w:tc>
          <w:tcPr>
            <w:tcW w:w="3888" w:type="dxa"/>
          </w:tcPr>
          <w:p w:rsidR="00203BE7" w:rsidRDefault="0008055D" w:rsidP="008840DF">
            <w:pPr>
              <w:pStyle w:val="HSparagraph"/>
            </w:pPr>
            <w:r>
              <w:t>Combination configurations require significantly more material than reservoir configurations, resulting in higher costs.</w:t>
            </w:r>
          </w:p>
        </w:tc>
      </w:tr>
    </w:tbl>
    <w:p w:rsidR="00047014" w:rsidRDefault="00047014" w:rsidP="00047014">
      <w:pPr>
        <w:pStyle w:val="HSparagraph"/>
      </w:pPr>
    </w:p>
    <w:p w:rsidR="00047014" w:rsidRDefault="00047014" w:rsidP="00047014">
      <w:pPr>
        <w:pStyle w:val="Heading3"/>
      </w:pPr>
      <w:bookmarkStart w:id="50" w:name="_Toc372877628"/>
      <w:r>
        <w:t>Sealant Installation Procedures</w:t>
      </w:r>
      <w:bookmarkEnd w:id="50"/>
    </w:p>
    <w:p w:rsidR="00047014" w:rsidRDefault="00047014" w:rsidP="007446A9">
      <w:pPr>
        <w:pStyle w:val="HSparagraph"/>
      </w:pPr>
      <w:r>
        <w:t>Melted and homogenized sealants are poured in the crack or the precut reservoir using an applicator attached to the end of the nozzle. Different types of applicators are used for sealant installation to control the amount of sealant injected into a rout or crack. Some of the common applicators are horse shoe, disk or, flush fill (</w:t>
      </w:r>
      <w:r>
        <w:fldChar w:fldCharType="begin"/>
      </w:r>
      <w:r>
        <w:instrText xml:space="preserve"> REF _Ref370074664 \h </w:instrText>
      </w:r>
      <w:r>
        <w:fldChar w:fldCharType="separate"/>
      </w:r>
      <w:r w:rsidR="004022D0">
        <w:t xml:space="preserve">Figure </w:t>
      </w:r>
      <w:r w:rsidR="004022D0">
        <w:rPr>
          <w:noProof/>
        </w:rPr>
        <w:t>16</w:t>
      </w:r>
      <w:r>
        <w:fldChar w:fldCharType="end"/>
      </w:r>
      <w:r>
        <w:t xml:space="preserve">). </w:t>
      </w:r>
    </w:p>
    <w:p w:rsidR="00047014" w:rsidRDefault="00047014" w:rsidP="00047014">
      <w:pPr>
        <w:keepNext/>
        <w:jc w:val="center"/>
        <w:rPr>
          <w:noProof/>
        </w:rPr>
      </w:pPr>
      <w:r>
        <w:rPr>
          <w:noProof/>
        </w:rPr>
        <w:lastRenderedPageBreak/>
        <w:t xml:space="preserve">  </w:t>
      </w:r>
    </w:p>
    <w:tbl>
      <w:tblPr>
        <w:tblStyle w:val="TableGrid"/>
        <w:tblW w:w="0" w:type="auto"/>
        <w:jc w:val="center"/>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66"/>
        <w:gridCol w:w="3060"/>
      </w:tblGrid>
      <w:tr w:rsidR="00047014" w:rsidTr="00161CCD">
        <w:trPr>
          <w:trHeight w:val="3302"/>
          <w:jc w:val="center"/>
        </w:trPr>
        <w:tc>
          <w:tcPr>
            <w:tcW w:w="3060" w:type="dxa"/>
            <w:vAlign w:val="bottom"/>
          </w:tcPr>
          <w:p w:rsidR="00047014" w:rsidRDefault="00047014" w:rsidP="00AB6403">
            <w:pPr>
              <w:keepNext/>
              <w:jc w:val="center"/>
              <w:rPr>
                <w:noProof/>
              </w:rPr>
            </w:pPr>
            <w:r>
              <w:rPr>
                <w:noProof/>
              </w:rPr>
              <w:drawing>
                <wp:inline distT="0" distB="0" distL="0" distR="0" wp14:anchorId="0A9A8521" wp14:editId="64F1F33D">
                  <wp:extent cx="1821497" cy="18288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9">
                            <a:extLst>
                              <a:ext uri="{28A0092B-C50C-407E-A947-70E740481C1C}">
                                <a14:useLocalDpi xmlns:a14="http://schemas.microsoft.com/office/drawing/2010/main" val="0"/>
                              </a:ext>
                            </a:extLst>
                          </a:blip>
                          <a:srcRect l="15655" r="15655"/>
                          <a:stretch/>
                        </pic:blipFill>
                        <pic:spPr bwMode="auto">
                          <a:xfrm>
                            <a:off x="0" y="0"/>
                            <a:ext cx="1821497"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80" w:type="dxa"/>
            <w:vAlign w:val="bottom"/>
          </w:tcPr>
          <w:p w:rsidR="00047014" w:rsidRDefault="00047014" w:rsidP="00AB6403">
            <w:pPr>
              <w:keepNext/>
              <w:jc w:val="center"/>
              <w:rPr>
                <w:noProof/>
              </w:rPr>
            </w:pPr>
            <w:r>
              <w:rPr>
                <w:noProof/>
              </w:rPr>
              <w:drawing>
                <wp:inline distT="0" distB="0" distL="0" distR="0" wp14:anchorId="310D6A77" wp14:editId="6ABA2202">
                  <wp:extent cx="1803400" cy="1828800"/>
                  <wp:effectExtent l="0" t="0" r="6350" b="0"/>
                  <wp:docPr id="5" name="Picture 5" descr="E:\Crack Sealant Survey Pics\12 Field Installation\Sites\NH\pics from installation\during and after installation\I89-NB\DSC06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Crack Sealant Survey Pics\12 Field Installation\Sites\NH\pics from installation\during and after installation\I89-NB\DSC06448.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0832" r="5209"/>
                          <a:stretch/>
                        </pic:blipFill>
                        <pic:spPr bwMode="auto">
                          <a:xfrm>
                            <a:off x="0" y="0"/>
                            <a:ext cx="1803400"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60" w:type="dxa"/>
            <w:vAlign w:val="bottom"/>
          </w:tcPr>
          <w:p w:rsidR="00047014" w:rsidRDefault="00047014" w:rsidP="00AB6403">
            <w:pPr>
              <w:keepNext/>
              <w:jc w:val="center"/>
              <w:rPr>
                <w:noProof/>
              </w:rPr>
            </w:pPr>
            <w:r>
              <w:rPr>
                <w:noProof/>
              </w:rPr>
              <w:drawing>
                <wp:inline distT="0" distB="0" distL="0" distR="0" wp14:anchorId="01B78B36" wp14:editId="796439FB">
                  <wp:extent cx="1774384" cy="1828800"/>
                  <wp:effectExtent l="0" t="0" r="0" b="0"/>
                  <wp:docPr id="39" name="Picture 39" descr="E:\Crack Sealant Survey Pics\12 Field Installation\Sites\Minnesota\pics_from_Sep_12_installation\During_installation\DSC04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Crack Sealant Survey Pics\12 Field Installation\Sites\Minnesota\pics_from_Sep_12_installation\During_installation\DSC04886.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8619" b="14080"/>
                          <a:stretch/>
                        </pic:blipFill>
                        <pic:spPr bwMode="auto">
                          <a:xfrm>
                            <a:off x="0" y="0"/>
                            <a:ext cx="1774384"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7014" w:rsidTr="00161CCD">
        <w:trPr>
          <w:trHeight w:val="278"/>
          <w:jc w:val="center"/>
        </w:trPr>
        <w:tc>
          <w:tcPr>
            <w:tcW w:w="3060" w:type="dxa"/>
            <w:vAlign w:val="center"/>
          </w:tcPr>
          <w:p w:rsidR="00047014" w:rsidRDefault="00047014" w:rsidP="00485B89">
            <w:pPr>
              <w:keepNext/>
              <w:jc w:val="center"/>
              <w:rPr>
                <w:noProof/>
              </w:rPr>
            </w:pPr>
            <w:r>
              <w:rPr>
                <w:noProof/>
              </w:rPr>
              <w:t>(a)</w:t>
            </w:r>
            <w:r w:rsidR="00485B89">
              <w:rPr>
                <w:noProof/>
              </w:rPr>
              <w:t xml:space="preserve"> Horse shoe</w:t>
            </w:r>
          </w:p>
        </w:tc>
        <w:tc>
          <w:tcPr>
            <w:tcW w:w="2880" w:type="dxa"/>
            <w:vAlign w:val="center"/>
          </w:tcPr>
          <w:p w:rsidR="00047014" w:rsidRDefault="00047014" w:rsidP="00AB6403">
            <w:pPr>
              <w:keepNext/>
              <w:jc w:val="center"/>
              <w:rPr>
                <w:noProof/>
              </w:rPr>
            </w:pPr>
            <w:r>
              <w:rPr>
                <w:noProof/>
              </w:rPr>
              <w:t>(b)</w:t>
            </w:r>
            <w:r w:rsidR="00485B89">
              <w:rPr>
                <w:noProof/>
              </w:rPr>
              <w:t xml:space="preserve"> Disk</w:t>
            </w:r>
          </w:p>
        </w:tc>
        <w:tc>
          <w:tcPr>
            <w:tcW w:w="3060" w:type="dxa"/>
            <w:vAlign w:val="center"/>
          </w:tcPr>
          <w:p w:rsidR="00047014" w:rsidRDefault="00047014" w:rsidP="00485B89">
            <w:pPr>
              <w:keepNext/>
              <w:jc w:val="center"/>
              <w:rPr>
                <w:noProof/>
              </w:rPr>
            </w:pPr>
            <w:r>
              <w:rPr>
                <w:noProof/>
              </w:rPr>
              <w:t>(c)</w:t>
            </w:r>
            <w:r w:rsidR="00485B89">
              <w:rPr>
                <w:noProof/>
              </w:rPr>
              <w:t xml:space="preserve"> Flush fill</w:t>
            </w:r>
          </w:p>
        </w:tc>
      </w:tr>
    </w:tbl>
    <w:p w:rsidR="00047014" w:rsidRDefault="00047014" w:rsidP="00485B89">
      <w:pPr>
        <w:pStyle w:val="FigureCaption"/>
      </w:pPr>
      <w:bookmarkStart w:id="51" w:name="_Ref370074664"/>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16</w:t>
      </w:r>
      <w:r w:rsidR="000A1B64">
        <w:rPr>
          <w:noProof/>
        </w:rPr>
        <w:fldChar w:fldCharType="end"/>
      </w:r>
      <w:bookmarkEnd w:id="51"/>
      <w:proofErr w:type="gramStart"/>
      <w:r>
        <w:t>.</w:t>
      </w:r>
      <w:proofErr w:type="gramEnd"/>
      <w:r>
        <w:t xml:space="preserve"> Various sealing applicators</w:t>
      </w:r>
    </w:p>
    <w:p w:rsidR="00047014" w:rsidRDefault="00047014" w:rsidP="00047014">
      <w:pPr>
        <w:pStyle w:val="HSparagraph"/>
      </w:pPr>
      <w:r>
        <w:t>Depending on the reservoir configuration selected for the project, a V-shape squeegee can be used to apply a uniform overband right after pouring the material (</w:t>
      </w:r>
      <w:r>
        <w:fldChar w:fldCharType="begin"/>
      </w:r>
      <w:r>
        <w:instrText xml:space="preserve"> REF _Ref370074675 \h </w:instrText>
      </w:r>
      <w:r>
        <w:fldChar w:fldCharType="separate"/>
      </w:r>
      <w:r w:rsidR="004022D0">
        <w:t xml:space="preserve">Figure </w:t>
      </w:r>
      <w:r w:rsidR="004022D0">
        <w:rPr>
          <w:noProof/>
        </w:rPr>
        <w:t>17</w:t>
      </w:r>
      <w:r>
        <w:fldChar w:fldCharType="end"/>
      </w:r>
      <w:r>
        <w:t xml:space="preserve">). </w:t>
      </w:r>
    </w:p>
    <w:p w:rsidR="00047014" w:rsidRDefault="00047014" w:rsidP="00047014">
      <w:pPr>
        <w:keepNext/>
        <w:jc w:val="center"/>
      </w:pPr>
      <w:r>
        <w:rPr>
          <w:rFonts w:eastAsia="Times New Roman" w:cs="Times New Roman"/>
          <w:noProof/>
          <w:color w:val="000000"/>
          <w:w w:val="0"/>
          <w:sz w:val="0"/>
          <w:szCs w:val="0"/>
          <w:u w:color="000000"/>
          <w:bdr w:val="none" w:sz="0" w:space="0" w:color="000000"/>
          <w:shd w:val="clear" w:color="000000" w:fill="000000"/>
        </w:rPr>
        <w:drawing>
          <wp:inline distT="0" distB="0" distL="0" distR="0" wp14:anchorId="15114833" wp14:editId="530B9A3A">
            <wp:extent cx="1754188" cy="2286000"/>
            <wp:effectExtent l="0" t="0" r="0" b="0"/>
            <wp:docPr id="51" name="Picture 51" descr="E:\Crack Sealant Survey Pics\12 Field Installation\Sites\Ontario\pics\during construction\day 2\DSC0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Crack Sealant Survey Pics\12 Field Installation\Sites\Ontario\pics\during construction\day 2\DSC05581.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8750" r="23698"/>
                    <a:stretch/>
                  </pic:blipFill>
                  <pic:spPr bwMode="auto">
                    <a:xfrm>
                      <a:off x="0" y="0"/>
                      <a:ext cx="1754188" cy="228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F288AC4" wp14:editId="51609064">
            <wp:extent cx="1714500" cy="2286000"/>
            <wp:effectExtent l="0" t="0" r="0" b="0"/>
            <wp:docPr id="49" name="Picture 49" descr="E:\Crack Sealant Survey Pics\12 Field Installation\Sites\Minnesota\pics_from_Sep_12_installation\During_installation\DSC04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Crack Sealant Survey Pics\12 Field Installation\Sites\Minnesota\pics_from_Sep_12_installation\During_installation\DSC0489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r>
        <w:rPr>
          <w:noProof/>
        </w:rPr>
        <w:t xml:space="preserve"> </w:t>
      </w:r>
      <w:r>
        <w:rPr>
          <w:noProof/>
        </w:rPr>
        <w:drawing>
          <wp:inline distT="0" distB="0" distL="0" distR="0" wp14:anchorId="00902AAB" wp14:editId="35C18989">
            <wp:extent cx="1666875" cy="2286000"/>
            <wp:effectExtent l="0" t="0" r="9525" b="0"/>
            <wp:docPr id="50" name="Picture 50" descr="C:\Crack Sealant\NY Section\New folder\day2\100CANON\IMG_8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Crack Sealant\NY Section\New folder\day2\100CANON\IMG_8227.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7776" r="23611"/>
                    <a:stretch/>
                  </pic:blipFill>
                  <pic:spPr bwMode="auto">
                    <a:xfrm>
                      <a:off x="0" y="0"/>
                      <a:ext cx="1666875"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047014" w:rsidRDefault="00047014" w:rsidP="00047014">
      <w:pPr>
        <w:pStyle w:val="FigureCaption"/>
      </w:pPr>
      <w:bookmarkStart w:id="52" w:name="_Ref370074675"/>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17</w:t>
      </w:r>
      <w:r w:rsidR="000A1B64">
        <w:rPr>
          <w:noProof/>
        </w:rPr>
        <w:fldChar w:fldCharType="end"/>
      </w:r>
      <w:bookmarkEnd w:id="52"/>
      <w:proofErr w:type="gramStart"/>
      <w:r>
        <w:t>.</w:t>
      </w:r>
      <w:proofErr w:type="gramEnd"/>
      <w:r>
        <w:t xml:space="preserve"> Using a squeegee for overband application</w:t>
      </w:r>
    </w:p>
    <w:p w:rsidR="00047014" w:rsidRDefault="00047014" w:rsidP="00047014">
      <w:pPr>
        <w:pStyle w:val="FigureCaption"/>
        <w:rPr>
          <w:rFonts w:eastAsia="Times New Roman" w:cs="Times New Roman"/>
          <w:noProof/>
          <w:color w:val="000000"/>
          <w:w w:val="0"/>
          <w:sz w:val="0"/>
          <w:szCs w:val="0"/>
          <w:u w:color="000000"/>
          <w:bdr w:val="none" w:sz="0" w:space="0" w:color="000000"/>
          <w:shd w:val="clear" w:color="000000" w:fill="000000"/>
        </w:rPr>
      </w:pPr>
    </w:p>
    <w:p w:rsidR="008A3371" w:rsidRDefault="00A111BD" w:rsidP="009262DA">
      <w:pPr>
        <w:pStyle w:val="HSparagraph"/>
      </w:pPr>
      <w:r>
        <w:t>It i</w:t>
      </w:r>
      <w:r w:rsidR="00363AC6">
        <w:t>s recommended to use overband configuration for crack filling</w:t>
      </w:r>
      <w:r>
        <w:t xml:space="preserve"> and sealing treatments</w:t>
      </w:r>
      <w:r w:rsidR="00363AC6">
        <w:t xml:space="preserve">. </w:t>
      </w:r>
      <w:r>
        <w:t>A typical overband configuration for a crack filling treatment is shown in</w:t>
      </w:r>
      <w:r w:rsidR="004C3D9A">
        <w:t xml:space="preserve"> </w:t>
      </w:r>
      <w:r w:rsidR="004C3D9A">
        <w:fldChar w:fldCharType="begin"/>
      </w:r>
      <w:r w:rsidR="004C3D9A">
        <w:instrText xml:space="preserve"> REF _Ref370074640 \h </w:instrText>
      </w:r>
      <w:r w:rsidR="004C3D9A">
        <w:fldChar w:fldCharType="separate"/>
      </w:r>
      <w:r w:rsidR="004022D0">
        <w:t xml:space="preserve">Figure </w:t>
      </w:r>
      <w:r w:rsidR="004022D0">
        <w:rPr>
          <w:noProof/>
        </w:rPr>
        <w:t>18</w:t>
      </w:r>
      <w:r w:rsidR="004C3D9A">
        <w:fldChar w:fldCharType="end"/>
      </w:r>
      <w:r>
        <w:t xml:space="preserve">. The effectiveness of overbanding was shown in earlier </w:t>
      </w:r>
      <w:r w:rsidRPr="009262DA">
        <w:t>studies (</w:t>
      </w:r>
      <w:r w:rsidR="00EF331F" w:rsidRPr="009262DA">
        <w:t>Solanki</w:t>
      </w:r>
      <w:r w:rsidR="00B57AE0" w:rsidRPr="009262DA">
        <w:t xml:space="preserve"> et. al.</w:t>
      </w:r>
      <w:r w:rsidR="007446A9" w:rsidRPr="009262DA">
        <w:t xml:space="preserve">, </w:t>
      </w:r>
      <w:r w:rsidR="009262DA" w:rsidRPr="009262DA">
        <w:t>2014</w:t>
      </w:r>
      <w:r w:rsidRPr="009262DA">
        <w:t>).</w:t>
      </w:r>
      <w:r>
        <w:t xml:space="preserve"> </w:t>
      </w:r>
      <w:r w:rsidR="00363AC6">
        <w:t xml:space="preserve">The overband width is recommended to be </w:t>
      </w:r>
      <w:r w:rsidR="007446A9">
        <w:t>3</w:t>
      </w:r>
      <w:r w:rsidR="00BD2C5D">
        <w:t xml:space="preserve"> </w:t>
      </w:r>
      <w:r w:rsidR="00363AC6">
        <w:t xml:space="preserve">to </w:t>
      </w:r>
      <w:r w:rsidR="007446A9">
        <w:t>4 in</w:t>
      </w:r>
      <w:r w:rsidR="00BD2C5D">
        <w:t xml:space="preserve"> </w:t>
      </w:r>
      <w:r w:rsidR="00363AC6">
        <w:t xml:space="preserve">and it should not be more than </w:t>
      </w:r>
      <w:r w:rsidR="007446A9">
        <w:t>0.1 in</w:t>
      </w:r>
      <w:r w:rsidR="00363AC6">
        <w:t xml:space="preserve"> above the pavement</w:t>
      </w:r>
      <w:r w:rsidR="004C3D9A">
        <w:t xml:space="preserve"> surface</w:t>
      </w:r>
      <w:r w:rsidR="00363AC6">
        <w:t xml:space="preserve">.  Thick overband </w:t>
      </w:r>
      <w:r w:rsidR="008840DF">
        <w:t>c</w:t>
      </w:r>
      <w:r w:rsidR="00246735">
        <w:t>ontribute</w:t>
      </w:r>
      <w:r w:rsidR="007446A9">
        <w:t>s</w:t>
      </w:r>
      <w:r w:rsidR="00246735">
        <w:t xml:space="preserve"> to pavement noise and</w:t>
      </w:r>
      <w:r w:rsidR="00363AC6">
        <w:t xml:space="preserve"> also </w:t>
      </w:r>
      <w:r>
        <w:t>increases the likelihood of being</w:t>
      </w:r>
      <w:r w:rsidR="00363AC6">
        <w:t xml:space="preserve"> picked up by plow truck</w:t>
      </w:r>
      <w:r>
        <w:t>s</w:t>
      </w:r>
      <w:r w:rsidR="00246735">
        <w:t xml:space="preserve"> during the winter time</w:t>
      </w:r>
      <w:r w:rsidR="00363AC6">
        <w:t>.</w:t>
      </w:r>
    </w:p>
    <w:p w:rsidR="009A4EC4" w:rsidRPr="009A4EC4" w:rsidRDefault="009A4EC4" w:rsidP="009A4EC4"/>
    <w:p w:rsidR="009A4EC4" w:rsidRDefault="00047014" w:rsidP="009A4EC4">
      <w:pPr>
        <w:keepNext/>
        <w:jc w:val="center"/>
      </w:pPr>
      <w:r>
        <w:rPr>
          <w:noProof/>
        </w:rPr>
        <w:lastRenderedPageBreak/>
        <w:drawing>
          <wp:inline distT="0" distB="0" distL="0" distR="0" wp14:anchorId="5CC61513" wp14:editId="36236A12">
            <wp:extent cx="3048396" cy="2286000"/>
            <wp:effectExtent l="0" t="0" r="0" b="0"/>
            <wp:docPr id="40" name="Picture 40" descr="E:\Crack Sealant Survey Pics\12 Field Installation\Sites\Minnesota\pics_from_Sep_12_installation\During_installation\DSC04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Crack Sealant Survey Pics\12 Field Installation\Sites\Minnesota\pics_from_Sep_12_installation\During_installation\DSC0496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48396" cy="2286000"/>
                    </a:xfrm>
                    <a:prstGeom prst="rect">
                      <a:avLst/>
                    </a:prstGeom>
                    <a:noFill/>
                    <a:ln>
                      <a:noFill/>
                    </a:ln>
                  </pic:spPr>
                </pic:pic>
              </a:graphicData>
            </a:graphic>
          </wp:inline>
        </w:drawing>
      </w:r>
    </w:p>
    <w:p w:rsidR="00363AC6" w:rsidRDefault="009A4EC4" w:rsidP="007446A9">
      <w:pPr>
        <w:pStyle w:val="FigureCaption"/>
      </w:pPr>
      <w:bookmarkStart w:id="53" w:name="_Ref370074640"/>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18</w:t>
      </w:r>
      <w:r w:rsidR="000A1B64">
        <w:rPr>
          <w:noProof/>
        </w:rPr>
        <w:fldChar w:fldCharType="end"/>
      </w:r>
      <w:bookmarkEnd w:id="53"/>
      <w:proofErr w:type="gramStart"/>
      <w:r>
        <w:t>.</w:t>
      </w:r>
      <w:proofErr w:type="gramEnd"/>
      <w:r>
        <w:t xml:space="preserve"> </w:t>
      </w:r>
      <w:r w:rsidR="00047014">
        <w:t>An example of o</w:t>
      </w:r>
      <w:r>
        <w:t>verband configuration for crack filling</w:t>
      </w:r>
      <w:r w:rsidR="00047014">
        <w:t xml:space="preserve"> (width should be within </w:t>
      </w:r>
      <w:r w:rsidR="007446A9">
        <w:t>3</w:t>
      </w:r>
      <w:r w:rsidR="00BD2C5D">
        <w:t xml:space="preserve"> </w:t>
      </w:r>
      <w:r w:rsidR="00047014">
        <w:t xml:space="preserve">to </w:t>
      </w:r>
      <w:r w:rsidR="007446A9">
        <w:t>4in</w:t>
      </w:r>
      <w:r w:rsidR="00047014">
        <w:t>)</w:t>
      </w:r>
    </w:p>
    <w:p w:rsidR="00363AC6" w:rsidRPr="00363AC6" w:rsidRDefault="0046330E" w:rsidP="00E87CBE">
      <w:pPr>
        <w:pStyle w:val="HSparagraph"/>
      </w:pPr>
      <w:r>
        <w:t>If crack sealing is chosen as the sealant treatment method for a project, i</w:t>
      </w:r>
      <w:r w:rsidR="009A4EC4">
        <w:t xml:space="preserve">t is recommended to use </w:t>
      </w:r>
      <w:r w:rsidR="008400E3">
        <w:t xml:space="preserve">a </w:t>
      </w:r>
      <w:r w:rsidR="009A4EC4">
        <w:t>combination configuration (reservoir and overband) for crack sealing. Using the overband will reduce the amount of sealant failure during the service life</w:t>
      </w:r>
      <w:r w:rsidR="000C3235">
        <w:t xml:space="preserve"> </w:t>
      </w:r>
      <w:r>
        <w:t xml:space="preserve">and prolong service life of sealant treatment. </w:t>
      </w:r>
      <w:r w:rsidR="00B429AB">
        <w:t>Some examples of overband application for routed and sealed cracks are shown</w:t>
      </w:r>
      <w:r w:rsidR="004C3D9A">
        <w:t xml:space="preserve"> in </w:t>
      </w:r>
      <w:r w:rsidR="004C3D9A">
        <w:fldChar w:fldCharType="begin"/>
      </w:r>
      <w:r w:rsidR="004C3D9A">
        <w:instrText xml:space="preserve"> REF _Ref370074652 \h </w:instrText>
      </w:r>
      <w:r w:rsidR="004C3D9A">
        <w:fldChar w:fldCharType="separate"/>
      </w:r>
      <w:r w:rsidR="004022D0">
        <w:t xml:space="preserve">Figure </w:t>
      </w:r>
      <w:r w:rsidR="004022D0">
        <w:rPr>
          <w:noProof/>
        </w:rPr>
        <w:t>19</w:t>
      </w:r>
      <w:r w:rsidR="004C3D9A">
        <w:fldChar w:fldCharType="end"/>
      </w:r>
      <w:r w:rsidR="009A4EC4">
        <w:t xml:space="preserve">. </w:t>
      </w:r>
    </w:p>
    <w:p w:rsidR="003573AE" w:rsidRDefault="003573AE" w:rsidP="00F832F7">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80E44" w:rsidTr="00161CCD">
        <w:tc>
          <w:tcPr>
            <w:tcW w:w="4788" w:type="dxa"/>
          </w:tcPr>
          <w:p w:rsidR="00480E44" w:rsidRDefault="00480E44" w:rsidP="00F832F7">
            <w:pPr>
              <w:jc w:val="center"/>
            </w:pPr>
            <w:r>
              <w:rPr>
                <w:noProof/>
              </w:rPr>
              <w:drawing>
                <wp:inline distT="0" distB="0" distL="0" distR="0" wp14:anchorId="07A90B29" wp14:editId="7B1DD678">
                  <wp:extent cx="2615781" cy="2067635"/>
                  <wp:effectExtent l="19050" t="19050" r="13335" b="27940"/>
                  <wp:docPr id="20" name="Picture 20" descr="E:\Crack Sealant Survey Pics\12 Field Installation\Sites\NH\pics from installation\during and after installation\I89-NB\DSC06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Crack Sealant Survey Pics\12 Field Installation\Sites\NH\pics from installation\during and after installation\I89-NB\DSC06538.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641" t="7795" r="8872"/>
                          <a:stretch/>
                        </pic:blipFill>
                        <pic:spPr bwMode="auto">
                          <a:xfrm>
                            <a:off x="0" y="0"/>
                            <a:ext cx="2624186" cy="20742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c>
          <w:tcPr>
            <w:tcW w:w="4788" w:type="dxa"/>
          </w:tcPr>
          <w:p w:rsidR="00480E44" w:rsidRDefault="00480E44" w:rsidP="00F832F7">
            <w:pPr>
              <w:jc w:val="center"/>
            </w:pPr>
            <w:r>
              <w:rPr>
                <w:noProof/>
              </w:rPr>
              <w:drawing>
                <wp:inline distT="0" distB="0" distL="0" distR="0" wp14:anchorId="42B9AABC" wp14:editId="67D7D2EC">
                  <wp:extent cx="2580244" cy="2080843"/>
                  <wp:effectExtent l="19050" t="19050" r="10795" b="15240"/>
                  <wp:docPr id="29" name="Picture 29" descr="E:\Crack Sealant Survey Pics\12 Field Installation\Sites\NH\pics from installation\during and after installation\I89-NB\DSC0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rack Sealant Survey Pics\12 Field Installation\Sites\NH\pics from installation\during and after installation\I89-NB\DSC0645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5797" r="12379"/>
                          <a:stretch/>
                        </pic:blipFill>
                        <pic:spPr bwMode="auto">
                          <a:xfrm>
                            <a:off x="0" y="0"/>
                            <a:ext cx="2583437" cy="208341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r>
      <w:tr w:rsidR="00480E44" w:rsidTr="00161CCD">
        <w:tc>
          <w:tcPr>
            <w:tcW w:w="4788" w:type="dxa"/>
          </w:tcPr>
          <w:p w:rsidR="00480E44" w:rsidRDefault="00480E44" w:rsidP="00480E44">
            <w:pPr>
              <w:jc w:val="center"/>
            </w:pPr>
            <w:r>
              <w:t xml:space="preserve">(a) </w:t>
            </w:r>
          </w:p>
        </w:tc>
        <w:tc>
          <w:tcPr>
            <w:tcW w:w="4788" w:type="dxa"/>
          </w:tcPr>
          <w:p w:rsidR="00480E44" w:rsidRDefault="00480E44" w:rsidP="00F832F7">
            <w:pPr>
              <w:jc w:val="center"/>
            </w:pPr>
            <w:r>
              <w:t xml:space="preserve">(b) </w:t>
            </w:r>
          </w:p>
        </w:tc>
      </w:tr>
    </w:tbl>
    <w:p w:rsidR="00867C55" w:rsidRDefault="003573AE" w:rsidP="00867C55">
      <w:pPr>
        <w:pStyle w:val="FigureCaption"/>
      </w:pPr>
      <w:r>
        <w:t xml:space="preserve">            </w:t>
      </w:r>
      <w:bookmarkStart w:id="54" w:name="_Ref370074652"/>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19</w:t>
      </w:r>
      <w:r w:rsidR="000A1B64">
        <w:rPr>
          <w:noProof/>
        </w:rPr>
        <w:fldChar w:fldCharType="end"/>
      </w:r>
      <w:bookmarkEnd w:id="54"/>
      <w:proofErr w:type="gramStart"/>
      <w:r>
        <w:t>.</w:t>
      </w:r>
      <w:proofErr w:type="gramEnd"/>
      <w:r>
        <w:t xml:space="preserve"> </w:t>
      </w:r>
      <w:r w:rsidR="000130DB">
        <w:t>Two examples of overband applications</w:t>
      </w:r>
      <w:r w:rsidR="004C3D9A">
        <w:t xml:space="preserve"> </w:t>
      </w:r>
      <w:r w:rsidR="000130DB">
        <w:t xml:space="preserve">for crack sealing treatment: </w:t>
      </w:r>
      <w:r w:rsidR="004C3D9A">
        <w:t>(a) P</w:t>
      </w:r>
      <w:r w:rsidR="000130DB">
        <w:t>oor application of an overband, (b) Proper application of an overband</w:t>
      </w:r>
    </w:p>
    <w:p w:rsidR="00360C68" w:rsidRDefault="00E77B36" w:rsidP="000C79D6">
      <w:pPr>
        <w:pStyle w:val="HSparagraph"/>
      </w:pPr>
      <w:r>
        <w:t>Low modulus</w:t>
      </w:r>
      <w:r w:rsidR="00CD37E0">
        <w:t xml:space="preserve"> sealants</w:t>
      </w:r>
      <w:r w:rsidR="000C79D6">
        <w:t xml:space="preserve"> </w:t>
      </w:r>
      <w:r w:rsidR="00CD37E0">
        <w:t xml:space="preserve">show a recessed shape </w:t>
      </w:r>
      <w:r>
        <w:t xml:space="preserve">after installation and cooling process. An example of such configurations is shown in </w:t>
      </w:r>
      <w:r w:rsidR="008363B6">
        <w:fldChar w:fldCharType="begin"/>
      </w:r>
      <w:r w:rsidR="008363B6">
        <w:instrText xml:space="preserve"> REF _Ref370074692 \h </w:instrText>
      </w:r>
      <w:r w:rsidR="008363B6">
        <w:fldChar w:fldCharType="separate"/>
      </w:r>
      <w:r w:rsidR="004022D0">
        <w:t xml:space="preserve">Figure </w:t>
      </w:r>
      <w:r w:rsidR="004022D0">
        <w:rPr>
          <w:noProof/>
        </w:rPr>
        <w:t>21</w:t>
      </w:r>
      <w:r w:rsidR="008363B6">
        <w:fldChar w:fldCharType="end"/>
      </w:r>
      <w:r w:rsidR="00CD37E0">
        <w:t xml:space="preserve">. This can increase the pavement </w:t>
      </w:r>
      <w:r w:rsidR="000C79D6">
        <w:t>noise</w:t>
      </w:r>
      <w:r w:rsidR="00CD37E0">
        <w:t xml:space="preserve"> and </w:t>
      </w:r>
      <w:r>
        <w:t>cause premature adhesion failure of sealants</w:t>
      </w:r>
      <w:r w:rsidR="00CD37E0">
        <w:t xml:space="preserve">. To prevent recessed configuration, it is recommended to seal the routed cracks in two steps. At the first step </w:t>
      </w:r>
      <w:r w:rsidR="000C79D6">
        <w:t xml:space="preserve">sealant is injected into </w:t>
      </w:r>
      <w:r w:rsidR="00CD37E0">
        <w:t xml:space="preserve">the reservoir </w:t>
      </w:r>
      <w:r w:rsidR="000C79D6">
        <w:t>to</w:t>
      </w:r>
      <w:r w:rsidR="00CD37E0">
        <w:t xml:space="preserve"> fill</w:t>
      </w:r>
      <w:r w:rsidR="000C79D6">
        <w:t xml:space="preserve"> it</w:t>
      </w:r>
      <w:r w:rsidR="00CD37E0">
        <w:t xml:space="preserve"> up to 2/3 of the rout depth. At the second step the route is sealed with overband application</w:t>
      </w:r>
      <w:r w:rsidR="002D27EE">
        <w:t xml:space="preserve"> as shown in </w:t>
      </w:r>
      <w:r w:rsidR="002D27EE">
        <w:fldChar w:fldCharType="begin"/>
      </w:r>
      <w:r w:rsidR="002D27EE">
        <w:instrText xml:space="preserve"> REF _Ref370074692 \h </w:instrText>
      </w:r>
      <w:r w:rsidR="002D27EE">
        <w:fldChar w:fldCharType="separate"/>
      </w:r>
      <w:r w:rsidR="004022D0">
        <w:t xml:space="preserve">Figure </w:t>
      </w:r>
      <w:r w:rsidR="004022D0">
        <w:rPr>
          <w:noProof/>
        </w:rPr>
        <w:t>21</w:t>
      </w:r>
      <w:r w:rsidR="002D27EE">
        <w:fldChar w:fldCharType="end"/>
      </w:r>
      <w:r w:rsidR="00CD37E0">
        <w:t xml:space="preserve">.   </w:t>
      </w:r>
    </w:p>
    <w:p w:rsidR="003E552E" w:rsidRDefault="003E552E" w:rsidP="003E552E">
      <w:pPr>
        <w:pStyle w:val="HSparagraph"/>
        <w:keepNext/>
        <w:jc w:val="center"/>
      </w:pPr>
      <w:r>
        <w:rPr>
          <w:noProof/>
        </w:rPr>
        <w:lastRenderedPageBreak/>
        <w:drawing>
          <wp:inline distT="0" distB="0" distL="0" distR="0" wp14:anchorId="5DC3A5C3" wp14:editId="35BB179C">
            <wp:extent cx="1796796" cy="2395728"/>
            <wp:effectExtent l="0" t="0" r="0" b="5080"/>
            <wp:docPr id="52" name="Picture 52" descr="E:\Crack Sealant Survey Pics\12 Field Installation\Sites\Minnesota\pics_from_Sep_12_installation\During_installation\DSC0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Crack Sealant Survey Pics\12 Field Installation\Sites\Minnesota\pics_from_Sep_12_installation\During_installation\DSC04938.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96796" cy="2395728"/>
                    </a:xfrm>
                    <a:prstGeom prst="rect">
                      <a:avLst/>
                    </a:prstGeom>
                    <a:noFill/>
                    <a:ln>
                      <a:noFill/>
                    </a:ln>
                  </pic:spPr>
                </pic:pic>
              </a:graphicData>
            </a:graphic>
          </wp:inline>
        </w:drawing>
      </w:r>
    </w:p>
    <w:p w:rsidR="003E552E" w:rsidRDefault="003E552E" w:rsidP="003E552E">
      <w:pPr>
        <w:pStyle w:val="FigureCaption"/>
      </w:pPr>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20</w:t>
      </w:r>
      <w:r w:rsidR="000A1B64">
        <w:fldChar w:fldCharType="end"/>
      </w:r>
      <w:proofErr w:type="gramStart"/>
      <w:r>
        <w:t>.</w:t>
      </w:r>
      <w:proofErr w:type="gramEnd"/>
      <w:r>
        <w:t xml:space="preserve"> Recessed configuration due to application of low modulus sealant </w:t>
      </w:r>
    </w:p>
    <w:tbl>
      <w:tblPr>
        <w:tblStyle w:val="TableGrid"/>
        <w:tblW w:w="0" w:type="auto"/>
        <w:jc w:val="center"/>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16"/>
      </w:tblGrid>
      <w:tr w:rsidR="003E552E" w:rsidTr="00161CCD">
        <w:trPr>
          <w:trHeight w:val="3455"/>
          <w:jc w:val="center"/>
        </w:trPr>
        <w:tc>
          <w:tcPr>
            <w:tcW w:w="3330" w:type="dxa"/>
            <w:vAlign w:val="bottom"/>
          </w:tcPr>
          <w:p w:rsidR="003E552E" w:rsidRDefault="003E552E" w:rsidP="00F51071">
            <w:pPr>
              <w:pStyle w:val="HSparagraph"/>
              <w:jc w:val="center"/>
            </w:pPr>
            <w:r>
              <w:rPr>
                <w:noProof/>
              </w:rPr>
              <w:drawing>
                <wp:inline distT="0" distB="0" distL="0" distR="0" wp14:anchorId="6585997B" wp14:editId="515DED68">
                  <wp:extent cx="1714500" cy="2286000"/>
                  <wp:effectExtent l="0" t="0" r="0" b="0"/>
                  <wp:docPr id="48" name="Picture 48" descr="E:\Crack Sealant Survey Pics\12 Field Installation\Sites\Minnesota\pics_from_Sep_12_installation\During_installation\DSC0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Crack Sealant Survey Pics\12 Field Installation\Sites\Minnesota\pics_from_Sep_12_installation\During_installation\DSC04936.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p>
        </w:tc>
        <w:tc>
          <w:tcPr>
            <w:tcW w:w="3150" w:type="dxa"/>
            <w:vAlign w:val="bottom"/>
          </w:tcPr>
          <w:p w:rsidR="003E552E" w:rsidRDefault="00F4393C" w:rsidP="00F51071">
            <w:pPr>
              <w:pStyle w:val="HSparagraph"/>
              <w:jc w:val="center"/>
            </w:pPr>
            <w:r>
              <w:rPr>
                <w:noProof/>
              </w:rPr>
              <w:drawing>
                <wp:inline distT="0" distB="0" distL="0" distR="0" wp14:anchorId="1B6993F0" wp14:editId="3C5D19E8">
                  <wp:extent cx="3424440" cy="2286000"/>
                  <wp:effectExtent l="0" t="0" r="5080" b="0"/>
                  <wp:docPr id="17" name="Picture 17" descr="E:\Crack Sealant Survey Pics\12 Field Installation\Sites\Ontario\pics\From Imran\cannon DSLR\IMG_2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ack Sealant Survey Pics\12 Field Installation\Sites\Ontario\pics\From Imran\cannon DSLR\IMG_269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24440" cy="2286000"/>
                          </a:xfrm>
                          <a:prstGeom prst="rect">
                            <a:avLst/>
                          </a:prstGeom>
                          <a:noFill/>
                          <a:ln>
                            <a:noFill/>
                          </a:ln>
                        </pic:spPr>
                      </pic:pic>
                    </a:graphicData>
                  </a:graphic>
                </wp:inline>
              </w:drawing>
            </w:r>
          </w:p>
        </w:tc>
      </w:tr>
      <w:tr w:rsidR="003E552E" w:rsidTr="00161CCD">
        <w:trPr>
          <w:jc w:val="center"/>
        </w:trPr>
        <w:tc>
          <w:tcPr>
            <w:tcW w:w="3330" w:type="dxa"/>
          </w:tcPr>
          <w:p w:rsidR="003E552E" w:rsidRDefault="003E552E" w:rsidP="00F51071">
            <w:pPr>
              <w:pStyle w:val="HSparagraph"/>
              <w:jc w:val="center"/>
            </w:pPr>
            <w:r>
              <w:t>(a)</w:t>
            </w:r>
          </w:p>
        </w:tc>
        <w:tc>
          <w:tcPr>
            <w:tcW w:w="3150" w:type="dxa"/>
          </w:tcPr>
          <w:p w:rsidR="003E552E" w:rsidRDefault="003E552E" w:rsidP="00F51071">
            <w:pPr>
              <w:pStyle w:val="HSparagraph"/>
              <w:jc w:val="center"/>
            </w:pPr>
            <w:r>
              <w:t>(b)</w:t>
            </w:r>
          </w:p>
        </w:tc>
      </w:tr>
    </w:tbl>
    <w:p w:rsidR="00CD37E0" w:rsidRDefault="00372BC0" w:rsidP="00372BC0">
      <w:pPr>
        <w:pStyle w:val="FigureCaption"/>
      </w:pPr>
      <w:bookmarkStart w:id="55" w:name="_Ref370074692"/>
      <w:proofErr w:type="gramStart"/>
      <w:r>
        <w:t xml:space="preserve">Figure </w:t>
      </w:r>
      <w:proofErr w:type="gramEnd"/>
      <w:r w:rsidR="000A1B64">
        <w:fldChar w:fldCharType="begin"/>
      </w:r>
      <w:r w:rsidR="000A1B64">
        <w:instrText xml:space="preserve"> SEQ Figure \* ARABIC </w:instrText>
      </w:r>
      <w:r w:rsidR="000A1B64">
        <w:fldChar w:fldCharType="separate"/>
      </w:r>
      <w:r w:rsidR="004022D0">
        <w:rPr>
          <w:noProof/>
        </w:rPr>
        <w:t>21</w:t>
      </w:r>
      <w:r w:rsidR="000A1B64">
        <w:rPr>
          <w:noProof/>
        </w:rPr>
        <w:fldChar w:fldCharType="end"/>
      </w:r>
      <w:bookmarkEnd w:id="55"/>
      <w:proofErr w:type="gramStart"/>
      <w:r>
        <w:t>.</w:t>
      </w:r>
      <w:proofErr w:type="gramEnd"/>
      <w:r>
        <w:t xml:space="preserve"> </w:t>
      </w:r>
      <w:r w:rsidR="00AA6B30">
        <w:t>Two-step crack sealing to avoid recessed configuration</w:t>
      </w:r>
      <w:r w:rsidR="00896508">
        <w:t xml:space="preserve">: (a) Flush filling of the reservoir in the first step and (b) Application of overband with filling the remaining part of the reservoir after </w:t>
      </w:r>
      <w:r w:rsidR="002D27EE">
        <w:t>f</w:t>
      </w:r>
      <w:r w:rsidR="00896508">
        <w:t xml:space="preserve">lush filled sealant gained some </w:t>
      </w:r>
      <w:r w:rsidR="002D27EE">
        <w:t>stiffness</w:t>
      </w:r>
    </w:p>
    <w:p w:rsidR="00372BC0" w:rsidRDefault="00372BC0" w:rsidP="00372BC0">
      <w:pPr>
        <w:pStyle w:val="Heading2"/>
      </w:pPr>
      <w:bookmarkStart w:id="56" w:name="_Toc372877629"/>
      <w:r>
        <w:t>Blotting</w:t>
      </w:r>
      <w:bookmarkEnd w:id="56"/>
    </w:p>
    <w:p w:rsidR="00BD46AF" w:rsidRPr="00BD46AF" w:rsidRDefault="00602878" w:rsidP="008400E3">
      <w:pPr>
        <w:pStyle w:val="HSparagraph"/>
      </w:pPr>
      <w:r>
        <w:t xml:space="preserve">Sealed cracks require a certain time to be cured so they will not track under traffic. Blotting is </w:t>
      </w:r>
      <w:r w:rsidR="00CD0B55">
        <w:t xml:space="preserve">sometimes </w:t>
      </w:r>
      <w:r>
        <w:t xml:space="preserve">used </w:t>
      </w:r>
      <w:r w:rsidR="00CD0B55">
        <w:t xml:space="preserve">if </w:t>
      </w:r>
      <w:r>
        <w:t xml:space="preserve">early </w:t>
      </w:r>
      <w:r w:rsidR="00CD0B55">
        <w:t xml:space="preserve">traffic </w:t>
      </w:r>
      <w:r>
        <w:t>opening</w:t>
      </w:r>
      <w:r w:rsidR="00CD0B55">
        <w:t xml:space="preserve"> is required</w:t>
      </w:r>
      <w:r>
        <w:t xml:space="preserve">. </w:t>
      </w:r>
      <w:r w:rsidR="00C95E54">
        <w:t>P</w:t>
      </w:r>
      <w:r>
        <w:t>aper</w:t>
      </w:r>
      <w:r w:rsidR="00C95E54">
        <w:t xml:space="preserve"> towels</w:t>
      </w:r>
      <w:r>
        <w:t>, sand</w:t>
      </w:r>
      <w:r w:rsidR="008400E3">
        <w:t>,</w:t>
      </w:r>
      <w:r>
        <w:t xml:space="preserve"> and chemicals are </w:t>
      </w:r>
      <w:r w:rsidR="00CD0B55">
        <w:t>some of techniques used</w:t>
      </w:r>
      <w:r>
        <w:t xml:space="preserve"> for blotting.</w:t>
      </w:r>
      <w:r w:rsidR="002E4F06">
        <w:t xml:space="preserve"> </w:t>
      </w:r>
      <w:r w:rsidR="00CD0B55">
        <w:t xml:space="preserve">The effect of chemicals </w:t>
      </w:r>
      <w:r w:rsidR="00C95E54">
        <w:t xml:space="preserve">to reduce surface adhesive properties on sealants is unknown. Application of sand particles </w:t>
      </w:r>
      <w:r>
        <w:t>may increase the amount of debris intrusion into sealant surface</w:t>
      </w:r>
      <w:r w:rsidR="00C95E54">
        <w:t xml:space="preserve"> which may lead to cohesive type of failure as the sealant experience elongation due to crack opening</w:t>
      </w:r>
      <w:r>
        <w:t xml:space="preserve">. </w:t>
      </w:r>
      <w:r w:rsidR="00C95E54">
        <w:t>The application of paper towel may seem to be the least intrusive method for blotting; however, papers</w:t>
      </w:r>
      <w:r>
        <w:t xml:space="preserve"> may be picked up by cars </w:t>
      </w:r>
      <w:r w:rsidR="00437BD0">
        <w:t xml:space="preserve">and scatter around. </w:t>
      </w:r>
      <w:r>
        <w:t xml:space="preserve">   </w:t>
      </w:r>
    </w:p>
    <w:p w:rsidR="00372BC0" w:rsidRDefault="00372BC0" w:rsidP="00372BC0"/>
    <w:p w:rsidR="00372BC0" w:rsidRDefault="00372BC0" w:rsidP="00372BC0"/>
    <w:p w:rsidR="0088499C" w:rsidRDefault="0088499C" w:rsidP="00FC777D">
      <w:pPr>
        <w:pStyle w:val="Heading1"/>
        <w:numPr>
          <w:ilvl w:val="0"/>
          <w:numId w:val="0"/>
        </w:numPr>
        <w:ind w:left="432" w:hanging="432"/>
      </w:pPr>
      <w:bookmarkStart w:id="57" w:name="_Toc372877630"/>
      <w:r>
        <w:lastRenderedPageBreak/>
        <w:t>Reference</w:t>
      </w:r>
      <w:r w:rsidR="007728B1">
        <w:t>s</w:t>
      </w:r>
      <w:bookmarkEnd w:id="57"/>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American Association of State Highway and Transportation Officials, TP 85-10.</w:t>
      </w:r>
      <w:proofErr w:type="gramEnd"/>
      <w:r w:rsidRPr="002246FB">
        <w:rPr>
          <w:rFonts w:asciiTheme="majorBidi" w:eastAsia="Times New Roman" w:hAnsiTheme="majorBidi" w:cstheme="majorBidi"/>
          <w:color w:val="000000"/>
          <w:szCs w:val="24"/>
        </w:rPr>
        <w:t xml:space="preserve"> Apparent Viscosity of Hot-Poured Bituminous Crack Sealant Using Brookfield Rotational Viscometer RV Series Instrument, AASHTO, Washington, DC, 2010</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American Association of State Highway and Transportation Officials, TP 86-10.</w:t>
      </w:r>
      <w:proofErr w:type="gramEnd"/>
      <w:r w:rsidRPr="002246FB">
        <w:rPr>
          <w:rFonts w:asciiTheme="majorBidi" w:eastAsia="Times New Roman" w:hAnsiTheme="majorBidi" w:cstheme="majorBidi"/>
          <w:color w:val="000000"/>
          <w:szCs w:val="24"/>
        </w:rPr>
        <w:t xml:space="preserve"> Accelerated Aging of Bituminous Sealants and Fillers with a Vacuum Oven, AASHTO, Washington, DC, 2010</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American Association of State Highway and Transportation Officials, TP 87-10.</w:t>
      </w:r>
      <w:proofErr w:type="gramEnd"/>
      <w:r w:rsidRPr="002246FB">
        <w:rPr>
          <w:rFonts w:asciiTheme="majorBidi" w:eastAsia="Times New Roman" w:hAnsiTheme="majorBidi" w:cstheme="majorBidi"/>
          <w:color w:val="000000"/>
          <w:szCs w:val="24"/>
        </w:rPr>
        <w:t xml:space="preserve"> Measuring Low-Temperature Flexural Creep Stiffness of Bituminous Sealants and Fillers by Bending Beam Rheometer (BBR), AASHTO, Washington, DC, 2010</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r w:rsidRPr="002246FB">
        <w:rPr>
          <w:rFonts w:asciiTheme="majorBidi" w:eastAsia="Times New Roman" w:hAnsiTheme="majorBidi" w:cstheme="majorBidi"/>
          <w:color w:val="000000"/>
          <w:szCs w:val="24"/>
        </w:rPr>
        <w:t>American Association of State Highway and Transportation Officials, TP 88-10.Evaluation of the Low-Temperature Tensile Property of Bituminous Sealants by Direct Tension Test, AASHTO, Washington, DC, 2010</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American Association of State Highway and Transportation Officials, TP 89-10.</w:t>
      </w:r>
      <w:proofErr w:type="gramEnd"/>
      <w:r w:rsidRPr="002246FB">
        <w:rPr>
          <w:rFonts w:asciiTheme="majorBidi" w:eastAsia="Times New Roman" w:hAnsiTheme="majorBidi" w:cstheme="majorBidi"/>
          <w:color w:val="000000"/>
          <w:szCs w:val="24"/>
        </w:rPr>
        <w:t xml:space="preserve"> Measuring Adhesion of Hot-Poured Crack Sealant Using Direct Tension Test, AASHTO, Washington, DC, 2010</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American Association of State Highway and Transportation Ofﬁcials, TP 90-10.</w:t>
      </w:r>
      <w:proofErr w:type="gramEnd"/>
      <w:r w:rsidRPr="002246FB">
        <w:rPr>
          <w:rFonts w:asciiTheme="majorBidi" w:eastAsia="Times New Roman" w:hAnsiTheme="majorBidi" w:cstheme="majorBidi"/>
          <w:color w:val="000000"/>
          <w:szCs w:val="24"/>
        </w:rPr>
        <w:t xml:space="preserve"> Measuring Interfacial Fracture Energy of Hot-Poured Crack Sealant Using a Blister Test, AASHTO, Washington, DC, 2010</w:t>
      </w:r>
    </w:p>
    <w:p w:rsidR="002246FB" w:rsidRDefault="002246FB" w:rsidP="00AC4F74">
      <w:pPr>
        <w:pStyle w:val="FigureCaption"/>
        <w:spacing w:after="0"/>
        <w:jc w:val="left"/>
        <w:rPr>
          <w:b/>
          <w:bCs/>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Al-Qadi, I.L, S.-H.</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 xml:space="preserve">Yang, S. </w:t>
      </w:r>
      <w:proofErr w:type="spellStart"/>
      <w:r w:rsidRPr="002246FB">
        <w:rPr>
          <w:rFonts w:asciiTheme="majorBidi" w:eastAsia="Times New Roman" w:hAnsiTheme="majorBidi" w:cstheme="majorBidi"/>
          <w:color w:val="000000"/>
          <w:szCs w:val="24"/>
        </w:rPr>
        <w:t>Dessouky</w:t>
      </w:r>
      <w:proofErr w:type="spellEnd"/>
      <w:r w:rsidRPr="002246FB">
        <w:rPr>
          <w:rFonts w:asciiTheme="majorBidi" w:eastAsia="Times New Roman" w:hAnsiTheme="majorBidi" w:cstheme="majorBidi"/>
          <w:color w:val="000000"/>
          <w:szCs w:val="24"/>
        </w:rPr>
        <w:t>, J.-F.</w:t>
      </w:r>
      <w:proofErr w:type="gramEnd"/>
      <w:r w:rsidRPr="002246FB">
        <w:rPr>
          <w:rFonts w:asciiTheme="majorBidi" w:eastAsia="Times New Roman" w:hAnsiTheme="majorBidi" w:cstheme="majorBidi"/>
          <w:color w:val="000000"/>
          <w:szCs w:val="24"/>
        </w:rPr>
        <w:t xml:space="preserve"> Masson</w:t>
      </w:r>
      <w:proofErr w:type="gramStart"/>
      <w:r w:rsidRPr="002246FB">
        <w:rPr>
          <w:rFonts w:asciiTheme="majorBidi" w:eastAsia="Times New Roman" w:hAnsiTheme="majorBidi" w:cstheme="majorBidi"/>
          <w:color w:val="000000"/>
          <w:szCs w:val="24"/>
        </w:rPr>
        <w:t>,  A</w:t>
      </w:r>
      <w:proofErr w:type="gramEnd"/>
      <w:r w:rsidRPr="002246FB">
        <w:rPr>
          <w:rFonts w:asciiTheme="majorBidi" w:eastAsia="Times New Roman" w:hAnsiTheme="majorBidi" w:cstheme="majorBidi"/>
          <w:color w:val="000000"/>
          <w:szCs w:val="24"/>
        </w:rPr>
        <w:t xml:space="preserve">. Loulizi,  and M.A. Elseifi. </w:t>
      </w:r>
      <w:proofErr w:type="gramStart"/>
      <w:r w:rsidRPr="002246FB">
        <w:rPr>
          <w:rFonts w:asciiTheme="majorBidi" w:eastAsia="Times New Roman" w:hAnsiTheme="majorBidi" w:cstheme="majorBidi"/>
          <w:color w:val="000000"/>
          <w:szCs w:val="24"/>
        </w:rPr>
        <w:t>Development of Crack Sealant Bending Beam Rheometer (CSBBR) Testing to Characterize Hot-Poured Bituminous Crack Sealant at Low Temperature.</w:t>
      </w:r>
      <w:proofErr w:type="gramEnd"/>
      <w:r w:rsidRPr="002246FB">
        <w:rPr>
          <w:rFonts w:asciiTheme="majorBidi" w:eastAsia="Times New Roman" w:hAnsiTheme="majorBidi" w:cstheme="majorBidi"/>
          <w:color w:val="000000"/>
          <w:szCs w:val="24"/>
        </w:rPr>
        <w:t xml:space="preserve"> Journal of AAPT, Vol. 76, 2007, pp. 85-122.</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Al-Qadi, I.L., E.H. Fini, H.D. Figueroa, J.-F.</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Masson,</w:t>
      </w:r>
      <w:proofErr w:type="gramEnd"/>
      <w:r w:rsidRPr="002246FB">
        <w:rPr>
          <w:rFonts w:asciiTheme="majorBidi" w:eastAsia="Times New Roman" w:hAnsiTheme="majorBidi" w:cstheme="majorBidi"/>
          <w:color w:val="000000"/>
          <w:szCs w:val="24"/>
        </w:rPr>
        <w:t xml:space="preserve"> and K.K. McGhee. Adhesion Testing</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r w:rsidRPr="002246FB">
        <w:rPr>
          <w:rFonts w:asciiTheme="majorBidi" w:eastAsia="Times New Roman" w:hAnsiTheme="majorBidi" w:cstheme="majorBidi"/>
          <w:color w:val="000000"/>
          <w:szCs w:val="24"/>
        </w:rPr>
        <w:t xml:space="preserve">Procedure for Hot-Poured Crack Sealants, Final Report, Illinois Center for Transportation, Report No. </w:t>
      </w:r>
      <w:proofErr w:type="gramStart"/>
      <w:r w:rsidRPr="002246FB">
        <w:rPr>
          <w:rFonts w:asciiTheme="majorBidi" w:eastAsia="Times New Roman" w:hAnsiTheme="majorBidi" w:cstheme="majorBidi"/>
          <w:color w:val="000000"/>
          <w:szCs w:val="24"/>
        </w:rPr>
        <w:t>ICT-08-026, Rantoul, IL, December 2008(a).</w:t>
      </w:r>
      <w:proofErr w:type="gramEnd"/>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Al-Qadi, I.L., E.H. Fini, J.-F.</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Masson, A. Loulizi, K.K. McGhee, and M.A. Elseifi.</w:t>
      </w:r>
      <w:proofErr w:type="gramEnd"/>
      <w:r w:rsidRPr="002246FB">
        <w:rPr>
          <w:rFonts w:asciiTheme="majorBidi" w:eastAsia="Times New Roman" w:hAnsiTheme="majorBidi" w:cstheme="majorBidi"/>
          <w:color w:val="000000"/>
          <w:szCs w:val="24"/>
        </w:rPr>
        <w:t xml:space="preserve"> Development of Apparent Viscosity Test for Hot-Poured Crack Sealants, Final Report, Illinois Center for Transportation, No. </w:t>
      </w:r>
      <w:proofErr w:type="gramStart"/>
      <w:r w:rsidRPr="002246FB">
        <w:rPr>
          <w:rFonts w:asciiTheme="majorBidi" w:eastAsia="Times New Roman" w:hAnsiTheme="majorBidi" w:cstheme="majorBidi"/>
          <w:color w:val="000000"/>
          <w:szCs w:val="24"/>
        </w:rPr>
        <w:t>ICT-08-027, Rantoul, IL, December 2008(b).</w:t>
      </w:r>
      <w:proofErr w:type="gramEnd"/>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Al-Qadi, I.L., S.-H.</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Yang, J.-F.</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Masson,</w:t>
      </w:r>
      <w:proofErr w:type="gramEnd"/>
      <w:r w:rsidRPr="002246FB">
        <w:rPr>
          <w:rFonts w:asciiTheme="majorBidi" w:eastAsia="Times New Roman" w:hAnsiTheme="majorBidi" w:cstheme="majorBidi"/>
          <w:color w:val="000000"/>
          <w:szCs w:val="24"/>
        </w:rPr>
        <w:t xml:space="preserve"> and K.K. McGhee. Characterization of Low Temperature Mechanical Properties of Crack Sealants Utilizing Direct Tension Test, Final Report, Illinois Center for Transportation, No. ICT-08-028, Rantoul, IL, December</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r w:rsidRPr="002246FB">
        <w:rPr>
          <w:rFonts w:asciiTheme="majorBidi" w:eastAsia="Times New Roman" w:hAnsiTheme="majorBidi" w:cstheme="majorBidi"/>
          <w:color w:val="000000"/>
          <w:szCs w:val="24"/>
        </w:rPr>
        <w:t>2008(c)</w:t>
      </w: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roofErr w:type="gramStart"/>
      <w:r w:rsidRPr="002246FB">
        <w:rPr>
          <w:rFonts w:asciiTheme="majorBidi" w:eastAsia="Times New Roman" w:hAnsiTheme="majorBidi" w:cstheme="majorBidi"/>
          <w:color w:val="000000"/>
          <w:szCs w:val="24"/>
        </w:rPr>
        <w:t>Al-Qadi, I.L., S.-H.</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 xml:space="preserve">Yang, M.A. Elseifi, S. </w:t>
      </w:r>
      <w:proofErr w:type="spellStart"/>
      <w:r w:rsidRPr="002246FB">
        <w:rPr>
          <w:rFonts w:asciiTheme="majorBidi" w:eastAsia="Times New Roman" w:hAnsiTheme="majorBidi" w:cstheme="majorBidi"/>
          <w:color w:val="000000"/>
          <w:szCs w:val="24"/>
        </w:rPr>
        <w:t>Dessouky</w:t>
      </w:r>
      <w:proofErr w:type="spellEnd"/>
      <w:r w:rsidRPr="002246FB">
        <w:rPr>
          <w:rFonts w:asciiTheme="majorBidi" w:eastAsia="Times New Roman" w:hAnsiTheme="majorBidi" w:cstheme="majorBidi"/>
          <w:color w:val="000000"/>
          <w:szCs w:val="24"/>
        </w:rPr>
        <w:t>, A. Loulizi, J.-F.</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Masson,</w:t>
      </w:r>
      <w:proofErr w:type="gramEnd"/>
      <w:r w:rsidRPr="002246FB">
        <w:rPr>
          <w:rFonts w:asciiTheme="majorBidi" w:eastAsia="Times New Roman" w:hAnsiTheme="majorBidi" w:cstheme="majorBidi"/>
          <w:color w:val="000000"/>
          <w:szCs w:val="24"/>
        </w:rPr>
        <w:t xml:space="preserve"> and K.K. McGhee. </w:t>
      </w:r>
      <w:proofErr w:type="gramStart"/>
      <w:r w:rsidRPr="002246FB">
        <w:rPr>
          <w:rFonts w:asciiTheme="majorBidi" w:eastAsia="Times New Roman" w:hAnsiTheme="majorBidi" w:cstheme="majorBidi"/>
          <w:color w:val="000000"/>
          <w:szCs w:val="24"/>
        </w:rPr>
        <w:t xml:space="preserve">Characterization of Low Temperature Creep Properties of Crack Sealants 30 Using </w:t>
      </w:r>
      <w:r w:rsidRPr="002246FB">
        <w:rPr>
          <w:rFonts w:asciiTheme="majorBidi" w:eastAsia="Times New Roman" w:hAnsiTheme="majorBidi" w:cstheme="majorBidi"/>
          <w:color w:val="000000"/>
          <w:szCs w:val="24"/>
        </w:rPr>
        <w:lastRenderedPageBreak/>
        <w:t>Bending Beam Rheometry, Final Report, Illinois Center for Transportation, No.</w:t>
      </w:r>
      <w:proofErr w:type="gramEnd"/>
      <w:r w:rsidRPr="002246FB">
        <w:rPr>
          <w:rFonts w:asciiTheme="majorBidi" w:eastAsia="Times New Roman" w:hAnsiTheme="majorBidi" w:cstheme="majorBidi"/>
          <w:color w:val="000000"/>
          <w:szCs w:val="24"/>
        </w:rPr>
        <w:t xml:space="preserve"> </w:t>
      </w:r>
      <w:proofErr w:type="gramStart"/>
      <w:r w:rsidRPr="002246FB">
        <w:rPr>
          <w:rFonts w:asciiTheme="majorBidi" w:eastAsia="Times New Roman" w:hAnsiTheme="majorBidi" w:cstheme="majorBidi"/>
          <w:color w:val="000000"/>
          <w:szCs w:val="24"/>
        </w:rPr>
        <w:t>ICT-08-029, Rantoul, IL, December 2008(d).</w:t>
      </w:r>
      <w:proofErr w:type="gramEnd"/>
    </w:p>
    <w:p w:rsidR="002246FB" w:rsidRPr="002246FB" w:rsidRDefault="002246FB" w:rsidP="00AC4F74">
      <w:pPr>
        <w:autoSpaceDE w:val="0"/>
        <w:autoSpaceDN w:val="0"/>
        <w:adjustRightInd w:val="0"/>
        <w:spacing w:after="0"/>
        <w:rPr>
          <w:rFonts w:asciiTheme="majorBidi" w:eastAsia="Times New Roman" w:hAnsiTheme="majorBidi" w:cstheme="majorBidi"/>
          <w:color w:val="000000"/>
          <w:szCs w:val="24"/>
        </w:rPr>
      </w:pPr>
    </w:p>
    <w:p w:rsidR="002246FB" w:rsidRDefault="002246FB" w:rsidP="00AC4F74">
      <w:pPr>
        <w:pStyle w:val="FigureCaption"/>
        <w:spacing w:after="0"/>
        <w:jc w:val="left"/>
        <w:rPr>
          <w:rFonts w:asciiTheme="majorBidi" w:hAnsiTheme="majorBidi" w:cstheme="majorBidi"/>
        </w:rPr>
      </w:pPr>
      <w:proofErr w:type="gramStart"/>
      <w:r w:rsidRPr="002246FB">
        <w:rPr>
          <w:rFonts w:asciiTheme="majorBidi" w:hAnsiTheme="majorBidi" w:cstheme="majorBidi"/>
        </w:rPr>
        <w:t>Al-Qadi, I.L., J.-F.</w:t>
      </w:r>
      <w:proofErr w:type="gramEnd"/>
      <w:r w:rsidRPr="002246FB">
        <w:rPr>
          <w:rFonts w:asciiTheme="majorBidi" w:hAnsiTheme="majorBidi" w:cstheme="majorBidi"/>
        </w:rPr>
        <w:t xml:space="preserve"> </w:t>
      </w:r>
      <w:proofErr w:type="gramStart"/>
      <w:r w:rsidRPr="002246FB">
        <w:rPr>
          <w:rFonts w:asciiTheme="majorBidi" w:hAnsiTheme="majorBidi" w:cstheme="majorBidi"/>
        </w:rPr>
        <w:t>Masson, S.-H.</w:t>
      </w:r>
      <w:proofErr w:type="gramEnd"/>
      <w:r w:rsidRPr="002246FB">
        <w:rPr>
          <w:rFonts w:asciiTheme="majorBidi" w:hAnsiTheme="majorBidi" w:cstheme="majorBidi"/>
        </w:rPr>
        <w:t xml:space="preserve"> </w:t>
      </w:r>
      <w:proofErr w:type="gramStart"/>
      <w:r w:rsidRPr="002246FB">
        <w:rPr>
          <w:rFonts w:asciiTheme="majorBidi" w:hAnsiTheme="majorBidi" w:cstheme="majorBidi"/>
        </w:rPr>
        <w:t>Yang ,</w:t>
      </w:r>
      <w:proofErr w:type="gramEnd"/>
      <w:r w:rsidRPr="002246FB">
        <w:rPr>
          <w:rFonts w:asciiTheme="majorBidi" w:hAnsiTheme="majorBidi" w:cstheme="majorBidi"/>
        </w:rPr>
        <w:t xml:space="preserve"> E.H. Fini,  and K.K. McGhee. Development of Performance Guidelines for Selection of Bituminous-based Hot-poured Pavement Crack Sealant: An Executive Summary Report, An Executive Summary Report, Virginia Transportation Research Council, 2009.</w:t>
      </w:r>
    </w:p>
    <w:p w:rsidR="00AC4F74" w:rsidRDefault="00AC4F74" w:rsidP="00AC4F74">
      <w:pPr>
        <w:pStyle w:val="Default"/>
        <w:rPr>
          <w:rFonts w:asciiTheme="majorBidi" w:hAnsiTheme="majorBidi" w:cstheme="majorBidi"/>
        </w:rPr>
      </w:pPr>
    </w:p>
    <w:p w:rsidR="009D5920" w:rsidRDefault="009D5920" w:rsidP="00AC4F74">
      <w:pPr>
        <w:pStyle w:val="Default"/>
        <w:rPr>
          <w:rFonts w:asciiTheme="majorBidi" w:hAnsiTheme="majorBidi" w:cstheme="majorBidi"/>
        </w:rPr>
      </w:pPr>
      <w:proofErr w:type="spellStart"/>
      <w:proofErr w:type="gramStart"/>
      <w:r w:rsidRPr="009D5920">
        <w:rPr>
          <w:rFonts w:asciiTheme="majorBidi" w:hAnsiTheme="majorBidi" w:cstheme="majorBidi"/>
        </w:rPr>
        <w:t>Belangie</w:t>
      </w:r>
      <w:proofErr w:type="spellEnd"/>
      <w:r w:rsidRPr="009D5920">
        <w:rPr>
          <w:rFonts w:asciiTheme="majorBidi" w:hAnsiTheme="majorBidi" w:cstheme="majorBidi"/>
        </w:rPr>
        <w:t>, M.C., and D.I. Anderson.</w:t>
      </w:r>
      <w:proofErr w:type="gramEnd"/>
      <w:r w:rsidRPr="009D5920">
        <w:rPr>
          <w:rFonts w:asciiTheme="majorBidi" w:hAnsiTheme="majorBidi" w:cstheme="majorBidi"/>
        </w:rPr>
        <w:t xml:space="preserve"> </w:t>
      </w:r>
      <w:proofErr w:type="gramStart"/>
      <w:r w:rsidRPr="009D5920">
        <w:rPr>
          <w:rFonts w:asciiTheme="majorBidi" w:hAnsiTheme="majorBidi" w:cstheme="majorBidi"/>
        </w:rPr>
        <w:t>Crack Sealing Methods and Materials for Flexible Pavements.</w:t>
      </w:r>
      <w:proofErr w:type="gramEnd"/>
      <w:r w:rsidRPr="009D5920">
        <w:rPr>
          <w:rFonts w:asciiTheme="majorBidi" w:hAnsiTheme="majorBidi" w:cstheme="majorBidi"/>
        </w:rPr>
        <w:t xml:space="preserve"> </w:t>
      </w:r>
      <w:proofErr w:type="gramStart"/>
      <w:r w:rsidRPr="009D5920">
        <w:rPr>
          <w:rFonts w:asciiTheme="majorBidi" w:hAnsiTheme="majorBidi" w:cstheme="majorBidi"/>
        </w:rPr>
        <w:t>Final Report, FHWA-UT-85-1, Utah Department of Transportation, Salt Lake City, UT, 1985.</w:t>
      </w:r>
      <w:proofErr w:type="gramEnd"/>
    </w:p>
    <w:p w:rsidR="00AC4F74" w:rsidRDefault="00AC4F74" w:rsidP="00AC4F74">
      <w:pPr>
        <w:pStyle w:val="Default"/>
        <w:rPr>
          <w:rFonts w:asciiTheme="majorBidi" w:hAnsiTheme="majorBidi" w:cstheme="majorBidi"/>
        </w:rPr>
      </w:pPr>
    </w:p>
    <w:p w:rsidR="009D5920" w:rsidRDefault="009D5920" w:rsidP="00AC4F74">
      <w:pPr>
        <w:pStyle w:val="Default"/>
        <w:rPr>
          <w:rFonts w:asciiTheme="majorBidi" w:hAnsiTheme="majorBidi" w:cstheme="majorBidi"/>
        </w:rPr>
      </w:pPr>
      <w:proofErr w:type="gramStart"/>
      <w:r w:rsidRPr="009D5920">
        <w:rPr>
          <w:rFonts w:asciiTheme="majorBidi" w:hAnsiTheme="majorBidi" w:cstheme="majorBidi"/>
        </w:rPr>
        <w:t xml:space="preserve">Chong, G.J., and W.A. </w:t>
      </w:r>
      <w:proofErr w:type="spellStart"/>
      <w:r w:rsidRPr="009D5920">
        <w:rPr>
          <w:rFonts w:asciiTheme="majorBidi" w:hAnsiTheme="majorBidi" w:cstheme="majorBidi"/>
        </w:rPr>
        <w:t>Phang</w:t>
      </w:r>
      <w:proofErr w:type="spellEnd"/>
      <w:r w:rsidRPr="009D5920">
        <w:rPr>
          <w:rFonts w:asciiTheme="majorBidi" w:hAnsiTheme="majorBidi" w:cstheme="majorBidi"/>
        </w:rPr>
        <w:t>.</w:t>
      </w:r>
      <w:proofErr w:type="gramEnd"/>
      <w:r w:rsidRPr="009D5920">
        <w:rPr>
          <w:rFonts w:asciiTheme="majorBidi" w:hAnsiTheme="majorBidi" w:cstheme="majorBidi"/>
        </w:rPr>
        <w:t xml:space="preserve"> Consequences of Deferred Maintenance Treatment on Transverse Cracks in Cold Regions, Proceedings of Paving in Cold Areas Mini-Workshop, Ottawa, Ontario, Canada, 1987, pp. 638-686.</w:t>
      </w:r>
    </w:p>
    <w:p w:rsidR="00780AB0" w:rsidRPr="009D5920" w:rsidRDefault="00780AB0" w:rsidP="00AC4F74">
      <w:pPr>
        <w:pStyle w:val="Default"/>
        <w:rPr>
          <w:rFonts w:asciiTheme="majorBidi" w:hAnsiTheme="majorBidi" w:cstheme="majorBidi"/>
        </w:rPr>
      </w:pPr>
    </w:p>
    <w:p w:rsidR="009D5920" w:rsidRDefault="009D5920" w:rsidP="00AC4F74">
      <w:pPr>
        <w:pStyle w:val="Default"/>
        <w:rPr>
          <w:rFonts w:asciiTheme="majorBidi" w:hAnsiTheme="majorBidi" w:cstheme="majorBidi"/>
        </w:rPr>
      </w:pPr>
      <w:proofErr w:type="gramStart"/>
      <w:r w:rsidRPr="009D5920">
        <w:rPr>
          <w:rFonts w:asciiTheme="majorBidi" w:hAnsiTheme="majorBidi" w:cstheme="majorBidi"/>
        </w:rPr>
        <w:t xml:space="preserve">Chong, G. J., and W.A. </w:t>
      </w:r>
      <w:proofErr w:type="spellStart"/>
      <w:r w:rsidRPr="009D5920">
        <w:rPr>
          <w:rFonts w:asciiTheme="majorBidi" w:hAnsiTheme="majorBidi" w:cstheme="majorBidi"/>
        </w:rPr>
        <w:t>Phang</w:t>
      </w:r>
      <w:proofErr w:type="spellEnd"/>
      <w:r w:rsidRPr="009D5920">
        <w:rPr>
          <w:rFonts w:asciiTheme="majorBidi" w:hAnsiTheme="majorBidi" w:cstheme="majorBidi"/>
        </w:rPr>
        <w:t>.</w:t>
      </w:r>
      <w:proofErr w:type="gramEnd"/>
      <w:r w:rsidRPr="009D5920">
        <w:rPr>
          <w:rFonts w:asciiTheme="majorBidi" w:hAnsiTheme="majorBidi" w:cstheme="majorBidi"/>
        </w:rPr>
        <w:t xml:space="preserve"> Improved Preventive Maintenance: Sealing Cracks in Flexible</w:t>
      </w:r>
      <w:r>
        <w:rPr>
          <w:rFonts w:asciiTheme="majorBidi" w:hAnsiTheme="majorBidi" w:cstheme="majorBidi"/>
        </w:rPr>
        <w:t xml:space="preserve"> </w:t>
      </w:r>
      <w:r w:rsidRPr="009D5920">
        <w:rPr>
          <w:rFonts w:asciiTheme="majorBidi" w:hAnsiTheme="majorBidi" w:cstheme="majorBidi"/>
        </w:rPr>
        <w:t xml:space="preserve">Pavements in Cold Regions. </w:t>
      </w:r>
      <w:proofErr w:type="gramStart"/>
      <w:r w:rsidRPr="009D5920">
        <w:rPr>
          <w:rFonts w:asciiTheme="majorBidi" w:hAnsiTheme="majorBidi" w:cstheme="majorBidi"/>
        </w:rPr>
        <w:t xml:space="preserve">Final Report, PAV-87-01, Ontario Ministry of Transportation, </w:t>
      </w:r>
      <w:proofErr w:type="spellStart"/>
      <w:r w:rsidRPr="009D5920">
        <w:rPr>
          <w:rFonts w:asciiTheme="majorBidi" w:hAnsiTheme="majorBidi" w:cstheme="majorBidi"/>
        </w:rPr>
        <w:t>Downsview</w:t>
      </w:r>
      <w:proofErr w:type="spellEnd"/>
      <w:r w:rsidRPr="009D5920">
        <w:rPr>
          <w:rFonts w:asciiTheme="majorBidi" w:hAnsiTheme="majorBidi" w:cstheme="majorBidi"/>
        </w:rPr>
        <w:t>, ON, 1987.</w:t>
      </w:r>
      <w:proofErr w:type="gramEnd"/>
    </w:p>
    <w:p w:rsidR="00780AB0" w:rsidRDefault="00780AB0" w:rsidP="00AC4F74">
      <w:pPr>
        <w:pStyle w:val="Default"/>
        <w:rPr>
          <w:rFonts w:asciiTheme="majorBidi" w:hAnsiTheme="majorBidi" w:cstheme="majorBidi"/>
        </w:rPr>
      </w:pPr>
    </w:p>
    <w:p w:rsidR="009D5920" w:rsidRDefault="009D5920" w:rsidP="00AC4F74">
      <w:pPr>
        <w:pStyle w:val="FigureCaption"/>
        <w:spacing w:after="0"/>
        <w:jc w:val="left"/>
      </w:pPr>
      <w:proofErr w:type="gramStart"/>
      <w:r w:rsidRPr="009D5920">
        <w:t xml:space="preserve">Masson, J.-F., and M.A. </w:t>
      </w:r>
      <w:proofErr w:type="spellStart"/>
      <w:r w:rsidRPr="009D5920">
        <w:t>Lacasse</w:t>
      </w:r>
      <w:proofErr w:type="spellEnd"/>
      <w:r w:rsidRPr="009D5920">
        <w:t>.</w:t>
      </w:r>
      <w:proofErr w:type="gramEnd"/>
      <w:r w:rsidRPr="009D5920">
        <w:t xml:space="preserve"> </w:t>
      </w:r>
      <w:proofErr w:type="gramStart"/>
      <w:r w:rsidRPr="009D5920">
        <w:t>Effect of Hot-Air Lance on Crack Sealant Adhesion.</w:t>
      </w:r>
      <w:proofErr w:type="gramEnd"/>
      <w:r w:rsidRPr="009D5920">
        <w:t xml:space="preserve"> Journal of Transportation Engineering, ASCE, Vol. 125, No. 4, 1999, pp. 357-363.</w:t>
      </w:r>
    </w:p>
    <w:p w:rsidR="00AC4F74" w:rsidRDefault="00AC4F74" w:rsidP="00AC4F74">
      <w:pPr>
        <w:pStyle w:val="FigureCaption"/>
        <w:spacing w:after="0"/>
        <w:jc w:val="left"/>
      </w:pPr>
    </w:p>
    <w:p w:rsidR="009D5920" w:rsidRDefault="009D5920" w:rsidP="00AC4F74">
      <w:pPr>
        <w:pStyle w:val="FigureCaption"/>
        <w:spacing w:after="0"/>
        <w:jc w:val="left"/>
      </w:pPr>
      <w:proofErr w:type="gramStart"/>
      <w:r w:rsidRPr="009D5920">
        <w:t>National Research Council (NRC).</w:t>
      </w:r>
      <w:proofErr w:type="gramEnd"/>
      <w:r w:rsidRPr="009D5920">
        <w:t xml:space="preserve"> </w:t>
      </w:r>
      <w:proofErr w:type="gramStart"/>
      <w:r w:rsidRPr="009D5920">
        <w:t>Guidelines for Sealing and Filling Cracks in Asphalt Concrete Pavements, 2003.</w:t>
      </w:r>
      <w:proofErr w:type="gramEnd"/>
      <w:r w:rsidRPr="009D5920">
        <w:t xml:space="preserve"> http://www.nrc</w:t>
      </w:r>
      <w:r>
        <w:t>-</w:t>
      </w:r>
      <w:r w:rsidRPr="009D5920">
        <w:t xml:space="preserve">nrc.gc.ca/obj/irc/doc/pubs/nrcc46289/nrcc46289.pdf  </w:t>
      </w:r>
    </w:p>
    <w:p w:rsidR="00780AB0" w:rsidRDefault="00780AB0" w:rsidP="00AC4F74">
      <w:pPr>
        <w:pStyle w:val="FigureCaption"/>
        <w:spacing w:after="0"/>
        <w:jc w:val="left"/>
      </w:pPr>
    </w:p>
    <w:p w:rsidR="00B57AE0" w:rsidRDefault="00EF331F" w:rsidP="00A123D8">
      <w:pPr>
        <w:pStyle w:val="FigureCaption"/>
        <w:spacing w:after="0"/>
        <w:jc w:val="left"/>
      </w:pPr>
      <w:proofErr w:type="gramStart"/>
      <w:r>
        <w:t>Solanki</w:t>
      </w:r>
      <w:r w:rsidR="00B57AE0">
        <w:t>,</w:t>
      </w:r>
      <w:r>
        <w:t xml:space="preserve"> P., Ozer, H., Yousefi, S.S., Al-Qadi, I.L., </w:t>
      </w:r>
      <w:r w:rsidRPr="00EF331F">
        <w:t>Field Validation of Laboratory-Predicted Low-Temperature Performance of Hot-Poured Crack Sealants</w:t>
      </w:r>
      <w:r w:rsidR="00A123D8">
        <w:t>.</w:t>
      </w:r>
      <w:proofErr w:type="gramEnd"/>
      <w:r w:rsidR="00A123D8">
        <w:t xml:space="preserve"> </w:t>
      </w:r>
      <w:proofErr w:type="gramStart"/>
      <w:r>
        <w:t>93</w:t>
      </w:r>
      <w:r>
        <w:rPr>
          <w:vertAlign w:val="superscript"/>
        </w:rPr>
        <w:t>th</w:t>
      </w:r>
      <w:r>
        <w:t xml:space="preserve"> Transportation Research </w:t>
      </w:r>
      <w:proofErr w:type="spellStart"/>
      <w:r>
        <w:t>Borad</w:t>
      </w:r>
      <w:proofErr w:type="spellEnd"/>
      <w:r>
        <w:t xml:space="preserve"> Annua</w:t>
      </w:r>
      <w:r w:rsidR="00A123D8">
        <w:t>l Meeting, Washington, DC, 2014.</w:t>
      </w:r>
      <w:proofErr w:type="gramEnd"/>
    </w:p>
    <w:p w:rsidR="00AC4F74" w:rsidRDefault="00AC4F74" w:rsidP="00AC4F74">
      <w:pPr>
        <w:pStyle w:val="FigureCaption"/>
        <w:spacing w:after="0"/>
        <w:jc w:val="left"/>
      </w:pPr>
    </w:p>
    <w:p w:rsidR="00184FDD" w:rsidRDefault="00184FDD" w:rsidP="00AC4F74">
      <w:pPr>
        <w:pStyle w:val="FigureCaption"/>
        <w:spacing w:after="0"/>
        <w:jc w:val="left"/>
      </w:pPr>
      <w:r w:rsidRPr="00184FDD">
        <w:t xml:space="preserve">Smith, K. L., D.G. </w:t>
      </w:r>
      <w:proofErr w:type="spellStart"/>
      <w:r w:rsidRPr="00184FDD">
        <w:t>Peshkin</w:t>
      </w:r>
      <w:proofErr w:type="spellEnd"/>
      <w:r w:rsidRPr="00184FDD">
        <w:t xml:space="preserve">. </w:t>
      </w:r>
      <w:proofErr w:type="gramStart"/>
      <w:r w:rsidRPr="00184FDD">
        <w:t xml:space="preserve">E.H. </w:t>
      </w:r>
      <w:proofErr w:type="spellStart"/>
      <w:r w:rsidRPr="00184FDD">
        <w:t>Rmeili</w:t>
      </w:r>
      <w:proofErr w:type="spellEnd"/>
      <w:r w:rsidRPr="00184FDD">
        <w:t>, T.V. Dam, K.D. Smith, and M.J. Darter.</w:t>
      </w:r>
      <w:proofErr w:type="gramEnd"/>
      <w:r w:rsidRPr="00184FDD">
        <w:t xml:space="preserve"> </w:t>
      </w:r>
      <w:proofErr w:type="gramStart"/>
      <w:r w:rsidRPr="00184FDD">
        <w:t>Innovative Materials and Equipment for Pavement Surface Repairs, Volume 1.</w:t>
      </w:r>
      <w:proofErr w:type="gramEnd"/>
      <w:r w:rsidRPr="00184FDD">
        <w:t xml:space="preserve"> Strategic Highway Research Program, Nation</w:t>
      </w:r>
    </w:p>
    <w:p w:rsidR="00780AB0" w:rsidRDefault="00780AB0" w:rsidP="00AC4F74">
      <w:pPr>
        <w:pStyle w:val="FigureCaption"/>
        <w:spacing w:after="0"/>
        <w:jc w:val="left"/>
      </w:pPr>
    </w:p>
    <w:p w:rsidR="003B6D8F" w:rsidRDefault="003B6D8F" w:rsidP="00AC4F74">
      <w:pPr>
        <w:pStyle w:val="FigureCaption"/>
        <w:spacing w:after="0"/>
        <w:jc w:val="left"/>
      </w:pPr>
      <w:r w:rsidRPr="002212A8">
        <w:t>Smith, K.L., Romine, A.R., Materials and Procedures for Sealing and Filling Crack</w:t>
      </w:r>
      <w:r w:rsidR="00EF331F" w:rsidRPr="002212A8">
        <w:t>s in Asphalt-Surfaced Pavements</w:t>
      </w:r>
      <w:r w:rsidRPr="002212A8">
        <w:t>, FHWA-RD-99-147, Federal Highway Administration, U.S. Department of Transportation, McLean, VA</w:t>
      </w:r>
      <w:r w:rsidR="002246FB">
        <w:t xml:space="preserve">1999. </w:t>
      </w:r>
    </w:p>
    <w:p w:rsidR="00AC4F74" w:rsidRDefault="00AC4F74" w:rsidP="00AC4F74">
      <w:pPr>
        <w:pStyle w:val="FigureCaption"/>
        <w:spacing w:after="0"/>
        <w:jc w:val="left"/>
      </w:pPr>
    </w:p>
    <w:p w:rsidR="000B4F2A" w:rsidRDefault="000B4F2A" w:rsidP="00AC4F74">
      <w:pPr>
        <w:pStyle w:val="FigureCaption"/>
        <w:spacing w:after="0"/>
        <w:jc w:val="left"/>
      </w:pPr>
      <w:r>
        <w:t xml:space="preserve">Yildirim, Y., </w:t>
      </w:r>
      <w:proofErr w:type="spellStart"/>
      <w:r>
        <w:t>Qatan</w:t>
      </w:r>
      <w:proofErr w:type="spellEnd"/>
      <w:r>
        <w:t>, A., Prozzi, J.</w:t>
      </w:r>
      <w:proofErr w:type="gramStart"/>
      <w:r>
        <w:t>, ”</w:t>
      </w:r>
      <w:proofErr w:type="gramEnd"/>
      <w:r>
        <w:t xml:space="preserve">Field Manual for Crack Sealing in Asphalt Pavements”, Texas Department of </w:t>
      </w:r>
      <w:proofErr w:type="spellStart"/>
      <w:r>
        <w:t>Trasportation</w:t>
      </w:r>
      <w:proofErr w:type="spellEnd"/>
      <w:r>
        <w:t xml:space="preserve">, Austin, TX, 2006. </w:t>
      </w:r>
    </w:p>
    <w:p w:rsidR="007B16C2" w:rsidRDefault="007B16C2">
      <w:pPr>
        <w:spacing w:after="200" w:line="276" w:lineRule="auto"/>
      </w:pPr>
      <w:r>
        <w:br w:type="page"/>
      </w:r>
    </w:p>
    <w:p w:rsidR="00313674" w:rsidRDefault="00313674" w:rsidP="00E47E94">
      <w:pPr>
        <w:pStyle w:val="Heading1"/>
        <w:numPr>
          <w:ilvl w:val="0"/>
          <w:numId w:val="0"/>
        </w:numPr>
        <w:ind w:left="432" w:hanging="432"/>
      </w:pPr>
      <w:bookmarkStart w:id="58" w:name="_Toc372877631"/>
      <w:r w:rsidRPr="00372BC0">
        <w:lastRenderedPageBreak/>
        <w:t xml:space="preserve">Appendix </w:t>
      </w:r>
      <w:proofErr w:type="gramStart"/>
      <w:r w:rsidRPr="00372BC0">
        <w:t>A</w:t>
      </w:r>
      <w:proofErr w:type="gramEnd"/>
      <w:r w:rsidRPr="00372BC0">
        <w:t xml:space="preserve"> </w:t>
      </w:r>
      <w:r>
        <w:t>- Forms</w:t>
      </w:r>
      <w:bookmarkEnd w:id="58"/>
    </w:p>
    <w:p w:rsidR="00313674" w:rsidRDefault="00313674" w:rsidP="007B16C2">
      <w:pPr>
        <w:pStyle w:val="Heading3"/>
        <w:numPr>
          <w:ilvl w:val="0"/>
          <w:numId w:val="0"/>
        </w:numPr>
        <w:ind w:left="720"/>
      </w:pPr>
    </w:p>
    <w:p w:rsidR="007B16C2" w:rsidRDefault="00D76F57" w:rsidP="00D76F57">
      <w:pPr>
        <w:pStyle w:val="Heading3"/>
        <w:numPr>
          <w:ilvl w:val="0"/>
          <w:numId w:val="0"/>
        </w:numPr>
        <w:jc w:val="center"/>
      </w:pPr>
      <w:bookmarkStart w:id="59" w:name="_Toc372877502"/>
      <w:bookmarkStart w:id="60" w:name="_Toc372877632"/>
      <w:r w:rsidRPr="00D76F57">
        <w:rPr>
          <w:noProof/>
        </w:rPr>
        <w:drawing>
          <wp:inline distT="0" distB="0" distL="0" distR="0" wp14:anchorId="198BD418" wp14:editId="24546374">
            <wp:extent cx="6016312" cy="731520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16312" cy="7315200"/>
                    </a:xfrm>
                    <a:prstGeom prst="rect">
                      <a:avLst/>
                    </a:prstGeom>
                    <a:noFill/>
                    <a:ln>
                      <a:noFill/>
                    </a:ln>
                  </pic:spPr>
                </pic:pic>
              </a:graphicData>
            </a:graphic>
          </wp:inline>
        </w:drawing>
      </w:r>
      <w:bookmarkEnd w:id="59"/>
      <w:bookmarkEnd w:id="60"/>
    </w:p>
    <w:p w:rsidR="007B16C2" w:rsidRDefault="007B16C2" w:rsidP="008400E3">
      <w:pPr>
        <w:pStyle w:val="FigureCaption"/>
      </w:pPr>
      <w:proofErr w:type="gramStart"/>
      <w:r>
        <w:t>Figure</w:t>
      </w:r>
      <w:r w:rsidR="008400E3">
        <w:t>A-1</w:t>
      </w:r>
      <w:r>
        <w:t>.</w:t>
      </w:r>
      <w:proofErr w:type="gramEnd"/>
      <w:r>
        <w:t xml:space="preserve"> Survey form for pavement and cracks evaluation</w:t>
      </w:r>
      <w:r w:rsidR="00E910A6">
        <w:t xml:space="preserve"> </w:t>
      </w:r>
    </w:p>
    <w:p w:rsidR="00E910A6" w:rsidRDefault="00D0204C" w:rsidP="00E910A6">
      <w:pPr>
        <w:pStyle w:val="ListParagraph"/>
        <w:keepNext/>
        <w:numPr>
          <w:ilvl w:val="0"/>
          <w:numId w:val="0"/>
        </w:numPr>
        <w:jc w:val="center"/>
      </w:pPr>
      <w:r w:rsidRPr="00D0204C">
        <w:rPr>
          <w:noProof/>
        </w:rPr>
        <w:lastRenderedPageBreak/>
        <w:drawing>
          <wp:inline distT="0" distB="0" distL="0" distR="0" wp14:anchorId="2BB3DA3A" wp14:editId="2DC7AB14">
            <wp:extent cx="5922526" cy="7347005"/>
            <wp:effectExtent l="0" t="0" r="254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0100" cy="7356401"/>
                    </a:xfrm>
                    <a:prstGeom prst="rect">
                      <a:avLst/>
                    </a:prstGeom>
                    <a:noFill/>
                    <a:ln>
                      <a:noFill/>
                    </a:ln>
                  </pic:spPr>
                </pic:pic>
              </a:graphicData>
            </a:graphic>
          </wp:inline>
        </w:drawing>
      </w:r>
    </w:p>
    <w:p w:rsidR="00E910A6" w:rsidRDefault="00E910A6" w:rsidP="008400E3">
      <w:pPr>
        <w:pStyle w:val="FigureCaption"/>
      </w:pPr>
      <w:r>
        <w:t xml:space="preserve">Figure </w:t>
      </w:r>
      <w:r w:rsidR="008400E3">
        <w:t>A-2</w:t>
      </w:r>
      <w:r>
        <w:t>. Kettle temperature monitoring form</w:t>
      </w:r>
    </w:p>
    <w:p w:rsidR="00E910A6" w:rsidRDefault="00D0204C" w:rsidP="00D0204C">
      <w:pPr>
        <w:pStyle w:val="HSparagraph"/>
        <w:keepNext/>
        <w:jc w:val="center"/>
      </w:pPr>
      <w:r w:rsidRPr="00D0204C">
        <w:rPr>
          <w:noProof/>
        </w:rPr>
        <w:lastRenderedPageBreak/>
        <w:drawing>
          <wp:inline distT="0" distB="0" distL="0" distR="0" wp14:anchorId="1B4C5A94" wp14:editId="5B3B8D52">
            <wp:extent cx="5943506" cy="7347005"/>
            <wp:effectExtent l="0" t="0" r="63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7347121"/>
                    </a:xfrm>
                    <a:prstGeom prst="rect">
                      <a:avLst/>
                    </a:prstGeom>
                    <a:noFill/>
                    <a:ln>
                      <a:noFill/>
                    </a:ln>
                  </pic:spPr>
                </pic:pic>
              </a:graphicData>
            </a:graphic>
          </wp:inline>
        </w:drawing>
      </w:r>
    </w:p>
    <w:p w:rsidR="00E910A6" w:rsidRDefault="00E910A6" w:rsidP="008400E3">
      <w:pPr>
        <w:pStyle w:val="FigureCaption"/>
      </w:pPr>
      <w:r>
        <w:t xml:space="preserve">Figure </w:t>
      </w:r>
      <w:r w:rsidR="008400E3">
        <w:t>A-3</w:t>
      </w:r>
      <w:r>
        <w:t>. Work journal form</w:t>
      </w:r>
    </w:p>
    <w:p w:rsidR="00D0204C" w:rsidRDefault="00D0204C" w:rsidP="00D0204C">
      <w:pPr>
        <w:pStyle w:val="FigureCaption"/>
        <w:keepNext/>
      </w:pPr>
    </w:p>
    <w:sectPr w:rsidR="00D0204C" w:rsidSect="007728B1">
      <w:footerReference w:type="default" r:id="rId6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2BE" w:rsidRDefault="003E42BE" w:rsidP="00F3724E">
      <w:pPr>
        <w:spacing w:after="0"/>
      </w:pPr>
      <w:r>
        <w:separator/>
      </w:r>
    </w:p>
  </w:endnote>
  <w:endnote w:type="continuationSeparator" w:id="0">
    <w:p w:rsidR="003E42BE" w:rsidRDefault="003E42BE" w:rsidP="00F372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D0" w:rsidRDefault="004022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4B9" w:rsidRDefault="00F474B9" w:rsidP="007728B1">
    <w:pPr>
      <w:pStyle w:val="Footer"/>
      <w:jc w:val="center"/>
    </w:pPr>
  </w:p>
  <w:p w:rsidR="00F474B9" w:rsidRDefault="00F474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D0" w:rsidRDefault="004022D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346021"/>
      <w:docPartObj>
        <w:docPartGallery w:val="Page Numbers (Bottom of Page)"/>
        <w:docPartUnique/>
      </w:docPartObj>
    </w:sdtPr>
    <w:sdtEndPr>
      <w:rPr>
        <w:noProof/>
      </w:rPr>
    </w:sdtEndPr>
    <w:sdtContent>
      <w:p w:rsidR="00F474B9" w:rsidRDefault="00F474B9">
        <w:pPr>
          <w:pStyle w:val="Footer"/>
          <w:jc w:val="center"/>
        </w:pPr>
        <w:r>
          <w:fldChar w:fldCharType="begin"/>
        </w:r>
        <w:r>
          <w:instrText xml:space="preserve"> PAGE   \* MERGEFORMAT </w:instrText>
        </w:r>
        <w:r>
          <w:fldChar w:fldCharType="separate"/>
        </w:r>
        <w:r w:rsidR="004022D0">
          <w:rPr>
            <w:noProof/>
          </w:rPr>
          <w:t>19</w:t>
        </w:r>
        <w:r>
          <w:rPr>
            <w:noProof/>
          </w:rPr>
          <w:fldChar w:fldCharType="end"/>
        </w:r>
      </w:p>
    </w:sdtContent>
  </w:sdt>
  <w:p w:rsidR="00F474B9" w:rsidRDefault="00F474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2BE" w:rsidRDefault="003E42BE" w:rsidP="00F3724E">
      <w:pPr>
        <w:spacing w:after="0"/>
      </w:pPr>
      <w:r>
        <w:separator/>
      </w:r>
    </w:p>
  </w:footnote>
  <w:footnote w:type="continuationSeparator" w:id="0">
    <w:p w:rsidR="003E42BE" w:rsidRDefault="003E42BE" w:rsidP="00F3724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D0" w:rsidRDefault="004022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744280"/>
      <w:docPartObj>
        <w:docPartGallery w:val="Watermarks"/>
        <w:docPartUnique/>
      </w:docPartObj>
    </w:sdtPr>
    <w:sdtContent>
      <w:p w:rsidR="004022D0" w:rsidRDefault="004022D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D0" w:rsidRDefault="004022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02F83"/>
    <w:multiLevelType w:val="hybridMultilevel"/>
    <w:tmpl w:val="555C1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0F1CB1"/>
    <w:multiLevelType w:val="hybridMultilevel"/>
    <w:tmpl w:val="4296011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nsid w:val="258E773A"/>
    <w:multiLevelType w:val="hybridMultilevel"/>
    <w:tmpl w:val="A6464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F6309B"/>
    <w:multiLevelType w:val="hybridMultilevel"/>
    <w:tmpl w:val="9DA657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4C7FE7"/>
    <w:multiLevelType w:val="hybridMultilevel"/>
    <w:tmpl w:val="CCD6BE1E"/>
    <w:lvl w:ilvl="0" w:tplc="1B5AA3E4">
      <w:start w:val="1"/>
      <w:numFmt w:val="bullet"/>
      <w:pStyle w:val="H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121B71"/>
    <w:multiLevelType w:val="hybridMultilevel"/>
    <w:tmpl w:val="88DA9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1536E3"/>
    <w:multiLevelType w:val="hybridMultilevel"/>
    <w:tmpl w:val="91A27B18"/>
    <w:lvl w:ilvl="0" w:tplc="E514C48A">
      <w:start w:val="1"/>
      <w:numFmt w:val="decimal"/>
      <w:pStyle w:val="HS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5A6A77"/>
    <w:multiLevelType w:val="hybridMultilevel"/>
    <w:tmpl w:val="46A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623B39"/>
    <w:multiLevelType w:val="hybridMultilevel"/>
    <w:tmpl w:val="6A84BF3A"/>
    <w:lvl w:ilvl="0" w:tplc="605C3D5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89F79FC"/>
    <w:multiLevelType w:val="hybridMultilevel"/>
    <w:tmpl w:val="DDE2C706"/>
    <w:lvl w:ilvl="0" w:tplc="69EA954A">
      <w:start w:val="1"/>
      <w:numFmt w:val="bullet"/>
      <w:pStyle w:val="ListParagraph"/>
      <w:lvlText w:val=""/>
      <w:lvlJc w:val="left"/>
      <w:pPr>
        <w:ind w:left="1125" w:hanging="360"/>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5417DD"/>
    <w:multiLevelType w:val="hybridMultilevel"/>
    <w:tmpl w:val="3AAE6D52"/>
    <w:lvl w:ilvl="0" w:tplc="8E9A52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DD665E"/>
    <w:multiLevelType w:val="hybridMultilevel"/>
    <w:tmpl w:val="48B6C438"/>
    <w:lvl w:ilvl="0" w:tplc="3A3C7B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146236"/>
    <w:multiLevelType w:val="hybridMultilevel"/>
    <w:tmpl w:val="E384C658"/>
    <w:lvl w:ilvl="0" w:tplc="605C3D5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546B50"/>
    <w:multiLevelType w:val="hybridMultilevel"/>
    <w:tmpl w:val="BBD8D2C8"/>
    <w:lvl w:ilvl="0" w:tplc="6518DD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2E4862"/>
    <w:multiLevelType w:val="hybridMultilevel"/>
    <w:tmpl w:val="7522F7A8"/>
    <w:lvl w:ilvl="0" w:tplc="8D98843C">
      <w:start w:val="1"/>
      <w:numFmt w:val="decimal"/>
      <w:pStyle w:val="BulletList"/>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C017FB"/>
    <w:multiLevelType w:val="multilevel"/>
    <w:tmpl w:val="D4A4147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iC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7C330030"/>
    <w:multiLevelType w:val="hybridMultilevel"/>
    <w:tmpl w:val="4BF8BA82"/>
    <w:lvl w:ilvl="0" w:tplc="15A0FE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14"/>
  </w:num>
  <w:num w:numId="5">
    <w:abstractNumId w:val="15"/>
  </w:num>
  <w:num w:numId="6">
    <w:abstractNumId w:val="8"/>
  </w:num>
  <w:num w:numId="7">
    <w:abstractNumId w:val="2"/>
  </w:num>
  <w:num w:numId="8">
    <w:abstractNumId w:val="3"/>
  </w:num>
  <w:num w:numId="9">
    <w:abstractNumId w:val="0"/>
  </w:num>
  <w:num w:numId="10">
    <w:abstractNumId w:val="15"/>
  </w:num>
  <w:num w:numId="11">
    <w:abstractNumId w:val="11"/>
  </w:num>
  <w:num w:numId="12">
    <w:abstractNumId w:val="5"/>
  </w:num>
  <w:num w:numId="13">
    <w:abstractNumId w:val="1"/>
  </w:num>
  <w:num w:numId="14">
    <w:abstractNumId w:val="7"/>
  </w:num>
  <w:num w:numId="15">
    <w:abstractNumId w:val="12"/>
  </w:num>
  <w:num w:numId="16">
    <w:abstractNumId w:val="10"/>
  </w:num>
  <w:num w:numId="17">
    <w:abstractNumId w:val="13"/>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F06"/>
    <w:rsid w:val="00002627"/>
    <w:rsid w:val="00003676"/>
    <w:rsid w:val="0000430D"/>
    <w:rsid w:val="000063C9"/>
    <w:rsid w:val="000130DB"/>
    <w:rsid w:val="000134FB"/>
    <w:rsid w:val="00013855"/>
    <w:rsid w:val="000152F9"/>
    <w:rsid w:val="00021A52"/>
    <w:rsid w:val="00023317"/>
    <w:rsid w:val="00023EE0"/>
    <w:rsid w:val="00024917"/>
    <w:rsid w:val="00025C66"/>
    <w:rsid w:val="00026D3B"/>
    <w:rsid w:val="0003038E"/>
    <w:rsid w:val="00031341"/>
    <w:rsid w:val="00031D97"/>
    <w:rsid w:val="000337C0"/>
    <w:rsid w:val="000349D6"/>
    <w:rsid w:val="000368E9"/>
    <w:rsid w:val="00037A59"/>
    <w:rsid w:val="00037AF4"/>
    <w:rsid w:val="000412B0"/>
    <w:rsid w:val="0004201E"/>
    <w:rsid w:val="00042C2C"/>
    <w:rsid w:val="00047014"/>
    <w:rsid w:val="00047622"/>
    <w:rsid w:val="0005048B"/>
    <w:rsid w:val="00050656"/>
    <w:rsid w:val="000525F1"/>
    <w:rsid w:val="000538A4"/>
    <w:rsid w:val="000538CC"/>
    <w:rsid w:val="00054DD7"/>
    <w:rsid w:val="00054F84"/>
    <w:rsid w:val="00056FAE"/>
    <w:rsid w:val="00057140"/>
    <w:rsid w:val="0006003D"/>
    <w:rsid w:val="00063B61"/>
    <w:rsid w:val="00070B20"/>
    <w:rsid w:val="00070DA5"/>
    <w:rsid w:val="00071332"/>
    <w:rsid w:val="000713AA"/>
    <w:rsid w:val="00073755"/>
    <w:rsid w:val="00073C80"/>
    <w:rsid w:val="00073ED0"/>
    <w:rsid w:val="00074A57"/>
    <w:rsid w:val="000759F7"/>
    <w:rsid w:val="00075F5F"/>
    <w:rsid w:val="00077169"/>
    <w:rsid w:val="0008019B"/>
    <w:rsid w:val="0008055D"/>
    <w:rsid w:val="00082E12"/>
    <w:rsid w:val="00083348"/>
    <w:rsid w:val="000868F5"/>
    <w:rsid w:val="000902D2"/>
    <w:rsid w:val="00090801"/>
    <w:rsid w:val="00092DDB"/>
    <w:rsid w:val="00094F7B"/>
    <w:rsid w:val="00094F7D"/>
    <w:rsid w:val="00096068"/>
    <w:rsid w:val="000A1888"/>
    <w:rsid w:val="000A1B64"/>
    <w:rsid w:val="000A22A8"/>
    <w:rsid w:val="000A2BC0"/>
    <w:rsid w:val="000A2DB9"/>
    <w:rsid w:val="000A717D"/>
    <w:rsid w:val="000A7C93"/>
    <w:rsid w:val="000A7FFE"/>
    <w:rsid w:val="000B053B"/>
    <w:rsid w:val="000B4C2C"/>
    <w:rsid w:val="000B4F2A"/>
    <w:rsid w:val="000B4F46"/>
    <w:rsid w:val="000C0150"/>
    <w:rsid w:val="000C1851"/>
    <w:rsid w:val="000C29B2"/>
    <w:rsid w:val="000C3235"/>
    <w:rsid w:val="000C43DC"/>
    <w:rsid w:val="000C4425"/>
    <w:rsid w:val="000C46A8"/>
    <w:rsid w:val="000C4845"/>
    <w:rsid w:val="000C56F0"/>
    <w:rsid w:val="000C583F"/>
    <w:rsid w:val="000C6B87"/>
    <w:rsid w:val="000C79D6"/>
    <w:rsid w:val="000D0E69"/>
    <w:rsid w:val="000D224D"/>
    <w:rsid w:val="000D2DB3"/>
    <w:rsid w:val="000D50BE"/>
    <w:rsid w:val="000D5B1D"/>
    <w:rsid w:val="000D5E88"/>
    <w:rsid w:val="000D5F53"/>
    <w:rsid w:val="000E0571"/>
    <w:rsid w:val="000E09C4"/>
    <w:rsid w:val="000E27D0"/>
    <w:rsid w:val="000E5B87"/>
    <w:rsid w:val="000F24AD"/>
    <w:rsid w:val="000F27CD"/>
    <w:rsid w:val="000F2B25"/>
    <w:rsid w:val="000F2BE1"/>
    <w:rsid w:val="000F3486"/>
    <w:rsid w:val="000F3C13"/>
    <w:rsid w:val="000F443C"/>
    <w:rsid w:val="000F4F9A"/>
    <w:rsid w:val="000F6C58"/>
    <w:rsid w:val="000F797F"/>
    <w:rsid w:val="000F7BCE"/>
    <w:rsid w:val="00100F2A"/>
    <w:rsid w:val="00101CAD"/>
    <w:rsid w:val="00103F9C"/>
    <w:rsid w:val="00103FC2"/>
    <w:rsid w:val="001042FC"/>
    <w:rsid w:val="0010452C"/>
    <w:rsid w:val="001064A0"/>
    <w:rsid w:val="00106796"/>
    <w:rsid w:val="001113DC"/>
    <w:rsid w:val="00111707"/>
    <w:rsid w:val="0011186D"/>
    <w:rsid w:val="00111BDA"/>
    <w:rsid w:val="00112051"/>
    <w:rsid w:val="0011218D"/>
    <w:rsid w:val="0011584D"/>
    <w:rsid w:val="0011683E"/>
    <w:rsid w:val="00116A8D"/>
    <w:rsid w:val="0012150E"/>
    <w:rsid w:val="00123663"/>
    <w:rsid w:val="00124BB5"/>
    <w:rsid w:val="00131B08"/>
    <w:rsid w:val="00132090"/>
    <w:rsid w:val="00133EDC"/>
    <w:rsid w:val="00134BE7"/>
    <w:rsid w:val="00135044"/>
    <w:rsid w:val="0013657C"/>
    <w:rsid w:val="00136D46"/>
    <w:rsid w:val="0014061D"/>
    <w:rsid w:val="00147AD0"/>
    <w:rsid w:val="00155E74"/>
    <w:rsid w:val="00161425"/>
    <w:rsid w:val="00161CCD"/>
    <w:rsid w:val="00162BA8"/>
    <w:rsid w:val="00163925"/>
    <w:rsid w:val="00164569"/>
    <w:rsid w:val="00164D05"/>
    <w:rsid w:val="0016642B"/>
    <w:rsid w:val="00167DF2"/>
    <w:rsid w:val="00171709"/>
    <w:rsid w:val="00172584"/>
    <w:rsid w:val="001751FD"/>
    <w:rsid w:val="00181F8B"/>
    <w:rsid w:val="0018305D"/>
    <w:rsid w:val="00183BF3"/>
    <w:rsid w:val="00183DBE"/>
    <w:rsid w:val="00183DE0"/>
    <w:rsid w:val="00184FDD"/>
    <w:rsid w:val="0018502F"/>
    <w:rsid w:val="00185E5F"/>
    <w:rsid w:val="001867F5"/>
    <w:rsid w:val="0019114B"/>
    <w:rsid w:val="00192AD8"/>
    <w:rsid w:val="00192CC6"/>
    <w:rsid w:val="0019521F"/>
    <w:rsid w:val="001A1D61"/>
    <w:rsid w:val="001A30BC"/>
    <w:rsid w:val="001A4DF6"/>
    <w:rsid w:val="001A6C99"/>
    <w:rsid w:val="001A786E"/>
    <w:rsid w:val="001A7F7C"/>
    <w:rsid w:val="001B0776"/>
    <w:rsid w:val="001B1254"/>
    <w:rsid w:val="001B17AF"/>
    <w:rsid w:val="001B2648"/>
    <w:rsid w:val="001B2D6B"/>
    <w:rsid w:val="001B3D0E"/>
    <w:rsid w:val="001B3D3B"/>
    <w:rsid w:val="001B46C4"/>
    <w:rsid w:val="001B4F58"/>
    <w:rsid w:val="001B5453"/>
    <w:rsid w:val="001C045D"/>
    <w:rsid w:val="001C175B"/>
    <w:rsid w:val="001C4692"/>
    <w:rsid w:val="001C5551"/>
    <w:rsid w:val="001C698A"/>
    <w:rsid w:val="001C7377"/>
    <w:rsid w:val="001D054F"/>
    <w:rsid w:val="001D18C2"/>
    <w:rsid w:val="001D3EB9"/>
    <w:rsid w:val="001D4DF5"/>
    <w:rsid w:val="001D5C97"/>
    <w:rsid w:val="001D65D8"/>
    <w:rsid w:val="001E2729"/>
    <w:rsid w:val="001E2B55"/>
    <w:rsid w:val="001E2B81"/>
    <w:rsid w:val="001F0993"/>
    <w:rsid w:val="001F119A"/>
    <w:rsid w:val="001F25E6"/>
    <w:rsid w:val="001F336D"/>
    <w:rsid w:val="001F590A"/>
    <w:rsid w:val="001F63FD"/>
    <w:rsid w:val="001F7071"/>
    <w:rsid w:val="001F7722"/>
    <w:rsid w:val="001F7DA3"/>
    <w:rsid w:val="001F7DE7"/>
    <w:rsid w:val="00202C72"/>
    <w:rsid w:val="00203BE7"/>
    <w:rsid w:val="00203FFD"/>
    <w:rsid w:val="00205E46"/>
    <w:rsid w:val="0020675A"/>
    <w:rsid w:val="00211B51"/>
    <w:rsid w:val="002131D6"/>
    <w:rsid w:val="0021330C"/>
    <w:rsid w:val="0021346A"/>
    <w:rsid w:val="00217290"/>
    <w:rsid w:val="00217D3E"/>
    <w:rsid w:val="002212A8"/>
    <w:rsid w:val="002213B9"/>
    <w:rsid w:val="00222AEE"/>
    <w:rsid w:val="002246FB"/>
    <w:rsid w:val="00226DF2"/>
    <w:rsid w:val="0023635B"/>
    <w:rsid w:val="002400D8"/>
    <w:rsid w:val="002429C8"/>
    <w:rsid w:val="00243FBF"/>
    <w:rsid w:val="00244188"/>
    <w:rsid w:val="00246735"/>
    <w:rsid w:val="00247A1E"/>
    <w:rsid w:val="002505A8"/>
    <w:rsid w:val="00253A02"/>
    <w:rsid w:val="00253C5C"/>
    <w:rsid w:val="002540E1"/>
    <w:rsid w:val="002573BE"/>
    <w:rsid w:val="002577DE"/>
    <w:rsid w:val="00261225"/>
    <w:rsid w:val="002620EC"/>
    <w:rsid w:val="002653C1"/>
    <w:rsid w:val="00265906"/>
    <w:rsid w:val="0026796D"/>
    <w:rsid w:val="00271C7D"/>
    <w:rsid w:val="002737AC"/>
    <w:rsid w:val="00273864"/>
    <w:rsid w:val="00273939"/>
    <w:rsid w:val="00274631"/>
    <w:rsid w:val="00274F64"/>
    <w:rsid w:val="0027523B"/>
    <w:rsid w:val="002847AD"/>
    <w:rsid w:val="002862C2"/>
    <w:rsid w:val="002916AE"/>
    <w:rsid w:val="0029238E"/>
    <w:rsid w:val="00295760"/>
    <w:rsid w:val="00297A01"/>
    <w:rsid w:val="002A0D13"/>
    <w:rsid w:val="002A2014"/>
    <w:rsid w:val="002A2448"/>
    <w:rsid w:val="002A3341"/>
    <w:rsid w:val="002A43D3"/>
    <w:rsid w:val="002A492B"/>
    <w:rsid w:val="002A54F9"/>
    <w:rsid w:val="002A652B"/>
    <w:rsid w:val="002A66CF"/>
    <w:rsid w:val="002B0051"/>
    <w:rsid w:val="002B1B17"/>
    <w:rsid w:val="002B7384"/>
    <w:rsid w:val="002B7B6B"/>
    <w:rsid w:val="002C13D6"/>
    <w:rsid w:val="002C44DE"/>
    <w:rsid w:val="002C65FB"/>
    <w:rsid w:val="002D20CD"/>
    <w:rsid w:val="002D27EE"/>
    <w:rsid w:val="002D4070"/>
    <w:rsid w:val="002D5384"/>
    <w:rsid w:val="002D5FCA"/>
    <w:rsid w:val="002D718E"/>
    <w:rsid w:val="002E1E07"/>
    <w:rsid w:val="002E24E6"/>
    <w:rsid w:val="002E4061"/>
    <w:rsid w:val="002E48B5"/>
    <w:rsid w:val="002E4F06"/>
    <w:rsid w:val="002E578E"/>
    <w:rsid w:val="002F09D8"/>
    <w:rsid w:val="002F127D"/>
    <w:rsid w:val="002F2DF6"/>
    <w:rsid w:val="002F72F1"/>
    <w:rsid w:val="00301BC3"/>
    <w:rsid w:val="00302291"/>
    <w:rsid w:val="00304228"/>
    <w:rsid w:val="00304608"/>
    <w:rsid w:val="00304A84"/>
    <w:rsid w:val="00305A1C"/>
    <w:rsid w:val="00306B84"/>
    <w:rsid w:val="00312A1D"/>
    <w:rsid w:val="00313674"/>
    <w:rsid w:val="00313DB6"/>
    <w:rsid w:val="0031471F"/>
    <w:rsid w:val="00317EB7"/>
    <w:rsid w:val="00322336"/>
    <w:rsid w:val="00323B56"/>
    <w:rsid w:val="00330DFD"/>
    <w:rsid w:val="003316FC"/>
    <w:rsid w:val="00332792"/>
    <w:rsid w:val="0033374B"/>
    <w:rsid w:val="003362F1"/>
    <w:rsid w:val="00336B20"/>
    <w:rsid w:val="00336C7B"/>
    <w:rsid w:val="00337392"/>
    <w:rsid w:val="0033741E"/>
    <w:rsid w:val="00337823"/>
    <w:rsid w:val="00340893"/>
    <w:rsid w:val="00341DF9"/>
    <w:rsid w:val="0034361B"/>
    <w:rsid w:val="00347A75"/>
    <w:rsid w:val="00350AB0"/>
    <w:rsid w:val="00350C8C"/>
    <w:rsid w:val="00353EB7"/>
    <w:rsid w:val="0035463B"/>
    <w:rsid w:val="0035730C"/>
    <w:rsid w:val="003573AE"/>
    <w:rsid w:val="003578B9"/>
    <w:rsid w:val="00357935"/>
    <w:rsid w:val="003605B3"/>
    <w:rsid w:val="00360C68"/>
    <w:rsid w:val="00362B04"/>
    <w:rsid w:val="00363991"/>
    <w:rsid w:val="00363AC6"/>
    <w:rsid w:val="00364C22"/>
    <w:rsid w:val="00364E39"/>
    <w:rsid w:val="003651AF"/>
    <w:rsid w:val="0036612E"/>
    <w:rsid w:val="00366713"/>
    <w:rsid w:val="00370136"/>
    <w:rsid w:val="00370C85"/>
    <w:rsid w:val="00372A3A"/>
    <w:rsid w:val="00372BC0"/>
    <w:rsid w:val="00372DF0"/>
    <w:rsid w:val="0037350E"/>
    <w:rsid w:val="00374D59"/>
    <w:rsid w:val="003762A6"/>
    <w:rsid w:val="00376AAE"/>
    <w:rsid w:val="003817FE"/>
    <w:rsid w:val="003829CB"/>
    <w:rsid w:val="00384416"/>
    <w:rsid w:val="003853F7"/>
    <w:rsid w:val="00385411"/>
    <w:rsid w:val="00390965"/>
    <w:rsid w:val="0039167A"/>
    <w:rsid w:val="00391891"/>
    <w:rsid w:val="00394AB1"/>
    <w:rsid w:val="003958F0"/>
    <w:rsid w:val="00395EDB"/>
    <w:rsid w:val="003965A9"/>
    <w:rsid w:val="00396A6D"/>
    <w:rsid w:val="003A1CC4"/>
    <w:rsid w:val="003A297F"/>
    <w:rsid w:val="003A5FDE"/>
    <w:rsid w:val="003A65D6"/>
    <w:rsid w:val="003A67D5"/>
    <w:rsid w:val="003B0CF5"/>
    <w:rsid w:val="003B1C5F"/>
    <w:rsid w:val="003B1CDD"/>
    <w:rsid w:val="003B2F84"/>
    <w:rsid w:val="003B3D9F"/>
    <w:rsid w:val="003B6D8F"/>
    <w:rsid w:val="003B7BFA"/>
    <w:rsid w:val="003C198E"/>
    <w:rsid w:val="003C40A8"/>
    <w:rsid w:val="003C4250"/>
    <w:rsid w:val="003C6852"/>
    <w:rsid w:val="003D0E6C"/>
    <w:rsid w:val="003D1084"/>
    <w:rsid w:val="003D1C61"/>
    <w:rsid w:val="003D2B6C"/>
    <w:rsid w:val="003D48F2"/>
    <w:rsid w:val="003D692C"/>
    <w:rsid w:val="003D75C8"/>
    <w:rsid w:val="003D7E1E"/>
    <w:rsid w:val="003E1A27"/>
    <w:rsid w:val="003E2BBC"/>
    <w:rsid w:val="003E42BE"/>
    <w:rsid w:val="003E552E"/>
    <w:rsid w:val="003E5984"/>
    <w:rsid w:val="003E76E9"/>
    <w:rsid w:val="003F012B"/>
    <w:rsid w:val="003F293B"/>
    <w:rsid w:val="003F520F"/>
    <w:rsid w:val="003F5889"/>
    <w:rsid w:val="003F6CCE"/>
    <w:rsid w:val="003F6DCD"/>
    <w:rsid w:val="003F759E"/>
    <w:rsid w:val="003F7B5F"/>
    <w:rsid w:val="003F7EC7"/>
    <w:rsid w:val="00400888"/>
    <w:rsid w:val="004020AD"/>
    <w:rsid w:val="004022D0"/>
    <w:rsid w:val="00402A89"/>
    <w:rsid w:val="004035C0"/>
    <w:rsid w:val="004068EA"/>
    <w:rsid w:val="00407840"/>
    <w:rsid w:val="00413719"/>
    <w:rsid w:val="00414233"/>
    <w:rsid w:val="00416000"/>
    <w:rsid w:val="00417687"/>
    <w:rsid w:val="00422BC4"/>
    <w:rsid w:val="00423ADC"/>
    <w:rsid w:val="0042450D"/>
    <w:rsid w:val="00425508"/>
    <w:rsid w:val="00425FCB"/>
    <w:rsid w:val="00426209"/>
    <w:rsid w:val="0043123F"/>
    <w:rsid w:val="00431F12"/>
    <w:rsid w:val="0043421E"/>
    <w:rsid w:val="00435164"/>
    <w:rsid w:val="00435C05"/>
    <w:rsid w:val="00437218"/>
    <w:rsid w:val="00437BD0"/>
    <w:rsid w:val="004404B3"/>
    <w:rsid w:val="00446AD7"/>
    <w:rsid w:val="00447DCA"/>
    <w:rsid w:val="00451851"/>
    <w:rsid w:val="00454631"/>
    <w:rsid w:val="00454D5F"/>
    <w:rsid w:val="00457069"/>
    <w:rsid w:val="004578D8"/>
    <w:rsid w:val="004608C6"/>
    <w:rsid w:val="004610DA"/>
    <w:rsid w:val="00461980"/>
    <w:rsid w:val="0046330E"/>
    <w:rsid w:val="004638C5"/>
    <w:rsid w:val="00464147"/>
    <w:rsid w:val="00465F10"/>
    <w:rsid w:val="00466F06"/>
    <w:rsid w:val="00467B48"/>
    <w:rsid w:val="00467E64"/>
    <w:rsid w:val="00474DE9"/>
    <w:rsid w:val="00477914"/>
    <w:rsid w:val="00480E44"/>
    <w:rsid w:val="00481CAD"/>
    <w:rsid w:val="00483389"/>
    <w:rsid w:val="00484665"/>
    <w:rsid w:val="00485B89"/>
    <w:rsid w:val="00485B90"/>
    <w:rsid w:val="004878E5"/>
    <w:rsid w:val="004914AE"/>
    <w:rsid w:val="00492E69"/>
    <w:rsid w:val="0049388C"/>
    <w:rsid w:val="00495B2F"/>
    <w:rsid w:val="004960F0"/>
    <w:rsid w:val="00496E80"/>
    <w:rsid w:val="00497D24"/>
    <w:rsid w:val="00497EC4"/>
    <w:rsid w:val="004A1CD1"/>
    <w:rsid w:val="004A33F7"/>
    <w:rsid w:val="004A6656"/>
    <w:rsid w:val="004A799A"/>
    <w:rsid w:val="004B0650"/>
    <w:rsid w:val="004B2196"/>
    <w:rsid w:val="004B2867"/>
    <w:rsid w:val="004B337F"/>
    <w:rsid w:val="004B4B14"/>
    <w:rsid w:val="004B57CC"/>
    <w:rsid w:val="004B69E9"/>
    <w:rsid w:val="004C3D9A"/>
    <w:rsid w:val="004C4C2C"/>
    <w:rsid w:val="004C5A86"/>
    <w:rsid w:val="004D1075"/>
    <w:rsid w:val="004D37F7"/>
    <w:rsid w:val="004D4EFD"/>
    <w:rsid w:val="004D524F"/>
    <w:rsid w:val="004D550B"/>
    <w:rsid w:val="004D7619"/>
    <w:rsid w:val="004E08F1"/>
    <w:rsid w:val="004E101D"/>
    <w:rsid w:val="004E3D26"/>
    <w:rsid w:val="004E48AA"/>
    <w:rsid w:val="004E4BA2"/>
    <w:rsid w:val="004E517B"/>
    <w:rsid w:val="004F01C2"/>
    <w:rsid w:val="004F365C"/>
    <w:rsid w:val="004F5DA4"/>
    <w:rsid w:val="004F5E92"/>
    <w:rsid w:val="0050013F"/>
    <w:rsid w:val="005028DB"/>
    <w:rsid w:val="005028E3"/>
    <w:rsid w:val="00505313"/>
    <w:rsid w:val="005064F0"/>
    <w:rsid w:val="0050788E"/>
    <w:rsid w:val="00507B16"/>
    <w:rsid w:val="005108A8"/>
    <w:rsid w:val="00511571"/>
    <w:rsid w:val="00511638"/>
    <w:rsid w:val="005122C0"/>
    <w:rsid w:val="005126C5"/>
    <w:rsid w:val="0051381A"/>
    <w:rsid w:val="00513F88"/>
    <w:rsid w:val="00516524"/>
    <w:rsid w:val="00520745"/>
    <w:rsid w:val="00521257"/>
    <w:rsid w:val="0052240A"/>
    <w:rsid w:val="00525880"/>
    <w:rsid w:val="005268D5"/>
    <w:rsid w:val="00526E11"/>
    <w:rsid w:val="005271BE"/>
    <w:rsid w:val="00530176"/>
    <w:rsid w:val="005303D9"/>
    <w:rsid w:val="00533094"/>
    <w:rsid w:val="005336F3"/>
    <w:rsid w:val="00533AD6"/>
    <w:rsid w:val="005341D1"/>
    <w:rsid w:val="00534C50"/>
    <w:rsid w:val="005353C8"/>
    <w:rsid w:val="005420D2"/>
    <w:rsid w:val="00545B7E"/>
    <w:rsid w:val="005463E7"/>
    <w:rsid w:val="00550AC0"/>
    <w:rsid w:val="00550EAD"/>
    <w:rsid w:val="005513D7"/>
    <w:rsid w:val="0055275E"/>
    <w:rsid w:val="005575E1"/>
    <w:rsid w:val="0055764B"/>
    <w:rsid w:val="00561255"/>
    <w:rsid w:val="00562ABA"/>
    <w:rsid w:val="00562AF8"/>
    <w:rsid w:val="00564B0A"/>
    <w:rsid w:val="005676B2"/>
    <w:rsid w:val="00571DA0"/>
    <w:rsid w:val="00572940"/>
    <w:rsid w:val="005748D0"/>
    <w:rsid w:val="00581855"/>
    <w:rsid w:val="00581972"/>
    <w:rsid w:val="00581DAD"/>
    <w:rsid w:val="00582D21"/>
    <w:rsid w:val="0058340C"/>
    <w:rsid w:val="0058442B"/>
    <w:rsid w:val="00584570"/>
    <w:rsid w:val="005847D5"/>
    <w:rsid w:val="00585B71"/>
    <w:rsid w:val="00586149"/>
    <w:rsid w:val="00587BCE"/>
    <w:rsid w:val="0059135D"/>
    <w:rsid w:val="00592A9E"/>
    <w:rsid w:val="00592CE4"/>
    <w:rsid w:val="00592ED9"/>
    <w:rsid w:val="00594EF6"/>
    <w:rsid w:val="00595047"/>
    <w:rsid w:val="0059566A"/>
    <w:rsid w:val="00596630"/>
    <w:rsid w:val="005971CE"/>
    <w:rsid w:val="005A19D8"/>
    <w:rsid w:val="005A30B1"/>
    <w:rsid w:val="005A4F92"/>
    <w:rsid w:val="005A79CC"/>
    <w:rsid w:val="005A7AF4"/>
    <w:rsid w:val="005A7B8E"/>
    <w:rsid w:val="005B008D"/>
    <w:rsid w:val="005B0152"/>
    <w:rsid w:val="005B0455"/>
    <w:rsid w:val="005B0841"/>
    <w:rsid w:val="005B0A19"/>
    <w:rsid w:val="005B23F7"/>
    <w:rsid w:val="005B3C89"/>
    <w:rsid w:val="005B5657"/>
    <w:rsid w:val="005B60CD"/>
    <w:rsid w:val="005B6849"/>
    <w:rsid w:val="005C1B37"/>
    <w:rsid w:val="005C1BA5"/>
    <w:rsid w:val="005C4304"/>
    <w:rsid w:val="005C5421"/>
    <w:rsid w:val="005C5845"/>
    <w:rsid w:val="005C7364"/>
    <w:rsid w:val="005D1CE7"/>
    <w:rsid w:val="005D2AA3"/>
    <w:rsid w:val="005D435F"/>
    <w:rsid w:val="005D5402"/>
    <w:rsid w:val="005D67A3"/>
    <w:rsid w:val="005D6950"/>
    <w:rsid w:val="005D75D4"/>
    <w:rsid w:val="005D7EC7"/>
    <w:rsid w:val="005E4556"/>
    <w:rsid w:val="005E5159"/>
    <w:rsid w:val="005E7E08"/>
    <w:rsid w:val="005F028D"/>
    <w:rsid w:val="005F05D0"/>
    <w:rsid w:val="005F07EE"/>
    <w:rsid w:val="005F17FE"/>
    <w:rsid w:val="005F3274"/>
    <w:rsid w:val="005F38B6"/>
    <w:rsid w:val="005F3CE5"/>
    <w:rsid w:val="005F5069"/>
    <w:rsid w:val="005F725A"/>
    <w:rsid w:val="0060004C"/>
    <w:rsid w:val="00601480"/>
    <w:rsid w:val="00602878"/>
    <w:rsid w:val="006050D0"/>
    <w:rsid w:val="00605833"/>
    <w:rsid w:val="0060616B"/>
    <w:rsid w:val="006063CF"/>
    <w:rsid w:val="006075FD"/>
    <w:rsid w:val="00611E1C"/>
    <w:rsid w:val="00612B32"/>
    <w:rsid w:val="00617DBF"/>
    <w:rsid w:val="00620796"/>
    <w:rsid w:val="00621236"/>
    <w:rsid w:val="00623C8F"/>
    <w:rsid w:val="00624B74"/>
    <w:rsid w:val="00631B77"/>
    <w:rsid w:val="00632554"/>
    <w:rsid w:val="00633F5F"/>
    <w:rsid w:val="0063440B"/>
    <w:rsid w:val="00645B6E"/>
    <w:rsid w:val="006467A5"/>
    <w:rsid w:val="006468AD"/>
    <w:rsid w:val="0065180F"/>
    <w:rsid w:val="00652563"/>
    <w:rsid w:val="00653516"/>
    <w:rsid w:val="006548C7"/>
    <w:rsid w:val="00655229"/>
    <w:rsid w:val="006561BC"/>
    <w:rsid w:val="0065796F"/>
    <w:rsid w:val="00657D99"/>
    <w:rsid w:val="00664D74"/>
    <w:rsid w:val="00665A62"/>
    <w:rsid w:val="00667611"/>
    <w:rsid w:val="006676E3"/>
    <w:rsid w:val="00672034"/>
    <w:rsid w:val="00672558"/>
    <w:rsid w:val="00674105"/>
    <w:rsid w:val="00674674"/>
    <w:rsid w:val="00677310"/>
    <w:rsid w:val="006803B7"/>
    <w:rsid w:val="006836BE"/>
    <w:rsid w:val="00684CFA"/>
    <w:rsid w:val="0068551F"/>
    <w:rsid w:val="006861DB"/>
    <w:rsid w:val="00687666"/>
    <w:rsid w:val="00693C59"/>
    <w:rsid w:val="00696319"/>
    <w:rsid w:val="00696FC7"/>
    <w:rsid w:val="0069751B"/>
    <w:rsid w:val="006A1BF2"/>
    <w:rsid w:val="006A3018"/>
    <w:rsid w:val="006A3C4B"/>
    <w:rsid w:val="006A65AE"/>
    <w:rsid w:val="006B1B7A"/>
    <w:rsid w:val="006B3B72"/>
    <w:rsid w:val="006B6FB1"/>
    <w:rsid w:val="006B7C0F"/>
    <w:rsid w:val="006C103B"/>
    <w:rsid w:val="006C1285"/>
    <w:rsid w:val="006C1F9B"/>
    <w:rsid w:val="006C3C08"/>
    <w:rsid w:val="006C6B65"/>
    <w:rsid w:val="006D4A60"/>
    <w:rsid w:val="006D4F5A"/>
    <w:rsid w:val="006D67BC"/>
    <w:rsid w:val="006D7837"/>
    <w:rsid w:val="006E0634"/>
    <w:rsid w:val="006E077F"/>
    <w:rsid w:val="006E0D26"/>
    <w:rsid w:val="006E30C5"/>
    <w:rsid w:val="006E342C"/>
    <w:rsid w:val="006E3C34"/>
    <w:rsid w:val="006E410C"/>
    <w:rsid w:val="006E5E85"/>
    <w:rsid w:val="006E6884"/>
    <w:rsid w:val="006F0056"/>
    <w:rsid w:val="006F0BA8"/>
    <w:rsid w:val="006F0D3B"/>
    <w:rsid w:val="006F2ABA"/>
    <w:rsid w:val="006F2B8F"/>
    <w:rsid w:val="006F3792"/>
    <w:rsid w:val="006F4DC6"/>
    <w:rsid w:val="006F62A2"/>
    <w:rsid w:val="00701A4A"/>
    <w:rsid w:val="0070221F"/>
    <w:rsid w:val="00702912"/>
    <w:rsid w:val="00703D1C"/>
    <w:rsid w:val="00706539"/>
    <w:rsid w:val="0071162D"/>
    <w:rsid w:val="00711937"/>
    <w:rsid w:val="0071357A"/>
    <w:rsid w:val="00713D4D"/>
    <w:rsid w:val="0071620B"/>
    <w:rsid w:val="007223C2"/>
    <w:rsid w:val="00726293"/>
    <w:rsid w:val="00734FAE"/>
    <w:rsid w:val="00735558"/>
    <w:rsid w:val="007372E3"/>
    <w:rsid w:val="007418DF"/>
    <w:rsid w:val="007446A9"/>
    <w:rsid w:val="00745FEB"/>
    <w:rsid w:val="00751B24"/>
    <w:rsid w:val="00755C34"/>
    <w:rsid w:val="007564D8"/>
    <w:rsid w:val="00756553"/>
    <w:rsid w:val="0076037A"/>
    <w:rsid w:val="00761C1A"/>
    <w:rsid w:val="00763456"/>
    <w:rsid w:val="0076482D"/>
    <w:rsid w:val="00765A2E"/>
    <w:rsid w:val="007662B4"/>
    <w:rsid w:val="007728B1"/>
    <w:rsid w:val="007730D3"/>
    <w:rsid w:val="007738B2"/>
    <w:rsid w:val="007766A9"/>
    <w:rsid w:val="00776C9F"/>
    <w:rsid w:val="007779E7"/>
    <w:rsid w:val="00780AB0"/>
    <w:rsid w:val="007812CD"/>
    <w:rsid w:val="00783E9C"/>
    <w:rsid w:val="00784349"/>
    <w:rsid w:val="00784985"/>
    <w:rsid w:val="00785DD3"/>
    <w:rsid w:val="00787191"/>
    <w:rsid w:val="00787D78"/>
    <w:rsid w:val="00791B0F"/>
    <w:rsid w:val="0079342E"/>
    <w:rsid w:val="007972FF"/>
    <w:rsid w:val="007A0998"/>
    <w:rsid w:val="007A249F"/>
    <w:rsid w:val="007A2A82"/>
    <w:rsid w:val="007A2EAF"/>
    <w:rsid w:val="007A3381"/>
    <w:rsid w:val="007A3576"/>
    <w:rsid w:val="007A4EBD"/>
    <w:rsid w:val="007A6167"/>
    <w:rsid w:val="007B16C2"/>
    <w:rsid w:val="007B3756"/>
    <w:rsid w:val="007B3C60"/>
    <w:rsid w:val="007B5043"/>
    <w:rsid w:val="007B5072"/>
    <w:rsid w:val="007B794E"/>
    <w:rsid w:val="007C0C49"/>
    <w:rsid w:val="007C3DEB"/>
    <w:rsid w:val="007C49EC"/>
    <w:rsid w:val="007C70F6"/>
    <w:rsid w:val="007C7A14"/>
    <w:rsid w:val="007D0273"/>
    <w:rsid w:val="007D1604"/>
    <w:rsid w:val="007D2556"/>
    <w:rsid w:val="007D4955"/>
    <w:rsid w:val="007D5398"/>
    <w:rsid w:val="007D584F"/>
    <w:rsid w:val="007D5C86"/>
    <w:rsid w:val="007D6495"/>
    <w:rsid w:val="007D66FE"/>
    <w:rsid w:val="007D69F4"/>
    <w:rsid w:val="007E18D0"/>
    <w:rsid w:val="007E202A"/>
    <w:rsid w:val="007E29D7"/>
    <w:rsid w:val="007E3DB1"/>
    <w:rsid w:val="007E416D"/>
    <w:rsid w:val="007E455F"/>
    <w:rsid w:val="007F10C5"/>
    <w:rsid w:val="007F1BA4"/>
    <w:rsid w:val="007F1BD4"/>
    <w:rsid w:val="007F1C1E"/>
    <w:rsid w:val="007F389C"/>
    <w:rsid w:val="007F4520"/>
    <w:rsid w:val="007F6892"/>
    <w:rsid w:val="007F6E38"/>
    <w:rsid w:val="007F6EA9"/>
    <w:rsid w:val="0080186B"/>
    <w:rsid w:val="00802857"/>
    <w:rsid w:val="00803E3B"/>
    <w:rsid w:val="00804E9F"/>
    <w:rsid w:val="00810CFD"/>
    <w:rsid w:val="0081379C"/>
    <w:rsid w:val="00813B93"/>
    <w:rsid w:val="008146AB"/>
    <w:rsid w:val="00815458"/>
    <w:rsid w:val="0081757D"/>
    <w:rsid w:val="0082458A"/>
    <w:rsid w:val="0082465D"/>
    <w:rsid w:val="00826AF7"/>
    <w:rsid w:val="00827EE6"/>
    <w:rsid w:val="00833060"/>
    <w:rsid w:val="00834AC8"/>
    <w:rsid w:val="008363B6"/>
    <w:rsid w:val="00837DFC"/>
    <w:rsid w:val="008400E3"/>
    <w:rsid w:val="00840C2B"/>
    <w:rsid w:val="00841779"/>
    <w:rsid w:val="008452EC"/>
    <w:rsid w:val="008455D0"/>
    <w:rsid w:val="008458AC"/>
    <w:rsid w:val="00846DCA"/>
    <w:rsid w:val="00847594"/>
    <w:rsid w:val="00847B66"/>
    <w:rsid w:val="0085363D"/>
    <w:rsid w:val="00853911"/>
    <w:rsid w:val="00854008"/>
    <w:rsid w:val="00854351"/>
    <w:rsid w:val="0085542C"/>
    <w:rsid w:val="008562C1"/>
    <w:rsid w:val="00856DA8"/>
    <w:rsid w:val="00863E45"/>
    <w:rsid w:val="0086572D"/>
    <w:rsid w:val="0086720F"/>
    <w:rsid w:val="00867C55"/>
    <w:rsid w:val="00870AC3"/>
    <w:rsid w:val="00872248"/>
    <w:rsid w:val="00875E13"/>
    <w:rsid w:val="00876F87"/>
    <w:rsid w:val="008803B9"/>
    <w:rsid w:val="00880A63"/>
    <w:rsid w:val="00880CE0"/>
    <w:rsid w:val="00880F0D"/>
    <w:rsid w:val="00882953"/>
    <w:rsid w:val="008840DF"/>
    <w:rsid w:val="00884478"/>
    <w:rsid w:val="0088499C"/>
    <w:rsid w:val="00884F11"/>
    <w:rsid w:val="0088508D"/>
    <w:rsid w:val="0088608C"/>
    <w:rsid w:val="00886A65"/>
    <w:rsid w:val="00886EC7"/>
    <w:rsid w:val="008874A7"/>
    <w:rsid w:val="00894AA3"/>
    <w:rsid w:val="00895630"/>
    <w:rsid w:val="00896508"/>
    <w:rsid w:val="00896DA4"/>
    <w:rsid w:val="008A1BBA"/>
    <w:rsid w:val="008A20BB"/>
    <w:rsid w:val="008A2815"/>
    <w:rsid w:val="008A3371"/>
    <w:rsid w:val="008A373B"/>
    <w:rsid w:val="008A5E71"/>
    <w:rsid w:val="008A74C2"/>
    <w:rsid w:val="008B241B"/>
    <w:rsid w:val="008C1F4F"/>
    <w:rsid w:val="008C22C0"/>
    <w:rsid w:val="008C244B"/>
    <w:rsid w:val="008C497B"/>
    <w:rsid w:val="008C6626"/>
    <w:rsid w:val="008C6732"/>
    <w:rsid w:val="008C77FF"/>
    <w:rsid w:val="008D290A"/>
    <w:rsid w:val="008D2E29"/>
    <w:rsid w:val="008D30C6"/>
    <w:rsid w:val="008D36C7"/>
    <w:rsid w:val="008D3AAD"/>
    <w:rsid w:val="008D3B36"/>
    <w:rsid w:val="008D466A"/>
    <w:rsid w:val="008D5262"/>
    <w:rsid w:val="008D575D"/>
    <w:rsid w:val="008D6271"/>
    <w:rsid w:val="008E37DD"/>
    <w:rsid w:val="008E55E2"/>
    <w:rsid w:val="008E575A"/>
    <w:rsid w:val="008F2C65"/>
    <w:rsid w:val="008F3A4D"/>
    <w:rsid w:val="008F3F3C"/>
    <w:rsid w:val="008F40BE"/>
    <w:rsid w:val="008F6B94"/>
    <w:rsid w:val="00900749"/>
    <w:rsid w:val="00900EB9"/>
    <w:rsid w:val="00901334"/>
    <w:rsid w:val="00902A36"/>
    <w:rsid w:val="00903346"/>
    <w:rsid w:val="009050AD"/>
    <w:rsid w:val="009071C8"/>
    <w:rsid w:val="00910B33"/>
    <w:rsid w:val="0091105B"/>
    <w:rsid w:val="00911BED"/>
    <w:rsid w:val="0091404D"/>
    <w:rsid w:val="00915323"/>
    <w:rsid w:val="0091702E"/>
    <w:rsid w:val="00920F30"/>
    <w:rsid w:val="0092310D"/>
    <w:rsid w:val="00923338"/>
    <w:rsid w:val="0092348A"/>
    <w:rsid w:val="009262DA"/>
    <w:rsid w:val="00926CE9"/>
    <w:rsid w:val="0092799D"/>
    <w:rsid w:val="00927DCA"/>
    <w:rsid w:val="0093356E"/>
    <w:rsid w:val="00936110"/>
    <w:rsid w:val="00936242"/>
    <w:rsid w:val="00937E89"/>
    <w:rsid w:val="00940566"/>
    <w:rsid w:val="00941DB6"/>
    <w:rsid w:val="00942874"/>
    <w:rsid w:val="00943C70"/>
    <w:rsid w:val="009445F8"/>
    <w:rsid w:val="00945027"/>
    <w:rsid w:val="00945A4F"/>
    <w:rsid w:val="00946256"/>
    <w:rsid w:val="009566C1"/>
    <w:rsid w:val="009616A8"/>
    <w:rsid w:val="00962352"/>
    <w:rsid w:val="00962AAB"/>
    <w:rsid w:val="0096400B"/>
    <w:rsid w:val="00965500"/>
    <w:rsid w:val="00966281"/>
    <w:rsid w:val="00971DF3"/>
    <w:rsid w:val="00973C87"/>
    <w:rsid w:val="00974C0E"/>
    <w:rsid w:val="00977647"/>
    <w:rsid w:val="00977D22"/>
    <w:rsid w:val="00980533"/>
    <w:rsid w:val="00982BCA"/>
    <w:rsid w:val="00983833"/>
    <w:rsid w:val="009853BF"/>
    <w:rsid w:val="00986284"/>
    <w:rsid w:val="00986C5B"/>
    <w:rsid w:val="00990110"/>
    <w:rsid w:val="009926A5"/>
    <w:rsid w:val="009930D6"/>
    <w:rsid w:val="00993AC0"/>
    <w:rsid w:val="009949FC"/>
    <w:rsid w:val="009976F9"/>
    <w:rsid w:val="009A23DE"/>
    <w:rsid w:val="009A35FB"/>
    <w:rsid w:val="009A4EC4"/>
    <w:rsid w:val="009B1878"/>
    <w:rsid w:val="009B23DE"/>
    <w:rsid w:val="009B25F1"/>
    <w:rsid w:val="009B36DB"/>
    <w:rsid w:val="009B4C9D"/>
    <w:rsid w:val="009B51B4"/>
    <w:rsid w:val="009B5C54"/>
    <w:rsid w:val="009B7363"/>
    <w:rsid w:val="009B7988"/>
    <w:rsid w:val="009C0185"/>
    <w:rsid w:val="009C1BF7"/>
    <w:rsid w:val="009C2CE0"/>
    <w:rsid w:val="009C4827"/>
    <w:rsid w:val="009C539B"/>
    <w:rsid w:val="009C729A"/>
    <w:rsid w:val="009D01C8"/>
    <w:rsid w:val="009D1716"/>
    <w:rsid w:val="009D21AC"/>
    <w:rsid w:val="009D531E"/>
    <w:rsid w:val="009D5920"/>
    <w:rsid w:val="009D6417"/>
    <w:rsid w:val="009D69EE"/>
    <w:rsid w:val="009D7A69"/>
    <w:rsid w:val="009E4377"/>
    <w:rsid w:val="009E4BB8"/>
    <w:rsid w:val="009E5223"/>
    <w:rsid w:val="009E52BB"/>
    <w:rsid w:val="009E5867"/>
    <w:rsid w:val="009E5A7F"/>
    <w:rsid w:val="009E6BE7"/>
    <w:rsid w:val="009F0AFF"/>
    <w:rsid w:val="009F19C3"/>
    <w:rsid w:val="009F1E33"/>
    <w:rsid w:val="009F6B27"/>
    <w:rsid w:val="00A01009"/>
    <w:rsid w:val="00A0329E"/>
    <w:rsid w:val="00A04302"/>
    <w:rsid w:val="00A04590"/>
    <w:rsid w:val="00A07B34"/>
    <w:rsid w:val="00A10CB8"/>
    <w:rsid w:val="00A111BD"/>
    <w:rsid w:val="00A123D8"/>
    <w:rsid w:val="00A15F70"/>
    <w:rsid w:val="00A160EF"/>
    <w:rsid w:val="00A16D4C"/>
    <w:rsid w:val="00A2158A"/>
    <w:rsid w:val="00A22DB4"/>
    <w:rsid w:val="00A24043"/>
    <w:rsid w:val="00A241E2"/>
    <w:rsid w:val="00A30738"/>
    <w:rsid w:val="00A31150"/>
    <w:rsid w:val="00A36852"/>
    <w:rsid w:val="00A405D8"/>
    <w:rsid w:val="00A42DA4"/>
    <w:rsid w:val="00A5007E"/>
    <w:rsid w:val="00A50F4A"/>
    <w:rsid w:val="00A52220"/>
    <w:rsid w:val="00A526B6"/>
    <w:rsid w:val="00A551E9"/>
    <w:rsid w:val="00A55E73"/>
    <w:rsid w:val="00A568D2"/>
    <w:rsid w:val="00A56E62"/>
    <w:rsid w:val="00A63A39"/>
    <w:rsid w:val="00A647AF"/>
    <w:rsid w:val="00A6539C"/>
    <w:rsid w:val="00A65462"/>
    <w:rsid w:val="00A70C2F"/>
    <w:rsid w:val="00A7105C"/>
    <w:rsid w:val="00A720B3"/>
    <w:rsid w:val="00A727A9"/>
    <w:rsid w:val="00A76635"/>
    <w:rsid w:val="00A80BA5"/>
    <w:rsid w:val="00A814BF"/>
    <w:rsid w:val="00A8429A"/>
    <w:rsid w:val="00A8429C"/>
    <w:rsid w:val="00A85979"/>
    <w:rsid w:val="00A877A3"/>
    <w:rsid w:val="00A9004A"/>
    <w:rsid w:val="00A919D8"/>
    <w:rsid w:val="00A93B37"/>
    <w:rsid w:val="00AA01F6"/>
    <w:rsid w:val="00AA4459"/>
    <w:rsid w:val="00AA6B30"/>
    <w:rsid w:val="00AA739E"/>
    <w:rsid w:val="00AA7CE2"/>
    <w:rsid w:val="00AB42A1"/>
    <w:rsid w:val="00AB5FDD"/>
    <w:rsid w:val="00AB6403"/>
    <w:rsid w:val="00AB79A0"/>
    <w:rsid w:val="00AC1051"/>
    <w:rsid w:val="00AC118D"/>
    <w:rsid w:val="00AC206E"/>
    <w:rsid w:val="00AC25EB"/>
    <w:rsid w:val="00AC27B8"/>
    <w:rsid w:val="00AC3817"/>
    <w:rsid w:val="00AC4F74"/>
    <w:rsid w:val="00AC5B45"/>
    <w:rsid w:val="00AC695D"/>
    <w:rsid w:val="00AC6EEB"/>
    <w:rsid w:val="00AD03DD"/>
    <w:rsid w:val="00AD1062"/>
    <w:rsid w:val="00AD1EF4"/>
    <w:rsid w:val="00AD2A99"/>
    <w:rsid w:val="00AD5A61"/>
    <w:rsid w:val="00AD5BA0"/>
    <w:rsid w:val="00AD5D7E"/>
    <w:rsid w:val="00AD7742"/>
    <w:rsid w:val="00AE0B8D"/>
    <w:rsid w:val="00AE2659"/>
    <w:rsid w:val="00AE3ACC"/>
    <w:rsid w:val="00AE751B"/>
    <w:rsid w:val="00AE756E"/>
    <w:rsid w:val="00AF0E4F"/>
    <w:rsid w:val="00AF1915"/>
    <w:rsid w:val="00AF1DCB"/>
    <w:rsid w:val="00AF677F"/>
    <w:rsid w:val="00AF7C09"/>
    <w:rsid w:val="00B01454"/>
    <w:rsid w:val="00B0216E"/>
    <w:rsid w:val="00B029CD"/>
    <w:rsid w:val="00B02CA1"/>
    <w:rsid w:val="00B03024"/>
    <w:rsid w:val="00B06AFC"/>
    <w:rsid w:val="00B06ED1"/>
    <w:rsid w:val="00B13506"/>
    <w:rsid w:val="00B1364C"/>
    <w:rsid w:val="00B178A2"/>
    <w:rsid w:val="00B2244E"/>
    <w:rsid w:val="00B238F3"/>
    <w:rsid w:val="00B24613"/>
    <w:rsid w:val="00B24FB5"/>
    <w:rsid w:val="00B25E67"/>
    <w:rsid w:val="00B3292A"/>
    <w:rsid w:val="00B366C6"/>
    <w:rsid w:val="00B37C3F"/>
    <w:rsid w:val="00B37EF0"/>
    <w:rsid w:val="00B421D6"/>
    <w:rsid w:val="00B429AB"/>
    <w:rsid w:val="00B43CC6"/>
    <w:rsid w:val="00B447F1"/>
    <w:rsid w:val="00B45D72"/>
    <w:rsid w:val="00B505B0"/>
    <w:rsid w:val="00B51160"/>
    <w:rsid w:val="00B52926"/>
    <w:rsid w:val="00B5448B"/>
    <w:rsid w:val="00B55920"/>
    <w:rsid w:val="00B55D9F"/>
    <w:rsid w:val="00B56A93"/>
    <w:rsid w:val="00B57AE0"/>
    <w:rsid w:val="00B62CD8"/>
    <w:rsid w:val="00B66530"/>
    <w:rsid w:val="00B71549"/>
    <w:rsid w:val="00B73221"/>
    <w:rsid w:val="00B7589C"/>
    <w:rsid w:val="00B77ECA"/>
    <w:rsid w:val="00B77EFA"/>
    <w:rsid w:val="00B80B51"/>
    <w:rsid w:val="00B81231"/>
    <w:rsid w:val="00B8199B"/>
    <w:rsid w:val="00B82759"/>
    <w:rsid w:val="00B83712"/>
    <w:rsid w:val="00B84296"/>
    <w:rsid w:val="00B856E2"/>
    <w:rsid w:val="00B85CAF"/>
    <w:rsid w:val="00B91C19"/>
    <w:rsid w:val="00B94666"/>
    <w:rsid w:val="00B9476D"/>
    <w:rsid w:val="00B94952"/>
    <w:rsid w:val="00B95FFB"/>
    <w:rsid w:val="00B968A7"/>
    <w:rsid w:val="00BA243B"/>
    <w:rsid w:val="00BA2C19"/>
    <w:rsid w:val="00BA62D1"/>
    <w:rsid w:val="00BA7BE9"/>
    <w:rsid w:val="00BB4624"/>
    <w:rsid w:val="00BB5B7A"/>
    <w:rsid w:val="00BB6A80"/>
    <w:rsid w:val="00BB6DF6"/>
    <w:rsid w:val="00BC183B"/>
    <w:rsid w:val="00BC2043"/>
    <w:rsid w:val="00BC35DF"/>
    <w:rsid w:val="00BC3F07"/>
    <w:rsid w:val="00BD2C5D"/>
    <w:rsid w:val="00BD32C3"/>
    <w:rsid w:val="00BD46AF"/>
    <w:rsid w:val="00BD48C6"/>
    <w:rsid w:val="00BD647B"/>
    <w:rsid w:val="00BE2CBC"/>
    <w:rsid w:val="00BF2D4A"/>
    <w:rsid w:val="00BF4F06"/>
    <w:rsid w:val="00BF57A9"/>
    <w:rsid w:val="00BF57D1"/>
    <w:rsid w:val="00BF5953"/>
    <w:rsid w:val="00BF5B51"/>
    <w:rsid w:val="00BF7EE8"/>
    <w:rsid w:val="00C00641"/>
    <w:rsid w:val="00C00DE3"/>
    <w:rsid w:val="00C01608"/>
    <w:rsid w:val="00C02297"/>
    <w:rsid w:val="00C05038"/>
    <w:rsid w:val="00C07669"/>
    <w:rsid w:val="00C103AE"/>
    <w:rsid w:val="00C11363"/>
    <w:rsid w:val="00C11A0F"/>
    <w:rsid w:val="00C1218B"/>
    <w:rsid w:val="00C13B2B"/>
    <w:rsid w:val="00C145F7"/>
    <w:rsid w:val="00C1529F"/>
    <w:rsid w:val="00C16623"/>
    <w:rsid w:val="00C16DC9"/>
    <w:rsid w:val="00C17A34"/>
    <w:rsid w:val="00C20ADA"/>
    <w:rsid w:val="00C21449"/>
    <w:rsid w:val="00C2273F"/>
    <w:rsid w:val="00C24943"/>
    <w:rsid w:val="00C25310"/>
    <w:rsid w:val="00C25BF3"/>
    <w:rsid w:val="00C27179"/>
    <w:rsid w:val="00C30DFB"/>
    <w:rsid w:val="00C3528C"/>
    <w:rsid w:val="00C354CD"/>
    <w:rsid w:val="00C354E7"/>
    <w:rsid w:val="00C35A02"/>
    <w:rsid w:val="00C35D46"/>
    <w:rsid w:val="00C37A0B"/>
    <w:rsid w:val="00C41E39"/>
    <w:rsid w:val="00C41F3E"/>
    <w:rsid w:val="00C423A1"/>
    <w:rsid w:val="00C439C2"/>
    <w:rsid w:val="00C533AF"/>
    <w:rsid w:val="00C578F1"/>
    <w:rsid w:val="00C5799A"/>
    <w:rsid w:val="00C61686"/>
    <w:rsid w:val="00C63471"/>
    <w:rsid w:val="00C63B18"/>
    <w:rsid w:val="00C63C5F"/>
    <w:rsid w:val="00C64B3D"/>
    <w:rsid w:val="00C6676C"/>
    <w:rsid w:val="00C66EF0"/>
    <w:rsid w:val="00C71896"/>
    <w:rsid w:val="00C729E5"/>
    <w:rsid w:val="00C72ECD"/>
    <w:rsid w:val="00C73D14"/>
    <w:rsid w:val="00C73D52"/>
    <w:rsid w:val="00C7439D"/>
    <w:rsid w:val="00C74523"/>
    <w:rsid w:val="00C74D01"/>
    <w:rsid w:val="00C75C2C"/>
    <w:rsid w:val="00C75D03"/>
    <w:rsid w:val="00C81BAF"/>
    <w:rsid w:val="00C83C69"/>
    <w:rsid w:val="00C8460C"/>
    <w:rsid w:val="00C862B5"/>
    <w:rsid w:val="00C87958"/>
    <w:rsid w:val="00C87B96"/>
    <w:rsid w:val="00C92719"/>
    <w:rsid w:val="00C94AB3"/>
    <w:rsid w:val="00C95E54"/>
    <w:rsid w:val="00C96225"/>
    <w:rsid w:val="00C963A4"/>
    <w:rsid w:val="00C96C44"/>
    <w:rsid w:val="00C9754C"/>
    <w:rsid w:val="00CA0173"/>
    <w:rsid w:val="00CA276B"/>
    <w:rsid w:val="00CA3D29"/>
    <w:rsid w:val="00CA439B"/>
    <w:rsid w:val="00CA64A5"/>
    <w:rsid w:val="00CB28FB"/>
    <w:rsid w:val="00CB61E5"/>
    <w:rsid w:val="00CB6BBF"/>
    <w:rsid w:val="00CC13AE"/>
    <w:rsid w:val="00CC24A8"/>
    <w:rsid w:val="00CC3182"/>
    <w:rsid w:val="00CC3216"/>
    <w:rsid w:val="00CC3CF5"/>
    <w:rsid w:val="00CC5C73"/>
    <w:rsid w:val="00CC6A7C"/>
    <w:rsid w:val="00CD0B55"/>
    <w:rsid w:val="00CD2E25"/>
    <w:rsid w:val="00CD2FFA"/>
    <w:rsid w:val="00CD37E0"/>
    <w:rsid w:val="00CD4CB2"/>
    <w:rsid w:val="00CD6DBD"/>
    <w:rsid w:val="00CD7194"/>
    <w:rsid w:val="00CE1164"/>
    <w:rsid w:val="00CE35A5"/>
    <w:rsid w:val="00CE3C97"/>
    <w:rsid w:val="00CE3FAA"/>
    <w:rsid w:val="00CE49E2"/>
    <w:rsid w:val="00CE4BDE"/>
    <w:rsid w:val="00CE5334"/>
    <w:rsid w:val="00CE6245"/>
    <w:rsid w:val="00CE6962"/>
    <w:rsid w:val="00CE6FFF"/>
    <w:rsid w:val="00CF0274"/>
    <w:rsid w:val="00CF1CDB"/>
    <w:rsid w:val="00CF4DDE"/>
    <w:rsid w:val="00CF5623"/>
    <w:rsid w:val="00CF69EC"/>
    <w:rsid w:val="00CF7D21"/>
    <w:rsid w:val="00D007DC"/>
    <w:rsid w:val="00D009B5"/>
    <w:rsid w:val="00D0204C"/>
    <w:rsid w:val="00D021B8"/>
    <w:rsid w:val="00D02AC7"/>
    <w:rsid w:val="00D0438B"/>
    <w:rsid w:val="00D04B70"/>
    <w:rsid w:val="00D05334"/>
    <w:rsid w:val="00D0546E"/>
    <w:rsid w:val="00D058B7"/>
    <w:rsid w:val="00D078FB"/>
    <w:rsid w:val="00D1207B"/>
    <w:rsid w:val="00D14B14"/>
    <w:rsid w:val="00D14F96"/>
    <w:rsid w:val="00D1632C"/>
    <w:rsid w:val="00D17B7B"/>
    <w:rsid w:val="00D201EA"/>
    <w:rsid w:val="00D20947"/>
    <w:rsid w:val="00D20BD0"/>
    <w:rsid w:val="00D22D38"/>
    <w:rsid w:val="00D261AC"/>
    <w:rsid w:val="00D27396"/>
    <w:rsid w:val="00D30BFC"/>
    <w:rsid w:val="00D327A1"/>
    <w:rsid w:val="00D35E12"/>
    <w:rsid w:val="00D4025F"/>
    <w:rsid w:val="00D41548"/>
    <w:rsid w:val="00D423DE"/>
    <w:rsid w:val="00D43AD8"/>
    <w:rsid w:val="00D44FEC"/>
    <w:rsid w:val="00D452ED"/>
    <w:rsid w:val="00D46BE0"/>
    <w:rsid w:val="00D52411"/>
    <w:rsid w:val="00D530DC"/>
    <w:rsid w:val="00D53979"/>
    <w:rsid w:val="00D54FF3"/>
    <w:rsid w:val="00D5511E"/>
    <w:rsid w:val="00D5676F"/>
    <w:rsid w:val="00D57B3B"/>
    <w:rsid w:val="00D601E7"/>
    <w:rsid w:val="00D62A19"/>
    <w:rsid w:val="00D63626"/>
    <w:rsid w:val="00D644BE"/>
    <w:rsid w:val="00D705D9"/>
    <w:rsid w:val="00D70752"/>
    <w:rsid w:val="00D738EF"/>
    <w:rsid w:val="00D742EB"/>
    <w:rsid w:val="00D74B3D"/>
    <w:rsid w:val="00D74C36"/>
    <w:rsid w:val="00D76F57"/>
    <w:rsid w:val="00D81188"/>
    <w:rsid w:val="00D811CB"/>
    <w:rsid w:val="00D81239"/>
    <w:rsid w:val="00D84BAA"/>
    <w:rsid w:val="00D852CB"/>
    <w:rsid w:val="00D87C7B"/>
    <w:rsid w:val="00D9180A"/>
    <w:rsid w:val="00D918B3"/>
    <w:rsid w:val="00D925ED"/>
    <w:rsid w:val="00DA13B5"/>
    <w:rsid w:val="00DA13CB"/>
    <w:rsid w:val="00DA15A1"/>
    <w:rsid w:val="00DA26A6"/>
    <w:rsid w:val="00DA3095"/>
    <w:rsid w:val="00DA6AF7"/>
    <w:rsid w:val="00DB29B4"/>
    <w:rsid w:val="00DB2DCD"/>
    <w:rsid w:val="00DB3B46"/>
    <w:rsid w:val="00DB7951"/>
    <w:rsid w:val="00DC0104"/>
    <w:rsid w:val="00DC09EE"/>
    <w:rsid w:val="00DC1BE2"/>
    <w:rsid w:val="00DC1D12"/>
    <w:rsid w:val="00DC2D5A"/>
    <w:rsid w:val="00DC3322"/>
    <w:rsid w:val="00DC4E5E"/>
    <w:rsid w:val="00DC5095"/>
    <w:rsid w:val="00DC50A2"/>
    <w:rsid w:val="00DC5E75"/>
    <w:rsid w:val="00DC696E"/>
    <w:rsid w:val="00DD05CD"/>
    <w:rsid w:val="00DD1017"/>
    <w:rsid w:val="00DD3E2E"/>
    <w:rsid w:val="00DD5A33"/>
    <w:rsid w:val="00DD69FE"/>
    <w:rsid w:val="00DE47DC"/>
    <w:rsid w:val="00DE54CE"/>
    <w:rsid w:val="00DE7C40"/>
    <w:rsid w:val="00DF0DB2"/>
    <w:rsid w:val="00DF1900"/>
    <w:rsid w:val="00DF5D2A"/>
    <w:rsid w:val="00DF657F"/>
    <w:rsid w:val="00DF7C0D"/>
    <w:rsid w:val="00E00E16"/>
    <w:rsid w:val="00E02C15"/>
    <w:rsid w:val="00E04CEB"/>
    <w:rsid w:val="00E0667A"/>
    <w:rsid w:val="00E066D6"/>
    <w:rsid w:val="00E1075E"/>
    <w:rsid w:val="00E127BF"/>
    <w:rsid w:val="00E13169"/>
    <w:rsid w:val="00E131C7"/>
    <w:rsid w:val="00E13DB2"/>
    <w:rsid w:val="00E14262"/>
    <w:rsid w:val="00E166D8"/>
    <w:rsid w:val="00E16A50"/>
    <w:rsid w:val="00E16FF0"/>
    <w:rsid w:val="00E179A8"/>
    <w:rsid w:val="00E20ECC"/>
    <w:rsid w:val="00E21492"/>
    <w:rsid w:val="00E21A85"/>
    <w:rsid w:val="00E23020"/>
    <w:rsid w:val="00E240BB"/>
    <w:rsid w:val="00E26743"/>
    <w:rsid w:val="00E270F6"/>
    <w:rsid w:val="00E32B53"/>
    <w:rsid w:val="00E37754"/>
    <w:rsid w:val="00E41246"/>
    <w:rsid w:val="00E41EA9"/>
    <w:rsid w:val="00E4232B"/>
    <w:rsid w:val="00E44BD5"/>
    <w:rsid w:val="00E47E94"/>
    <w:rsid w:val="00E530AA"/>
    <w:rsid w:val="00E53333"/>
    <w:rsid w:val="00E551EA"/>
    <w:rsid w:val="00E553B3"/>
    <w:rsid w:val="00E559F8"/>
    <w:rsid w:val="00E56A21"/>
    <w:rsid w:val="00E60A31"/>
    <w:rsid w:val="00E60F01"/>
    <w:rsid w:val="00E6161C"/>
    <w:rsid w:val="00E61887"/>
    <w:rsid w:val="00E61CD9"/>
    <w:rsid w:val="00E62924"/>
    <w:rsid w:val="00E62D11"/>
    <w:rsid w:val="00E63D1C"/>
    <w:rsid w:val="00E669BE"/>
    <w:rsid w:val="00E737C0"/>
    <w:rsid w:val="00E75C25"/>
    <w:rsid w:val="00E77B36"/>
    <w:rsid w:val="00E808A9"/>
    <w:rsid w:val="00E8342C"/>
    <w:rsid w:val="00E8375E"/>
    <w:rsid w:val="00E846E0"/>
    <w:rsid w:val="00E85758"/>
    <w:rsid w:val="00E85C6F"/>
    <w:rsid w:val="00E87CBE"/>
    <w:rsid w:val="00E87E7D"/>
    <w:rsid w:val="00E910A6"/>
    <w:rsid w:val="00E93402"/>
    <w:rsid w:val="00E9351A"/>
    <w:rsid w:val="00E9392D"/>
    <w:rsid w:val="00E9463E"/>
    <w:rsid w:val="00E96920"/>
    <w:rsid w:val="00E97687"/>
    <w:rsid w:val="00EA1934"/>
    <w:rsid w:val="00EA7D06"/>
    <w:rsid w:val="00EB1A40"/>
    <w:rsid w:val="00EB4515"/>
    <w:rsid w:val="00EB5008"/>
    <w:rsid w:val="00EB61DD"/>
    <w:rsid w:val="00EB7496"/>
    <w:rsid w:val="00EB7699"/>
    <w:rsid w:val="00EC449D"/>
    <w:rsid w:val="00EC6446"/>
    <w:rsid w:val="00EC7445"/>
    <w:rsid w:val="00ED0415"/>
    <w:rsid w:val="00ED082D"/>
    <w:rsid w:val="00ED13D8"/>
    <w:rsid w:val="00ED190F"/>
    <w:rsid w:val="00ED195C"/>
    <w:rsid w:val="00ED2C5B"/>
    <w:rsid w:val="00ED5EAE"/>
    <w:rsid w:val="00ED62CC"/>
    <w:rsid w:val="00EE00B7"/>
    <w:rsid w:val="00EE4511"/>
    <w:rsid w:val="00EE458F"/>
    <w:rsid w:val="00EF1AD3"/>
    <w:rsid w:val="00EF331F"/>
    <w:rsid w:val="00EF3DD5"/>
    <w:rsid w:val="00EF40FC"/>
    <w:rsid w:val="00EF50B8"/>
    <w:rsid w:val="00EF7EDF"/>
    <w:rsid w:val="00F01F1D"/>
    <w:rsid w:val="00F02BED"/>
    <w:rsid w:val="00F03555"/>
    <w:rsid w:val="00F038D1"/>
    <w:rsid w:val="00F038EA"/>
    <w:rsid w:val="00F04242"/>
    <w:rsid w:val="00F13727"/>
    <w:rsid w:val="00F1515B"/>
    <w:rsid w:val="00F15429"/>
    <w:rsid w:val="00F16BFE"/>
    <w:rsid w:val="00F16E9F"/>
    <w:rsid w:val="00F22AB7"/>
    <w:rsid w:val="00F23D1B"/>
    <w:rsid w:val="00F241D8"/>
    <w:rsid w:val="00F27063"/>
    <w:rsid w:val="00F31417"/>
    <w:rsid w:val="00F31B6F"/>
    <w:rsid w:val="00F35634"/>
    <w:rsid w:val="00F35660"/>
    <w:rsid w:val="00F358D5"/>
    <w:rsid w:val="00F3724E"/>
    <w:rsid w:val="00F37DD1"/>
    <w:rsid w:val="00F40A6C"/>
    <w:rsid w:val="00F42CEC"/>
    <w:rsid w:val="00F4393C"/>
    <w:rsid w:val="00F44CB4"/>
    <w:rsid w:val="00F474B9"/>
    <w:rsid w:val="00F5037F"/>
    <w:rsid w:val="00F51071"/>
    <w:rsid w:val="00F51DB3"/>
    <w:rsid w:val="00F525CE"/>
    <w:rsid w:val="00F5261E"/>
    <w:rsid w:val="00F54B4D"/>
    <w:rsid w:val="00F5506F"/>
    <w:rsid w:val="00F60BB5"/>
    <w:rsid w:val="00F61A6C"/>
    <w:rsid w:val="00F61B98"/>
    <w:rsid w:val="00F663D4"/>
    <w:rsid w:val="00F66998"/>
    <w:rsid w:val="00F70F85"/>
    <w:rsid w:val="00F711FF"/>
    <w:rsid w:val="00F71A02"/>
    <w:rsid w:val="00F7292B"/>
    <w:rsid w:val="00F736EE"/>
    <w:rsid w:val="00F75453"/>
    <w:rsid w:val="00F75501"/>
    <w:rsid w:val="00F75D27"/>
    <w:rsid w:val="00F832F7"/>
    <w:rsid w:val="00F83698"/>
    <w:rsid w:val="00F8392C"/>
    <w:rsid w:val="00F84A13"/>
    <w:rsid w:val="00F865D0"/>
    <w:rsid w:val="00F87572"/>
    <w:rsid w:val="00F90393"/>
    <w:rsid w:val="00F90DB7"/>
    <w:rsid w:val="00F93692"/>
    <w:rsid w:val="00F94F50"/>
    <w:rsid w:val="00F95307"/>
    <w:rsid w:val="00F95A0B"/>
    <w:rsid w:val="00F95BFF"/>
    <w:rsid w:val="00F963B1"/>
    <w:rsid w:val="00F96453"/>
    <w:rsid w:val="00F96A2D"/>
    <w:rsid w:val="00FA1E36"/>
    <w:rsid w:val="00FA7A1E"/>
    <w:rsid w:val="00FB06BD"/>
    <w:rsid w:val="00FB16D4"/>
    <w:rsid w:val="00FB2C63"/>
    <w:rsid w:val="00FB5015"/>
    <w:rsid w:val="00FB5108"/>
    <w:rsid w:val="00FB5E86"/>
    <w:rsid w:val="00FC0D26"/>
    <w:rsid w:val="00FC17C9"/>
    <w:rsid w:val="00FC2FBC"/>
    <w:rsid w:val="00FC3C64"/>
    <w:rsid w:val="00FC46F1"/>
    <w:rsid w:val="00FC5801"/>
    <w:rsid w:val="00FC777D"/>
    <w:rsid w:val="00FD4E2E"/>
    <w:rsid w:val="00FD6944"/>
    <w:rsid w:val="00FD7157"/>
    <w:rsid w:val="00FD7D41"/>
    <w:rsid w:val="00FE023C"/>
    <w:rsid w:val="00FE1E5C"/>
    <w:rsid w:val="00FE38FF"/>
    <w:rsid w:val="00FE3C0B"/>
    <w:rsid w:val="00FE42BC"/>
    <w:rsid w:val="00FE5530"/>
    <w:rsid w:val="00FE5F73"/>
    <w:rsid w:val="00FF0FAE"/>
    <w:rsid w:val="00FF109B"/>
    <w:rsid w:val="00FF4285"/>
    <w:rsid w:val="00FF63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CD8"/>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0713AA"/>
    <w:pPr>
      <w:keepNext/>
      <w:keepLines/>
      <w:numPr>
        <w:numId w:val="5"/>
      </w:numPr>
      <w:outlineLvl w:val="0"/>
    </w:pPr>
    <w:rPr>
      <w:rFonts w:eastAsiaTheme="majorEastAsia" w:cstheme="majorBidi"/>
      <w:b/>
      <w:bCs/>
      <w:sz w:val="26"/>
      <w:szCs w:val="28"/>
    </w:rPr>
  </w:style>
  <w:style w:type="paragraph" w:styleId="Heading2">
    <w:name w:val="heading 2"/>
    <w:basedOn w:val="Normal"/>
    <w:next w:val="Normal"/>
    <w:link w:val="Heading2Char"/>
    <w:uiPriority w:val="9"/>
    <w:unhideWhenUsed/>
    <w:qFormat/>
    <w:rsid w:val="000713AA"/>
    <w:pPr>
      <w:keepNext/>
      <w:keepLines/>
      <w:numPr>
        <w:ilvl w:val="1"/>
        <w:numId w:val="5"/>
      </w:numPr>
      <w:spacing w:before="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D6271"/>
    <w:pPr>
      <w:keepNext/>
      <w:keepLines/>
      <w:numPr>
        <w:ilvl w:val="2"/>
        <w:numId w:val="5"/>
      </w:numPr>
      <w:spacing w:after="60"/>
      <w:outlineLvl w:val="2"/>
    </w:pPr>
    <w:rPr>
      <w:rFonts w:eastAsiaTheme="majorEastAsia" w:cstheme="majorBidi"/>
      <w:bCs/>
    </w:rPr>
  </w:style>
  <w:style w:type="paragraph" w:styleId="Heading4">
    <w:name w:val="heading 4"/>
    <w:basedOn w:val="Normal"/>
    <w:next w:val="Normal"/>
    <w:link w:val="Heading4Char"/>
    <w:uiPriority w:val="9"/>
    <w:unhideWhenUsed/>
    <w:qFormat/>
    <w:rsid w:val="007B3756"/>
    <w:pPr>
      <w:keepNext/>
      <w:keepLines/>
      <w:numPr>
        <w:ilvl w:val="3"/>
        <w:numId w:val="5"/>
      </w:numPr>
      <w:spacing w:before="20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D22D38"/>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22D38"/>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22D38"/>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22D38"/>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22D38"/>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3AA"/>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0713AA"/>
    <w:rPr>
      <w:rFonts w:ascii="Times New Roman" w:eastAsiaTheme="majorEastAsia" w:hAnsi="Times New Roman" w:cstheme="majorBidi"/>
      <w:b/>
      <w:bCs/>
      <w:sz w:val="26"/>
      <w:szCs w:val="28"/>
    </w:rPr>
  </w:style>
  <w:style w:type="table" w:styleId="TableGrid">
    <w:name w:val="Table Grid"/>
    <w:basedOn w:val="TableNormal"/>
    <w:uiPriority w:val="59"/>
    <w:rsid w:val="00854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8540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54008"/>
    <w:rPr>
      <w:rFonts w:ascii="Tahoma" w:hAnsi="Tahoma" w:cs="Tahoma"/>
      <w:sz w:val="16"/>
      <w:szCs w:val="16"/>
    </w:rPr>
  </w:style>
  <w:style w:type="character" w:customStyle="1" w:styleId="BalloonTextChar">
    <w:name w:val="Balloon Text Char"/>
    <w:basedOn w:val="DefaultParagraphFont"/>
    <w:link w:val="BalloonText"/>
    <w:uiPriority w:val="99"/>
    <w:semiHidden/>
    <w:rsid w:val="00854008"/>
    <w:rPr>
      <w:rFonts w:ascii="Tahoma" w:hAnsi="Tahoma" w:cs="Tahoma"/>
      <w:sz w:val="16"/>
      <w:szCs w:val="16"/>
    </w:rPr>
  </w:style>
  <w:style w:type="character" w:customStyle="1" w:styleId="Heading3Char">
    <w:name w:val="Heading 3 Char"/>
    <w:basedOn w:val="DefaultParagraphFont"/>
    <w:link w:val="Heading3"/>
    <w:uiPriority w:val="9"/>
    <w:rsid w:val="008D6271"/>
    <w:rPr>
      <w:rFonts w:ascii="Times New Roman" w:eastAsiaTheme="majorEastAsia" w:hAnsi="Times New Roman" w:cstheme="majorBidi"/>
      <w:bCs/>
      <w:sz w:val="24"/>
    </w:rPr>
  </w:style>
  <w:style w:type="character" w:styleId="LineNumber">
    <w:name w:val="line number"/>
    <w:basedOn w:val="DefaultParagraphFont"/>
    <w:uiPriority w:val="99"/>
    <w:semiHidden/>
    <w:unhideWhenUsed/>
    <w:rsid w:val="002505A8"/>
  </w:style>
  <w:style w:type="paragraph" w:styleId="Caption">
    <w:name w:val="caption"/>
    <w:basedOn w:val="Normal"/>
    <w:next w:val="Normal"/>
    <w:uiPriority w:val="35"/>
    <w:unhideWhenUsed/>
    <w:qFormat/>
    <w:rsid w:val="005122C0"/>
    <w:pPr>
      <w:spacing w:before="120"/>
      <w:jc w:val="center"/>
    </w:pPr>
    <w:rPr>
      <w:b/>
      <w:bCs/>
      <w:szCs w:val="18"/>
    </w:rPr>
  </w:style>
  <w:style w:type="paragraph" w:styleId="ListParagraph">
    <w:name w:val="List Paragraph"/>
    <w:basedOn w:val="Normal"/>
    <w:uiPriority w:val="34"/>
    <w:qFormat/>
    <w:rsid w:val="006E3C34"/>
    <w:pPr>
      <w:numPr>
        <w:numId w:val="1"/>
      </w:numPr>
      <w:spacing w:before="120"/>
      <w:contextualSpacing/>
    </w:pPr>
  </w:style>
  <w:style w:type="character" w:styleId="PlaceholderText">
    <w:name w:val="Placeholder Text"/>
    <w:basedOn w:val="DefaultParagraphFont"/>
    <w:uiPriority w:val="99"/>
    <w:semiHidden/>
    <w:rsid w:val="00CE3C97"/>
    <w:rPr>
      <w:color w:val="808080"/>
    </w:rPr>
  </w:style>
  <w:style w:type="character" w:styleId="CommentReference">
    <w:name w:val="annotation reference"/>
    <w:basedOn w:val="DefaultParagraphFont"/>
    <w:uiPriority w:val="99"/>
    <w:semiHidden/>
    <w:unhideWhenUsed/>
    <w:rsid w:val="00D5676F"/>
    <w:rPr>
      <w:sz w:val="16"/>
      <w:szCs w:val="16"/>
    </w:rPr>
  </w:style>
  <w:style w:type="paragraph" w:styleId="CommentText">
    <w:name w:val="annotation text"/>
    <w:basedOn w:val="Normal"/>
    <w:link w:val="CommentTextChar"/>
    <w:uiPriority w:val="99"/>
    <w:semiHidden/>
    <w:unhideWhenUsed/>
    <w:rsid w:val="00D5676F"/>
    <w:rPr>
      <w:sz w:val="20"/>
      <w:szCs w:val="20"/>
    </w:rPr>
  </w:style>
  <w:style w:type="character" w:customStyle="1" w:styleId="CommentTextChar">
    <w:name w:val="Comment Text Char"/>
    <w:basedOn w:val="DefaultParagraphFont"/>
    <w:link w:val="CommentText"/>
    <w:uiPriority w:val="99"/>
    <w:semiHidden/>
    <w:rsid w:val="00D5676F"/>
    <w:rPr>
      <w:sz w:val="20"/>
      <w:szCs w:val="20"/>
    </w:rPr>
  </w:style>
  <w:style w:type="paragraph" w:styleId="CommentSubject">
    <w:name w:val="annotation subject"/>
    <w:basedOn w:val="CommentText"/>
    <w:next w:val="CommentText"/>
    <w:link w:val="CommentSubjectChar"/>
    <w:uiPriority w:val="99"/>
    <w:semiHidden/>
    <w:unhideWhenUsed/>
    <w:rsid w:val="00D5676F"/>
    <w:rPr>
      <w:b/>
      <w:bCs/>
    </w:rPr>
  </w:style>
  <w:style w:type="character" w:customStyle="1" w:styleId="CommentSubjectChar">
    <w:name w:val="Comment Subject Char"/>
    <w:basedOn w:val="CommentTextChar"/>
    <w:link w:val="CommentSubject"/>
    <w:uiPriority w:val="99"/>
    <w:semiHidden/>
    <w:rsid w:val="00D5676F"/>
    <w:rPr>
      <w:b/>
      <w:bCs/>
      <w:sz w:val="20"/>
      <w:szCs w:val="20"/>
    </w:rPr>
  </w:style>
  <w:style w:type="paragraph" w:customStyle="1" w:styleId="HSTableContents">
    <w:name w:val="HS_TableContents"/>
    <w:basedOn w:val="Normal"/>
    <w:qFormat/>
    <w:rsid w:val="003C198E"/>
    <w:pPr>
      <w:spacing w:after="0"/>
    </w:pPr>
    <w:rPr>
      <w:rFonts w:cs="Times New Roman"/>
      <w:szCs w:val="24"/>
    </w:rPr>
  </w:style>
  <w:style w:type="paragraph" w:customStyle="1" w:styleId="HSFigure">
    <w:name w:val="HS_Figure"/>
    <w:basedOn w:val="Normal"/>
    <w:qFormat/>
    <w:rsid w:val="00AC695D"/>
    <w:pPr>
      <w:keepNext/>
      <w:spacing w:before="240"/>
      <w:jc w:val="center"/>
    </w:pPr>
    <w:rPr>
      <w:noProof/>
      <w:szCs w:val="24"/>
    </w:rPr>
  </w:style>
  <w:style w:type="character" w:styleId="Hyperlink">
    <w:name w:val="Hyperlink"/>
    <w:basedOn w:val="DefaultParagraphFont"/>
    <w:uiPriority w:val="99"/>
    <w:unhideWhenUsed/>
    <w:rsid w:val="00C74D01"/>
    <w:rPr>
      <w:color w:val="0000FF" w:themeColor="hyperlink"/>
      <w:u w:val="single"/>
    </w:rPr>
  </w:style>
  <w:style w:type="paragraph" w:customStyle="1" w:styleId="HSTableFootnote">
    <w:name w:val="HS_Table_Footnote"/>
    <w:basedOn w:val="Normal"/>
    <w:qFormat/>
    <w:rsid w:val="0082465D"/>
    <w:rPr>
      <w:sz w:val="22"/>
    </w:rPr>
  </w:style>
  <w:style w:type="paragraph" w:customStyle="1" w:styleId="Figure">
    <w:name w:val="Figure"/>
    <w:basedOn w:val="Normal"/>
    <w:qFormat/>
    <w:rsid w:val="00AC25EB"/>
    <w:pPr>
      <w:tabs>
        <w:tab w:val="left" w:pos="720"/>
      </w:tabs>
      <w:spacing w:before="120"/>
      <w:jc w:val="center"/>
    </w:pPr>
    <w:rPr>
      <w:rFonts w:eastAsia="Times New Roman" w:cs="Times New Roman"/>
      <w:szCs w:val="20"/>
      <w:lang w:eastAsia="ko-KR"/>
    </w:rPr>
  </w:style>
  <w:style w:type="paragraph" w:customStyle="1" w:styleId="TRBTitle">
    <w:name w:val="TRB Title"/>
    <w:basedOn w:val="Normal"/>
    <w:qFormat/>
    <w:rsid w:val="00AC25EB"/>
    <w:pPr>
      <w:tabs>
        <w:tab w:val="left" w:pos="720"/>
      </w:tabs>
      <w:jc w:val="center"/>
    </w:pPr>
    <w:rPr>
      <w:rFonts w:eastAsia="Batang" w:cs="Times New Roman"/>
      <w:b/>
      <w:sz w:val="32"/>
      <w:szCs w:val="24"/>
      <w:lang w:eastAsia="ko-KR"/>
    </w:rPr>
  </w:style>
  <w:style w:type="paragraph" w:customStyle="1" w:styleId="FigureCaption">
    <w:name w:val="Figure Caption"/>
    <w:basedOn w:val="Normal"/>
    <w:qFormat/>
    <w:rsid w:val="00203FFD"/>
    <w:pPr>
      <w:spacing w:after="60" w:line="276" w:lineRule="auto"/>
      <w:jc w:val="center"/>
    </w:pPr>
  </w:style>
  <w:style w:type="paragraph" w:styleId="NormalWeb">
    <w:name w:val="Normal (Web)"/>
    <w:basedOn w:val="Normal"/>
    <w:uiPriority w:val="99"/>
    <w:semiHidden/>
    <w:unhideWhenUsed/>
    <w:rsid w:val="006E077F"/>
    <w:pPr>
      <w:spacing w:before="100" w:beforeAutospacing="1" w:after="100" w:afterAutospacing="1"/>
    </w:pPr>
    <w:rPr>
      <w:rFonts w:eastAsiaTheme="minorEastAsia" w:cs="Times New Roman"/>
      <w:szCs w:val="24"/>
    </w:rPr>
  </w:style>
  <w:style w:type="character" w:customStyle="1" w:styleId="Heading4Char">
    <w:name w:val="Heading 4 Char"/>
    <w:basedOn w:val="DefaultParagraphFont"/>
    <w:link w:val="Heading4"/>
    <w:uiPriority w:val="9"/>
    <w:rsid w:val="007B3756"/>
    <w:rPr>
      <w:rFonts w:ascii="Times New Roman" w:eastAsiaTheme="majorEastAsia" w:hAnsi="Times New Roman" w:cstheme="majorBidi"/>
      <w:bCs/>
      <w:i/>
      <w:iCs/>
      <w:sz w:val="24"/>
    </w:rPr>
  </w:style>
  <w:style w:type="paragraph" w:customStyle="1" w:styleId="TableCaption">
    <w:name w:val="Table Caption"/>
    <w:basedOn w:val="FigureCaption"/>
    <w:qFormat/>
    <w:rsid w:val="00601480"/>
    <w:pPr>
      <w:keepNext/>
    </w:pPr>
  </w:style>
  <w:style w:type="paragraph" w:customStyle="1" w:styleId="HSparagraph">
    <w:name w:val="HS_paragraph"/>
    <w:basedOn w:val="Normal"/>
    <w:qFormat/>
    <w:rsid w:val="004D1075"/>
    <w:rPr>
      <w:rFonts w:cs="Times New Roman"/>
      <w:szCs w:val="24"/>
    </w:rPr>
  </w:style>
  <w:style w:type="paragraph" w:customStyle="1" w:styleId="Appendix">
    <w:name w:val="Appendix"/>
    <w:basedOn w:val="Heading1"/>
    <w:qFormat/>
    <w:rsid w:val="0016642B"/>
    <w:pPr>
      <w:numPr>
        <w:numId w:val="0"/>
      </w:numPr>
    </w:pPr>
  </w:style>
  <w:style w:type="paragraph" w:styleId="BodyText2">
    <w:name w:val="Body Text 2"/>
    <w:basedOn w:val="Normal"/>
    <w:link w:val="BodyText2Char"/>
    <w:rsid w:val="00785DD3"/>
    <w:pPr>
      <w:spacing w:line="480" w:lineRule="auto"/>
    </w:pPr>
    <w:rPr>
      <w:rFonts w:eastAsia="Times New Roman" w:cs="Times New Roman"/>
      <w:szCs w:val="24"/>
    </w:rPr>
  </w:style>
  <w:style w:type="character" w:customStyle="1" w:styleId="BodyText2Char">
    <w:name w:val="Body Text 2 Char"/>
    <w:basedOn w:val="DefaultParagraphFont"/>
    <w:link w:val="BodyText2"/>
    <w:rsid w:val="00785DD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3724E"/>
    <w:pPr>
      <w:tabs>
        <w:tab w:val="center" w:pos="4680"/>
        <w:tab w:val="right" w:pos="9360"/>
      </w:tabs>
      <w:spacing w:after="0"/>
    </w:pPr>
  </w:style>
  <w:style w:type="character" w:customStyle="1" w:styleId="HeaderChar">
    <w:name w:val="Header Char"/>
    <w:basedOn w:val="DefaultParagraphFont"/>
    <w:link w:val="Header"/>
    <w:uiPriority w:val="99"/>
    <w:rsid w:val="00F3724E"/>
    <w:rPr>
      <w:rFonts w:ascii="Times New Roman" w:hAnsi="Times New Roman"/>
      <w:sz w:val="24"/>
    </w:rPr>
  </w:style>
  <w:style w:type="paragraph" w:styleId="Footer">
    <w:name w:val="footer"/>
    <w:basedOn w:val="Normal"/>
    <w:link w:val="FooterChar"/>
    <w:uiPriority w:val="99"/>
    <w:unhideWhenUsed/>
    <w:rsid w:val="00F3724E"/>
    <w:pPr>
      <w:tabs>
        <w:tab w:val="center" w:pos="4680"/>
        <w:tab w:val="right" w:pos="9360"/>
      </w:tabs>
      <w:spacing w:after="0"/>
    </w:pPr>
  </w:style>
  <w:style w:type="character" w:customStyle="1" w:styleId="FooterChar">
    <w:name w:val="Footer Char"/>
    <w:basedOn w:val="DefaultParagraphFont"/>
    <w:link w:val="Footer"/>
    <w:uiPriority w:val="99"/>
    <w:rsid w:val="00F3724E"/>
    <w:rPr>
      <w:rFonts w:ascii="Times New Roman" w:hAnsi="Times New Roman"/>
      <w:sz w:val="24"/>
    </w:rPr>
  </w:style>
  <w:style w:type="paragraph" w:customStyle="1" w:styleId="Default">
    <w:name w:val="Default"/>
    <w:rsid w:val="002133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Sbulletlist">
    <w:name w:val="HS_bullet_list"/>
    <w:basedOn w:val="HSparagraph"/>
    <w:qFormat/>
    <w:rsid w:val="004D1075"/>
    <w:pPr>
      <w:numPr>
        <w:numId w:val="2"/>
      </w:numPr>
    </w:pPr>
  </w:style>
  <w:style w:type="paragraph" w:customStyle="1" w:styleId="HSnumberedlist">
    <w:name w:val="HS_numbered_list"/>
    <w:basedOn w:val="HSbulletlist"/>
    <w:qFormat/>
    <w:rsid w:val="00E20ECC"/>
    <w:pPr>
      <w:numPr>
        <w:numId w:val="3"/>
      </w:numPr>
    </w:pPr>
  </w:style>
  <w:style w:type="paragraph" w:styleId="TOC1">
    <w:name w:val="toc 1"/>
    <w:basedOn w:val="Normal"/>
    <w:next w:val="Normal"/>
    <w:autoRedefine/>
    <w:uiPriority w:val="39"/>
    <w:qFormat/>
    <w:rsid w:val="0058340C"/>
    <w:pPr>
      <w:tabs>
        <w:tab w:val="left" w:pos="660"/>
        <w:tab w:val="right" w:leader="dot" w:pos="9350"/>
      </w:tabs>
      <w:spacing w:after="100"/>
      <w:jc w:val="center"/>
    </w:pPr>
    <w:rPr>
      <w:rFonts w:eastAsia="Times New Roman" w:cs="Times New Roman"/>
      <w:b/>
      <w:szCs w:val="24"/>
    </w:rPr>
  </w:style>
  <w:style w:type="paragraph" w:customStyle="1" w:styleId="BulletList">
    <w:name w:val="Bullet List"/>
    <w:basedOn w:val="Normal"/>
    <w:qFormat/>
    <w:rsid w:val="00990110"/>
    <w:pPr>
      <w:numPr>
        <w:numId w:val="4"/>
      </w:numPr>
      <w:spacing w:after="60" w:line="276" w:lineRule="auto"/>
      <w:ind w:left="288" w:firstLine="0"/>
    </w:pPr>
    <w:rPr>
      <w:rFonts w:ascii="Arial" w:hAnsi="Arial"/>
    </w:rPr>
  </w:style>
  <w:style w:type="character" w:customStyle="1" w:styleId="Heading5Char">
    <w:name w:val="Heading 5 Char"/>
    <w:basedOn w:val="DefaultParagraphFont"/>
    <w:link w:val="Heading5"/>
    <w:uiPriority w:val="9"/>
    <w:semiHidden/>
    <w:rsid w:val="00D22D3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D22D3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D22D3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22D3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22D38"/>
    <w:rPr>
      <w:rFonts w:asciiTheme="majorHAnsi" w:eastAsiaTheme="majorEastAsia" w:hAnsiTheme="majorHAnsi" w:cstheme="majorBidi"/>
      <w:i/>
      <w:iCs/>
      <w:color w:val="404040" w:themeColor="text1" w:themeTint="BF"/>
      <w:sz w:val="20"/>
      <w:szCs w:val="20"/>
    </w:rPr>
  </w:style>
  <w:style w:type="paragraph" w:customStyle="1" w:styleId="Body">
    <w:name w:val="Body"/>
    <w:basedOn w:val="Normal"/>
    <w:rsid w:val="0011186D"/>
    <w:pPr>
      <w:spacing w:line="240" w:lineRule="exact"/>
      <w:ind w:firstLine="288"/>
      <w:jc w:val="both"/>
    </w:pPr>
    <w:rPr>
      <w:rFonts w:eastAsia="Times New Roman" w:cs="Times New Roman"/>
      <w:color w:val="FF0000"/>
      <w:sz w:val="22"/>
      <w:lang w:val="en-GB" w:eastAsia="fr-FR"/>
    </w:rPr>
  </w:style>
  <w:style w:type="paragraph" w:customStyle="1" w:styleId="StyleArial11ptFirstline05LinespacingMultiple115">
    <w:name w:val="Style Arial 11 pt First line:  0.5&quot; Line spacing:  Multiple 1.15..."/>
    <w:basedOn w:val="Normal"/>
    <w:rsid w:val="000C3235"/>
    <w:pPr>
      <w:spacing w:after="0" w:line="276" w:lineRule="auto"/>
    </w:pPr>
    <w:rPr>
      <w:rFonts w:ascii="Arial" w:eastAsia="Times New Roman" w:hAnsi="Arial" w:cs="Times New Roman"/>
      <w:sz w:val="22"/>
      <w:szCs w:val="20"/>
    </w:rPr>
  </w:style>
  <w:style w:type="paragraph" w:styleId="TOC2">
    <w:name w:val="toc 2"/>
    <w:basedOn w:val="Normal"/>
    <w:next w:val="Normal"/>
    <w:autoRedefine/>
    <w:uiPriority w:val="39"/>
    <w:unhideWhenUsed/>
    <w:rsid w:val="007728B1"/>
    <w:pPr>
      <w:spacing w:after="100"/>
    </w:pPr>
  </w:style>
  <w:style w:type="paragraph" w:styleId="TOC3">
    <w:name w:val="toc 3"/>
    <w:basedOn w:val="Normal"/>
    <w:next w:val="Normal"/>
    <w:autoRedefine/>
    <w:uiPriority w:val="39"/>
    <w:unhideWhenUsed/>
    <w:rsid w:val="007728B1"/>
    <w:pPr>
      <w:spacing w:after="100"/>
    </w:pPr>
  </w:style>
  <w:style w:type="paragraph" w:styleId="NoSpacing">
    <w:name w:val="No Spacing"/>
    <w:aliases w:val="ICT Text Body"/>
    <w:link w:val="NoSpacingChar"/>
    <w:uiPriority w:val="1"/>
    <w:qFormat/>
    <w:rsid w:val="00A919D8"/>
    <w:pPr>
      <w:spacing w:after="0" w:line="240" w:lineRule="auto"/>
    </w:pPr>
    <w:rPr>
      <w:rFonts w:ascii="Calibri" w:eastAsia="Calibri" w:hAnsi="Calibri" w:cs="Times New Roman"/>
    </w:rPr>
  </w:style>
  <w:style w:type="character" w:customStyle="1" w:styleId="NoSpacingChar">
    <w:name w:val="No Spacing Char"/>
    <w:aliases w:val="ICT Text Body Char"/>
    <w:basedOn w:val="DefaultParagraphFont"/>
    <w:link w:val="NoSpacing"/>
    <w:uiPriority w:val="1"/>
    <w:locked/>
    <w:rsid w:val="00A919D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CD8"/>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0713AA"/>
    <w:pPr>
      <w:keepNext/>
      <w:keepLines/>
      <w:numPr>
        <w:numId w:val="5"/>
      </w:numPr>
      <w:outlineLvl w:val="0"/>
    </w:pPr>
    <w:rPr>
      <w:rFonts w:eastAsiaTheme="majorEastAsia" w:cstheme="majorBidi"/>
      <w:b/>
      <w:bCs/>
      <w:sz w:val="26"/>
      <w:szCs w:val="28"/>
    </w:rPr>
  </w:style>
  <w:style w:type="paragraph" w:styleId="Heading2">
    <w:name w:val="heading 2"/>
    <w:basedOn w:val="Normal"/>
    <w:next w:val="Normal"/>
    <w:link w:val="Heading2Char"/>
    <w:uiPriority w:val="9"/>
    <w:unhideWhenUsed/>
    <w:qFormat/>
    <w:rsid w:val="000713AA"/>
    <w:pPr>
      <w:keepNext/>
      <w:keepLines/>
      <w:numPr>
        <w:ilvl w:val="1"/>
        <w:numId w:val="5"/>
      </w:numPr>
      <w:spacing w:before="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D6271"/>
    <w:pPr>
      <w:keepNext/>
      <w:keepLines/>
      <w:numPr>
        <w:ilvl w:val="2"/>
        <w:numId w:val="5"/>
      </w:numPr>
      <w:spacing w:after="60"/>
      <w:outlineLvl w:val="2"/>
    </w:pPr>
    <w:rPr>
      <w:rFonts w:eastAsiaTheme="majorEastAsia" w:cstheme="majorBidi"/>
      <w:bCs/>
    </w:rPr>
  </w:style>
  <w:style w:type="paragraph" w:styleId="Heading4">
    <w:name w:val="heading 4"/>
    <w:basedOn w:val="Normal"/>
    <w:next w:val="Normal"/>
    <w:link w:val="Heading4Char"/>
    <w:uiPriority w:val="9"/>
    <w:unhideWhenUsed/>
    <w:qFormat/>
    <w:rsid w:val="007B3756"/>
    <w:pPr>
      <w:keepNext/>
      <w:keepLines/>
      <w:numPr>
        <w:ilvl w:val="3"/>
        <w:numId w:val="5"/>
      </w:numPr>
      <w:spacing w:before="20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D22D38"/>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22D38"/>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22D38"/>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22D38"/>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22D38"/>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3AA"/>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0713AA"/>
    <w:rPr>
      <w:rFonts w:ascii="Times New Roman" w:eastAsiaTheme="majorEastAsia" w:hAnsi="Times New Roman" w:cstheme="majorBidi"/>
      <w:b/>
      <w:bCs/>
      <w:sz w:val="26"/>
      <w:szCs w:val="28"/>
    </w:rPr>
  </w:style>
  <w:style w:type="table" w:styleId="TableGrid">
    <w:name w:val="Table Grid"/>
    <w:basedOn w:val="TableNormal"/>
    <w:uiPriority w:val="59"/>
    <w:rsid w:val="00854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8540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54008"/>
    <w:rPr>
      <w:rFonts w:ascii="Tahoma" w:hAnsi="Tahoma" w:cs="Tahoma"/>
      <w:sz w:val="16"/>
      <w:szCs w:val="16"/>
    </w:rPr>
  </w:style>
  <w:style w:type="character" w:customStyle="1" w:styleId="BalloonTextChar">
    <w:name w:val="Balloon Text Char"/>
    <w:basedOn w:val="DefaultParagraphFont"/>
    <w:link w:val="BalloonText"/>
    <w:uiPriority w:val="99"/>
    <w:semiHidden/>
    <w:rsid w:val="00854008"/>
    <w:rPr>
      <w:rFonts w:ascii="Tahoma" w:hAnsi="Tahoma" w:cs="Tahoma"/>
      <w:sz w:val="16"/>
      <w:szCs w:val="16"/>
    </w:rPr>
  </w:style>
  <w:style w:type="character" w:customStyle="1" w:styleId="Heading3Char">
    <w:name w:val="Heading 3 Char"/>
    <w:basedOn w:val="DefaultParagraphFont"/>
    <w:link w:val="Heading3"/>
    <w:uiPriority w:val="9"/>
    <w:rsid w:val="008D6271"/>
    <w:rPr>
      <w:rFonts w:ascii="Times New Roman" w:eastAsiaTheme="majorEastAsia" w:hAnsi="Times New Roman" w:cstheme="majorBidi"/>
      <w:bCs/>
      <w:sz w:val="24"/>
    </w:rPr>
  </w:style>
  <w:style w:type="character" w:styleId="LineNumber">
    <w:name w:val="line number"/>
    <w:basedOn w:val="DefaultParagraphFont"/>
    <w:uiPriority w:val="99"/>
    <w:semiHidden/>
    <w:unhideWhenUsed/>
    <w:rsid w:val="002505A8"/>
  </w:style>
  <w:style w:type="paragraph" w:styleId="Caption">
    <w:name w:val="caption"/>
    <w:basedOn w:val="Normal"/>
    <w:next w:val="Normal"/>
    <w:uiPriority w:val="35"/>
    <w:unhideWhenUsed/>
    <w:qFormat/>
    <w:rsid w:val="005122C0"/>
    <w:pPr>
      <w:spacing w:before="120"/>
      <w:jc w:val="center"/>
    </w:pPr>
    <w:rPr>
      <w:b/>
      <w:bCs/>
      <w:szCs w:val="18"/>
    </w:rPr>
  </w:style>
  <w:style w:type="paragraph" w:styleId="ListParagraph">
    <w:name w:val="List Paragraph"/>
    <w:basedOn w:val="Normal"/>
    <w:uiPriority w:val="34"/>
    <w:qFormat/>
    <w:rsid w:val="006E3C34"/>
    <w:pPr>
      <w:numPr>
        <w:numId w:val="1"/>
      </w:numPr>
      <w:spacing w:before="120"/>
      <w:contextualSpacing/>
    </w:pPr>
  </w:style>
  <w:style w:type="character" w:styleId="PlaceholderText">
    <w:name w:val="Placeholder Text"/>
    <w:basedOn w:val="DefaultParagraphFont"/>
    <w:uiPriority w:val="99"/>
    <w:semiHidden/>
    <w:rsid w:val="00CE3C97"/>
    <w:rPr>
      <w:color w:val="808080"/>
    </w:rPr>
  </w:style>
  <w:style w:type="character" w:styleId="CommentReference">
    <w:name w:val="annotation reference"/>
    <w:basedOn w:val="DefaultParagraphFont"/>
    <w:uiPriority w:val="99"/>
    <w:semiHidden/>
    <w:unhideWhenUsed/>
    <w:rsid w:val="00D5676F"/>
    <w:rPr>
      <w:sz w:val="16"/>
      <w:szCs w:val="16"/>
    </w:rPr>
  </w:style>
  <w:style w:type="paragraph" w:styleId="CommentText">
    <w:name w:val="annotation text"/>
    <w:basedOn w:val="Normal"/>
    <w:link w:val="CommentTextChar"/>
    <w:uiPriority w:val="99"/>
    <w:semiHidden/>
    <w:unhideWhenUsed/>
    <w:rsid w:val="00D5676F"/>
    <w:rPr>
      <w:sz w:val="20"/>
      <w:szCs w:val="20"/>
    </w:rPr>
  </w:style>
  <w:style w:type="character" w:customStyle="1" w:styleId="CommentTextChar">
    <w:name w:val="Comment Text Char"/>
    <w:basedOn w:val="DefaultParagraphFont"/>
    <w:link w:val="CommentText"/>
    <w:uiPriority w:val="99"/>
    <w:semiHidden/>
    <w:rsid w:val="00D5676F"/>
    <w:rPr>
      <w:sz w:val="20"/>
      <w:szCs w:val="20"/>
    </w:rPr>
  </w:style>
  <w:style w:type="paragraph" w:styleId="CommentSubject">
    <w:name w:val="annotation subject"/>
    <w:basedOn w:val="CommentText"/>
    <w:next w:val="CommentText"/>
    <w:link w:val="CommentSubjectChar"/>
    <w:uiPriority w:val="99"/>
    <w:semiHidden/>
    <w:unhideWhenUsed/>
    <w:rsid w:val="00D5676F"/>
    <w:rPr>
      <w:b/>
      <w:bCs/>
    </w:rPr>
  </w:style>
  <w:style w:type="character" w:customStyle="1" w:styleId="CommentSubjectChar">
    <w:name w:val="Comment Subject Char"/>
    <w:basedOn w:val="CommentTextChar"/>
    <w:link w:val="CommentSubject"/>
    <w:uiPriority w:val="99"/>
    <w:semiHidden/>
    <w:rsid w:val="00D5676F"/>
    <w:rPr>
      <w:b/>
      <w:bCs/>
      <w:sz w:val="20"/>
      <w:szCs w:val="20"/>
    </w:rPr>
  </w:style>
  <w:style w:type="paragraph" w:customStyle="1" w:styleId="HSTableContents">
    <w:name w:val="HS_TableContents"/>
    <w:basedOn w:val="Normal"/>
    <w:qFormat/>
    <w:rsid w:val="003C198E"/>
    <w:pPr>
      <w:spacing w:after="0"/>
    </w:pPr>
    <w:rPr>
      <w:rFonts w:cs="Times New Roman"/>
      <w:szCs w:val="24"/>
    </w:rPr>
  </w:style>
  <w:style w:type="paragraph" w:customStyle="1" w:styleId="HSFigure">
    <w:name w:val="HS_Figure"/>
    <w:basedOn w:val="Normal"/>
    <w:qFormat/>
    <w:rsid w:val="00AC695D"/>
    <w:pPr>
      <w:keepNext/>
      <w:spacing w:before="240"/>
      <w:jc w:val="center"/>
    </w:pPr>
    <w:rPr>
      <w:noProof/>
      <w:szCs w:val="24"/>
    </w:rPr>
  </w:style>
  <w:style w:type="character" w:styleId="Hyperlink">
    <w:name w:val="Hyperlink"/>
    <w:basedOn w:val="DefaultParagraphFont"/>
    <w:uiPriority w:val="99"/>
    <w:unhideWhenUsed/>
    <w:rsid w:val="00C74D01"/>
    <w:rPr>
      <w:color w:val="0000FF" w:themeColor="hyperlink"/>
      <w:u w:val="single"/>
    </w:rPr>
  </w:style>
  <w:style w:type="paragraph" w:customStyle="1" w:styleId="HSTableFootnote">
    <w:name w:val="HS_Table_Footnote"/>
    <w:basedOn w:val="Normal"/>
    <w:qFormat/>
    <w:rsid w:val="0082465D"/>
    <w:rPr>
      <w:sz w:val="22"/>
    </w:rPr>
  </w:style>
  <w:style w:type="paragraph" w:customStyle="1" w:styleId="Figure">
    <w:name w:val="Figure"/>
    <w:basedOn w:val="Normal"/>
    <w:qFormat/>
    <w:rsid w:val="00AC25EB"/>
    <w:pPr>
      <w:tabs>
        <w:tab w:val="left" w:pos="720"/>
      </w:tabs>
      <w:spacing w:before="120"/>
      <w:jc w:val="center"/>
    </w:pPr>
    <w:rPr>
      <w:rFonts w:eastAsia="Times New Roman" w:cs="Times New Roman"/>
      <w:szCs w:val="20"/>
      <w:lang w:eastAsia="ko-KR"/>
    </w:rPr>
  </w:style>
  <w:style w:type="paragraph" w:customStyle="1" w:styleId="TRBTitle">
    <w:name w:val="TRB Title"/>
    <w:basedOn w:val="Normal"/>
    <w:qFormat/>
    <w:rsid w:val="00AC25EB"/>
    <w:pPr>
      <w:tabs>
        <w:tab w:val="left" w:pos="720"/>
      </w:tabs>
      <w:jc w:val="center"/>
    </w:pPr>
    <w:rPr>
      <w:rFonts w:eastAsia="Batang" w:cs="Times New Roman"/>
      <w:b/>
      <w:sz w:val="32"/>
      <w:szCs w:val="24"/>
      <w:lang w:eastAsia="ko-KR"/>
    </w:rPr>
  </w:style>
  <w:style w:type="paragraph" w:customStyle="1" w:styleId="FigureCaption">
    <w:name w:val="Figure Caption"/>
    <w:basedOn w:val="Normal"/>
    <w:qFormat/>
    <w:rsid w:val="00203FFD"/>
    <w:pPr>
      <w:spacing w:after="60" w:line="276" w:lineRule="auto"/>
      <w:jc w:val="center"/>
    </w:pPr>
  </w:style>
  <w:style w:type="paragraph" w:styleId="NormalWeb">
    <w:name w:val="Normal (Web)"/>
    <w:basedOn w:val="Normal"/>
    <w:uiPriority w:val="99"/>
    <w:semiHidden/>
    <w:unhideWhenUsed/>
    <w:rsid w:val="006E077F"/>
    <w:pPr>
      <w:spacing w:before="100" w:beforeAutospacing="1" w:after="100" w:afterAutospacing="1"/>
    </w:pPr>
    <w:rPr>
      <w:rFonts w:eastAsiaTheme="minorEastAsia" w:cs="Times New Roman"/>
      <w:szCs w:val="24"/>
    </w:rPr>
  </w:style>
  <w:style w:type="character" w:customStyle="1" w:styleId="Heading4Char">
    <w:name w:val="Heading 4 Char"/>
    <w:basedOn w:val="DefaultParagraphFont"/>
    <w:link w:val="Heading4"/>
    <w:uiPriority w:val="9"/>
    <w:rsid w:val="007B3756"/>
    <w:rPr>
      <w:rFonts w:ascii="Times New Roman" w:eastAsiaTheme="majorEastAsia" w:hAnsi="Times New Roman" w:cstheme="majorBidi"/>
      <w:bCs/>
      <w:i/>
      <w:iCs/>
      <w:sz w:val="24"/>
    </w:rPr>
  </w:style>
  <w:style w:type="paragraph" w:customStyle="1" w:styleId="TableCaption">
    <w:name w:val="Table Caption"/>
    <w:basedOn w:val="FigureCaption"/>
    <w:qFormat/>
    <w:rsid w:val="00601480"/>
    <w:pPr>
      <w:keepNext/>
    </w:pPr>
  </w:style>
  <w:style w:type="paragraph" w:customStyle="1" w:styleId="HSparagraph">
    <w:name w:val="HS_paragraph"/>
    <w:basedOn w:val="Normal"/>
    <w:qFormat/>
    <w:rsid w:val="004D1075"/>
    <w:rPr>
      <w:rFonts w:cs="Times New Roman"/>
      <w:szCs w:val="24"/>
    </w:rPr>
  </w:style>
  <w:style w:type="paragraph" w:customStyle="1" w:styleId="Appendix">
    <w:name w:val="Appendix"/>
    <w:basedOn w:val="Heading1"/>
    <w:qFormat/>
    <w:rsid w:val="0016642B"/>
    <w:pPr>
      <w:numPr>
        <w:numId w:val="0"/>
      </w:numPr>
    </w:pPr>
  </w:style>
  <w:style w:type="paragraph" w:styleId="BodyText2">
    <w:name w:val="Body Text 2"/>
    <w:basedOn w:val="Normal"/>
    <w:link w:val="BodyText2Char"/>
    <w:rsid w:val="00785DD3"/>
    <w:pPr>
      <w:spacing w:line="480" w:lineRule="auto"/>
    </w:pPr>
    <w:rPr>
      <w:rFonts w:eastAsia="Times New Roman" w:cs="Times New Roman"/>
      <w:szCs w:val="24"/>
    </w:rPr>
  </w:style>
  <w:style w:type="character" w:customStyle="1" w:styleId="BodyText2Char">
    <w:name w:val="Body Text 2 Char"/>
    <w:basedOn w:val="DefaultParagraphFont"/>
    <w:link w:val="BodyText2"/>
    <w:rsid w:val="00785DD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3724E"/>
    <w:pPr>
      <w:tabs>
        <w:tab w:val="center" w:pos="4680"/>
        <w:tab w:val="right" w:pos="9360"/>
      </w:tabs>
      <w:spacing w:after="0"/>
    </w:pPr>
  </w:style>
  <w:style w:type="character" w:customStyle="1" w:styleId="HeaderChar">
    <w:name w:val="Header Char"/>
    <w:basedOn w:val="DefaultParagraphFont"/>
    <w:link w:val="Header"/>
    <w:uiPriority w:val="99"/>
    <w:rsid w:val="00F3724E"/>
    <w:rPr>
      <w:rFonts w:ascii="Times New Roman" w:hAnsi="Times New Roman"/>
      <w:sz w:val="24"/>
    </w:rPr>
  </w:style>
  <w:style w:type="paragraph" w:styleId="Footer">
    <w:name w:val="footer"/>
    <w:basedOn w:val="Normal"/>
    <w:link w:val="FooterChar"/>
    <w:uiPriority w:val="99"/>
    <w:unhideWhenUsed/>
    <w:rsid w:val="00F3724E"/>
    <w:pPr>
      <w:tabs>
        <w:tab w:val="center" w:pos="4680"/>
        <w:tab w:val="right" w:pos="9360"/>
      </w:tabs>
      <w:spacing w:after="0"/>
    </w:pPr>
  </w:style>
  <w:style w:type="character" w:customStyle="1" w:styleId="FooterChar">
    <w:name w:val="Footer Char"/>
    <w:basedOn w:val="DefaultParagraphFont"/>
    <w:link w:val="Footer"/>
    <w:uiPriority w:val="99"/>
    <w:rsid w:val="00F3724E"/>
    <w:rPr>
      <w:rFonts w:ascii="Times New Roman" w:hAnsi="Times New Roman"/>
      <w:sz w:val="24"/>
    </w:rPr>
  </w:style>
  <w:style w:type="paragraph" w:customStyle="1" w:styleId="Default">
    <w:name w:val="Default"/>
    <w:rsid w:val="002133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Sbulletlist">
    <w:name w:val="HS_bullet_list"/>
    <w:basedOn w:val="HSparagraph"/>
    <w:qFormat/>
    <w:rsid w:val="004D1075"/>
    <w:pPr>
      <w:numPr>
        <w:numId w:val="2"/>
      </w:numPr>
    </w:pPr>
  </w:style>
  <w:style w:type="paragraph" w:customStyle="1" w:styleId="HSnumberedlist">
    <w:name w:val="HS_numbered_list"/>
    <w:basedOn w:val="HSbulletlist"/>
    <w:qFormat/>
    <w:rsid w:val="00E20ECC"/>
    <w:pPr>
      <w:numPr>
        <w:numId w:val="3"/>
      </w:numPr>
    </w:pPr>
  </w:style>
  <w:style w:type="paragraph" w:styleId="TOC1">
    <w:name w:val="toc 1"/>
    <w:basedOn w:val="Normal"/>
    <w:next w:val="Normal"/>
    <w:autoRedefine/>
    <w:uiPriority w:val="39"/>
    <w:qFormat/>
    <w:rsid w:val="0058340C"/>
    <w:pPr>
      <w:tabs>
        <w:tab w:val="left" w:pos="660"/>
        <w:tab w:val="right" w:leader="dot" w:pos="9350"/>
      </w:tabs>
      <w:spacing w:after="100"/>
      <w:jc w:val="center"/>
    </w:pPr>
    <w:rPr>
      <w:rFonts w:eastAsia="Times New Roman" w:cs="Times New Roman"/>
      <w:b/>
      <w:szCs w:val="24"/>
    </w:rPr>
  </w:style>
  <w:style w:type="paragraph" w:customStyle="1" w:styleId="BulletList">
    <w:name w:val="Bullet List"/>
    <w:basedOn w:val="Normal"/>
    <w:qFormat/>
    <w:rsid w:val="00990110"/>
    <w:pPr>
      <w:numPr>
        <w:numId w:val="4"/>
      </w:numPr>
      <w:spacing w:after="60" w:line="276" w:lineRule="auto"/>
      <w:ind w:left="288" w:firstLine="0"/>
    </w:pPr>
    <w:rPr>
      <w:rFonts w:ascii="Arial" w:hAnsi="Arial"/>
    </w:rPr>
  </w:style>
  <w:style w:type="character" w:customStyle="1" w:styleId="Heading5Char">
    <w:name w:val="Heading 5 Char"/>
    <w:basedOn w:val="DefaultParagraphFont"/>
    <w:link w:val="Heading5"/>
    <w:uiPriority w:val="9"/>
    <w:semiHidden/>
    <w:rsid w:val="00D22D3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D22D3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D22D3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22D3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22D38"/>
    <w:rPr>
      <w:rFonts w:asciiTheme="majorHAnsi" w:eastAsiaTheme="majorEastAsia" w:hAnsiTheme="majorHAnsi" w:cstheme="majorBidi"/>
      <w:i/>
      <w:iCs/>
      <w:color w:val="404040" w:themeColor="text1" w:themeTint="BF"/>
      <w:sz w:val="20"/>
      <w:szCs w:val="20"/>
    </w:rPr>
  </w:style>
  <w:style w:type="paragraph" w:customStyle="1" w:styleId="Body">
    <w:name w:val="Body"/>
    <w:basedOn w:val="Normal"/>
    <w:rsid w:val="0011186D"/>
    <w:pPr>
      <w:spacing w:line="240" w:lineRule="exact"/>
      <w:ind w:firstLine="288"/>
      <w:jc w:val="both"/>
    </w:pPr>
    <w:rPr>
      <w:rFonts w:eastAsia="Times New Roman" w:cs="Times New Roman"/>
      <w:color w:val="FF0000"/>
      <w:sz w:val="22"/>
      <w:lang w:val="en-GB" w:eastAsia="fr-FR"/>
    </w:rPr>
  </w:style>
  <w:style w:type="paragraph" w:customStyle="1" w:styleId="StyleArial11ptFirstline05LinespacingMultiple115">
    <w:name w:val="Style Arial 11 pt First line:  0.5&quot; Line spacing:  Multiple 1.15..."/>
    <w:basedOn w:val="Normal"/>
    <w:rsid w:val="000C3235"/>
    <w:pPr>
      <w:spacing w:after="0" w:line="276" w:lineRule="auto"/>
    </w:pPr>
    <w:rPr>
      <w:rFonts w:ascii="Arial" w:eastAsia="Times New Roman" w:hAnsi="Arial" w:cs="Times New Roman"/>
      <w:sz w:val="22"/>
      <w:szCs w:val="20"/>
    </w:rPr>
  </w:style>
  <w:style w:type="paragraph" w:styleId="TOC2">
    <w:name w:val="toc 2"/>
    <w:basedOn w:val="Normal"/>
    <w:next w:val="Normal"/>
    <w:autoRedefine/>
    <w:uiPriority w:val="39"/>
    <w:unhideWhenUsed/>
    <w:rsid w:val="007728B1"/>
    <w:pPr>
      <w:spacing w:after="100"/>
    </w:pPr>
  </w:style>
  <w:style w:type="paragraph" w:styleId="TOC3">
    <w:name w:val="toc 3"/>
    <w:basedOn w:val="Normal"/>
    <w:next w:val="Normal"/>
    <w:autoRedefine/>
    <w:uiPriority w:val="39"/>
    <w:unhideWhenUsed/>
    <w:rsid w:val="007728B1"/>
    <w:pPr>
      <w:spacing w:after="100"/>
    </w:pPr>
  </w:style>
  <w:style w:type="paragraph" w:styleId="NoSpacing">
    <w:name w:val="No Spacing"/>
    <w:aliases w:val="ICT Text Body"/>
    <w:link w:val="NoSpacingChar"/>
    <w:uiPriority w:val="1"/>
    <w:qFormat/>
    <w:rsid w:val="00A919D8"/>
    <w:pPr>
      <w:spacing w:after="0" w:line="240" w:lineRule="auto"/>
    </w:pPr>
    <w:rPr>
      <w:rFonts w:ascii="Calibri" w:eastAsia="Calibri" w:hAnsi="Calibri" w:cs="Times New Roman"/>
    </w:rPr>
  </w:style>
  <w:style w:type="character" w:customStyle="1" w:styleId="NoSpacingChar">
    <w:name w:val="No Spacing Char"/>
    <w:aliases w:val="ICT Text Body Char"/>
    <w:basedOn w:val="DefaultParagraphFont"/>
    <w:link w:val="NoSpacing"/>
    <w:uiPriority w:val="1"/>
    <w:locked/>
    <w:rsid w:val="00A919D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9260">
      <w:bodyDiv w:val="1"/>
      <w:marLeft w:val="0"/>
      <w:marRight w:val="0"/>
      <w:marTop w:val="0"/>
      <w:marBottom w:val="0"/>
      <w:divBdr>
        <w:top w:val="none" w:sz="0" w:space="0" w:color="auto"/>
        <w:left w:val="none" w:sz="0" w:space="0" w:color="auto"/>
        <w:bottom w:val="none" w:sz="0" w:space="0" w:color="auto"/>
        <w:right w:val="none" w:sz="0" w:space="0" w:color="auto"/>
      </w:divBdr>
    </w:div>
    <w:div w:id="304700672">
      <w:bodyDiv w:val="1"/>
      <w:marLeft w:val="0"/>
      <w:marRight w:val="0"/>
      <w:marTop w:val="0"/>
      <w:marBottom w:val="0"/>
      <w:divBdr>
        <w:top w:val="none" w:sz="0" w:space="0" w:color="auto"/>
        <w:left w:val="none" w:sz="0" w:space="0" w:color="auto"/>
        <w:bottom w:val="none" w:sz="0" w:space="0" w:color="auto"/>
        <w:right w:val="none" w:sz="0" w:space="0" w:color="auto"/>
      </w:divBdr>
    </w:div>
    <w:div w:id="307172820">
      <w:bodyDiv w:val="1"/>
      <w:marLeft w:val="0"/>
      <w:marRight w:val="0"/>
      <w:marTop w:val="0"/>
      <w:marBottom w:val="0"/>
      <w:divBdr>
        <w:top w:val="none" w:sz="0" w:space="0" w:color="auto"/>
        <w:left w:val="none" w:sz="0" w:space="0" w:color="auto"/>
        <w:bottom w:val="none" w:sz="0" w:space="0" w:color="auto"/>
        <w:right w:val="none" w:sz="0" w:space="0" w:color="auto"/>
      </w:divBdr>
    </w:div>
    <w:div w:id="441151319">
      <w:bodyDiv w:val="1"/>
      <w:marLeft w:val="0"/>
      <w:marRight w:val="0"/>
      <w:marTop w:val="0"/>
      <w:marBottom w:val="0"/>
      <w:divBdr>
        <w:top w:val="none" w:sz="0" w:space="0" w:color="auto"/>
        <w:left w:val="none" w:sz="0" w:space="0" w:color="auto"/>
        <w:bottom w:val="none" w:sz="0" w:space="0" w:color="auto"/>
        <w:right w:val="none" w:sz="0" w:space="0" w:color="auto"/>
      </w:divBdr>
    </w:div>
    <w:div w:id="556819137">
      <w:bodyDiv w:val="1"/>
      <w:marLeft w:val="0"/>
      <w:marRight w:val="0"/>
      <w:marTop w:val="0"/>
      <w:marBottom w:val="0"/>
      <w:divBdr>
        <w:top w:val="none" w:sz="0" w:space="0" w:color="auto"/>
        <w:left w:val="none" w:sz="0" w:space="0" w:color="auto"/>
        <w:bottom w:val="none" w:sz="0" w:space="0" w:color="auto"/>
        <w:right w:val="none" w:sz="0" w:space="0" w:color="auto"/>
      </w:divBdr>
    </w:div>
    <w:div w:id="968515668">
      <w:bodyDiv w:val="1"/>
      <w:marLeft w:val="0"/>
      <w:marRight w:val="0"/>
      <w:marTop w:val="0"/>
      <w:marBottom w:val="0"/>
      <w:divBdr>
        <w:top w:val="none" w:sz="0" w:space="0" w:color="auto"/>
        <w:left w:val="none" w:sz="0" w:space="0" w:color="auto"/>
        <w:bottom w:val="none" w:sz="0" w:space="0" w:color="auto"/>
        <w:right w:val="none" w:sz="0" w:space="0" w:color="auto"/>
      </w:divBdr>
    </w:div>
    <w:div w:id="1121996679">
      <w:bodyDiv w:val="1"/>
      <w:marLeft w:val="0"/>
      <w:marRight w:val="0"/>
      <w:marTop w:val="0"/>
      <w:marBottom w:val="0"/>
      <w:divBdr>
        <w:top w:val="none" w:sz="0" w:space="0" w:color="auto"/>
        <w:left w:val="none" w:sz="0" w:space="0" w:color="auto"/>
        <w:bottom w:val="none" w:sz="0" w:space="0" w:color="auto"/>
        <w:right w:val="none" w:sz="0" w:space="0" w:color="auto"/>
      </w:divBdr>
    </w:div>
    <w:div w:id="1263807481">
      <w:bodyDiv w:val="1"/>
      <w:marLeft w:val="0"/>
      <w:marRight w:val="0"/>
      <w:marTop w:val="0"/>
      <w:marBottom w:val="0"/>
      <w:divBdr>
        <w:top w:val="none" w:sz="0" w:space="0" w:color="auto"/>
        <w:left w:val="none" w:sz="0" w:space="0" w:color="auto"/>
        <w:bottom w:val="none" w:sz="0" w:space="0" w:color="auto"/>
        <w:right w:val="none" w:sz="0" w:space="0" w:color="auto"/>
      </w:divBdr>
    </w:div>
    <w:div w:id="1657875592">
      <w:bodyDiv w:val="1"/>
      <w:marLeft w:val="0"/>
      <w:marRight w:val="0"/>
      <w:marTop w:val="0"/>
      <w:marBottom w:val="0"/>
      <w:divBdr>
        <w:top w:val="none" w:sz="0" w:space="0" w:color="auto"/>
        <w:left w:val="none" w:sz="0" w:space="0" w:color="auto"/>
        <w:bottom w:val="none" w:sz="0" w:space="0" w:color="auto"/>
        <w:right w:val="none" w:sz="0" w:space="0" w:color="auto"/>
      </w:divBdr>
    </w:div>
    <w:div w:id="1736900834">
      <w:bodyDiv w:val="1"/>
      <w:marLeft w:val="0"/>
      <w:marRight w:val="0"/>
      <w:marTop w:val="0"/>
      <w:marBottom w:val="0"/>
      <w:divBdr>
        <w:top w:val="none" w:sz="0" w:space="0" w:color="auto"/>
        <w:left w:val="none" w:sz="0" w:space="0" w:color="auto"/>
        <w:bottom w:val="none" w:sz="0" w:space="0" w:color="auto"/>
        <w:right w:val="none" w:sz="0" w:space="0" w:color="auto"/>
      </w:divBdr>
    </w:div>
    <w:div w:id="1743790735">
      <w:bodyDiv w:val="1"/>
      <w:marLeft w:val="0"/>
      <w:marRight w:val="0"/>
      <w:marTop w:val="0"/>
      <w:marBottom w:val="0"/>
      <w:divBdr>
        <w:top w:val="none" w:sz="0" w:space="0" w:color="auto"/>
        <w:left w:val="none" w:sz="0" w:space="0" w:color="auto"/>
        <w:bottom w:val="none" w:sz="0" w:space="0" w:color="auto"/>
        <w:right w:val="none" w:sz="0" w:space="0" w:color="auto"/>
      </w:divBdr>
    </w:div>
    <w:div w:id="1897399532">
      <w:bodyDiv w:val="1"/>
      <w:marLeft w:val="0"/>
      <w:marRight w:val="0"/>
      <w:marTop w:val="0"/>
      <w:marBottom w:val="0"/>
      <w:divBdr>
        <w:top w:val="none" w:sz="0" w:space="0" w:color="auto"/>
        <w:left w:val="none" w:sz="0" w:space="0" w:color="auto"/>
        <w:bottom w:val="none" w:sz="0" w:space="0" w:color="auto"/>
        <w:right w:val="none" w:sz="0" w:space="0" w:color="auto"/>
      </w:divBdr>
    </w:div>
    <w:div w:id="1943223423">
      <w:bodyDiv w:val="1"/>
      <w:marLeft w:val="0"/>
      <w:marRight w:val="0"/>
      <w:marTop w:val="0"/>
      <w:marBottom w:val="0"/>
      <w:divBdr>
        <w:top w:val="none" w:sz="0" w:space="0" w:color="auto"/>
        <w:left w:val="none" w:sz="0" w:space="0" w:color="auto"/>
        <w:bottom w:val="none" w:sz="0" w:space="0" w:color="auto"/>
        <w:right w:val="none" w:sz="0" w:space="0" w:color="auto"/>
      </w:divBdr>
    </w:div>
    <w:div w:id="2019650164">
      <w:bodyDiv w:val="1"/>
      <w:marLeft w:val="0"/>
      <w:marRight w:val="0"/>
      <w:marTop w:val="0"/>
      <w:marBottom w:val="0"/>
      <w:divBdr>
        <w:top w:val="none" w:sz="0" w:space="0" w:color="auto"/>
        <w:left w:val="none" w:sz="0" w:space="0" w:color="auto"/>
        <w:bottom w:val="none" w:sz="0" w:space="0" w:color="auto"/>
        <w:right w:val="none" w:sz="0" w:space="0" w:color="auto"/>
      </w:divBdr>
    </w:div>
    <w:div w:id="20356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jpeg"/><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7.emf"/><Relationship Id="rId19" Type="http://schemas.openxmlformats.org/officeDocument/2006/relationships/image" Target="media/image5.jpeg"/><Relationship Id="rId14" Type="http://schemas.openxmlformats.org/officeDocument/2006/relationships/header" Target="header3.xml"/><Relationship Id="rId22" Type="http://schemas.openxmlformats.org/officeDocument/2006/relationships/image" Target="media/image8.gif"/><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gif"/><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header" Target="header1.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Cho87</b:Tag>
    <b:SourceType>JournalArticle</b:SourceType>
    <b:Guid>{F2D03AAA-0C2D-4F71-A134-E99586C15D44}</b:Guid>
    <b:Author>
      <b:Author>
        <b:NameList>
          <b:Person>
            <b:Last>Chong </b:Last>
            <b:First>G.J.</b:First>
          </b:Person>
          <b:Person>
            <b:Last>Phang</b:Last>
            <b:First>W.A.</b:First>
          </b:Person>
        </b:NameList>
      </b:Author>
    </b:Author>
    <b:Title>Consequences of Deferred Maintenance Treatment on Transverse Cracks in Cold Regions</b:Title>
    <b:Year>1987</b:Year>
    <b:City>Ottawa, ONT, Canada</b:City>
    <b:Pages>pp. 638-686</b:Pages>
    <b:JournalName>Proceedings of Paving in Cold Areas Mini- Workshop</b:JournalName>
    <b:RefOrder>1</b:RefOrder>
  </b:Source>
</b:Sources>
</file>

<file path=customXml/itemProps1.xml><?xml version="1.0" encoding="utf-8"?>
<ds:datastoreItem xmlns:ds="http://schemas.openxmlformats.org/officeDocument/2006/customXml" ds:itemID="{03824A2A-7AA6-4A2D-850F-FC2999D4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5227</Words>
  <Characters>30266</Characters>
  <Application>Microsoft Office Word</Application>
  <DocSecurity>0</DocSecurity>
  <Lines>560</Lines>
  <Paragraphs>165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Elizalde</dc:creator>
  <cp:lastModifiedBy>Ozer, Hasan</cp:lastModifiedBy>
  <cp:revision>7</cp:revision>
  <cp:lastPrinted>2014-04-30T14:27:00Z</cp:lastPrinted>
  <dcterms:created xsi:type="dcterms:W3CDTF">2014-04-30T14:13:00Z</dcterms:created>
  <dcterms:modified xsi:type="dcterms:W3CDTF">2014-04-30T14:28:00Z</dcterms:modified>
</cp:coreProperties>
</file>