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Pr="00341514"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341514">
        <w:rPr>
          <w:rFonts w:ascii="Arial" w:hAnsi="Arial" w:cs="Arial"/>
          <w:sz w:val="24"/>
          <w:szCs w:val="24"/>
        </w:rPr>
        <w:t>_</w:t>
      </w:r>
      <w:r w:rsidR="00283D62">
        <w:rPr>
          <w:rFonts w:ascii="Arial" w:hAnsi="Arial" w:cs="Arial"/>
          <w:b/>
          <w:sz w:val="24"/>
          <w:szCs w:val="24"/>
          <w:u w:val="single"/>
        </w:rPr>
        <w:t>6</w:t>
      </w:r>
      <w:r w:rsidR="002C309F" w:rsidRPr="00341514">
        <w:rPr>
          <w:rFonts w:ascii="Arial" w:hAnsi="Arial" w:cs="Arial"/>
          <w:b/>
          <w:sz w:val="24"/>
          <w:szCs w:val="24"/>
          <w:u w:val="single"/>
        </w:rPr>
        <w:t>-</w:t>
      </w:r>
      <w:r w:rsidR="00283D62">
        <w:rPr>
          <w:rFonts w:ascii="Arial" w:hAnsi="Arial" w:cs="Arial"/>
          <w:b/>
          <w:sz w:val="24"/>
          <w:szCs w:val="24"/>
          <w:u w:val="single"/>
        </w:rPr>
        <w:t>30</w:t>
      </w:r>
      <w:bookmarkStart w:id="0" w:name="_GoBack"/>
      <w:bookmarkEnd w:id="0"/>
      <w:r w:rsidR="002C309F" w:rsidRPr="00341514">
        <w:rPr>
          <w:rFonts w:ascii="Arial" w:hAnsi="Arial" w:cs="Arial"/>
          <w:b/>
          <w:sz w:val="24"/>
          <w:szCs w:val="24"/>
          <w:u w:val="single"/>
        </w:rPr>
        <w:t>-</w:t>
      </w:r>
      <w:r w:rsidR="00D44529" w:rsidRPr="00341514">
        <w:rPr>
          <w:rFonts w:ascii="Arial" w:hAnsi="Arial" w:cs="Arial"/>
          <w:b/>
          <w:sz w:val="24"/>
          <w:szCs w:val="24"/>
          <w:u w:val="single"/>
        </w:rPr>
        <w:t>201</w:t>
      </w:r>
      <w:r w:rsidR="00341514" w:rsidRPr="00341514">
        <w:rPr>
          <w:rFonts w:ascii="Arial" w:hAnsi="Arial" w:cs="Arial"/>
          <w:b/>
          <w:sz w:val="24"/>
          <w:szCs w:val="24"/>
          <w:u w:val="single"/>
        </w:rPr>
        <w:t>4</w:t>
      </w:r>
      <w:r w:rsidRPr="00341514">
        <w:rPr>
          <w:rFonts w:ascii="Arial" w:hAnsi="Arial" w:cs="Arial"/>
          <w:sz w:val="24"/>
          <w:szCs w:val="24"/>
          <w:u w:val="single"/>
        </w:rPr>
        <w:t>____________</w:t>
      </w:r>
    </w:p>
    <w:p w:rsidR="00B358DC" w:rsidRPr="00341514" w:rsidRDefault="00B358DC" w:rsidP="00FF32BE">
      <w:pPr>
        <w:spacing w:after="0"/>
        <w:ind w:left="-720" w:right="-720"/>
        <w:rPr>
          <w:rFonts w:ascii="Arial" w:hAnsi="Arial" w:cs="Arial"/>
          <w:sz w:val="24"/>
          <w:szCs w:val="24"/>
        </w:rPr>
      </w:pPr>
    </w:p>
    <w:p w:rsidR="00551D8A" w:rsidRPr="00341514" w:rsidRDefault="00551D8A" w:rsidP="00FF32BE">
      <w:pPr>
        <w:spacing w:after="0"/>
        <w:ind w:left="-720" w:right="-720"/>
        <w:rPr>
          <w:rFonts w:ascii="Arial" w:hAnsi="Arial" w:cs="Arial"/>
          <w:sz w:val="24"/>
          <w:szCs w:val="24"/>
        </w:rPr>
      </w:pPr>
      <w:r w:rsidRPr="00341514">
        <w:rPr>
          <w:rFonts w:ascii="Arial" w:hAnsi="Arial" w:cs="Arial"/>
          <w:sz w:val="24"/>
          <w:szCs w:val="24"/>
        </w:rPr>
        <w:t>Lead Agency</w:t>
      </w:r>
      <w:r w:rsidR="00FF32BE" w:rsidRPr="00341514">
        <w:rPr>
          <w:rFonts w:ascii="Arial" w:hAnsi="Arial" w:cs="Arial"/>
          <w:sz w:val="24"/>
          <w:szCs w:val="24"/>
        </w:rPr>
        <w:t xml:space="preserve"> (FHWA or State DOT)</w:t>
      </w:r>
      <w:r w:rsidRPr="00341514">
        <w:rPr>
          <w:rFonts w:ascii="Arial" w:hAnsi="Arial" w:cs="Arial"/>
          <w:sz w:val="24"/>
          <w:szCs w:val="24"/>
        </w:rPr>
        <w:t>:</w:t>
      </w:r>
      <w:r w:rsidR="00FF32BE" w:rsidRPr="00341514">
        <w:rPr>
          <w:rFonts w:ascii="Arial" w:hAnsi="Arial" w:cs="Arial"/>
          <w:sz w:val="24"/>
          <w:szCs w:val="24"/>
        </w:rPr>
        <w:t xml:space="preserve"> </w:t>
      </w:r>
      <w:r w:rsidR="00D44529" w:rsidRPr="00341514">
        <w:rPr>
          <w:rFonts w:ascii="Arial" w:hAnsi="Arial" w:cs="Arial"/>
          <w:sz w:val="24"/>
          <w:szCs w:val="24"/>
        </w:rPr>
        <w:t xml:space="preserve"> </w:t>
      </w:r>
      <w:r w:rsidRPr="00341514">
        <w:rPr>
          <w:rFonts w:ascii="Arial" w:hAnsi="Arial" w:cs="Arial"/>
          <w:sz w:val="24"/>
          <w:szCs w:val="24"/>
          <w:u w:val="single"/>
        </w:rPr>
        <w:t>_</w:t>
      </w:r>
      <w:r w:rsidR="00517D32" w:rsidRPr="00341514">
        <w:rPr>
          <w:rFonts w:ascii="Arial" w:hAnsi="Arial" w:cs="Arial"/>
          <w:sz w:val="24"/>
          <w:szCs w:val="24"/>
          <w:u w:val="single"/>
        </w:rPr>
        <w:t xml:space="preserve"> </w:t>
      </w:r>
      <w:r w:rsidR="00517D32" w:rsidRPr="00341514">
        <w:rPr>
          <w:rFonts w:ascii="Arial" w:hAnsi="Arial" w:cs="Arial"/>
          <w:b/>
          <w:sz w:val="24"/>
          <w:szCs w:val="24"/>
          <w:u w:val="single"/>
        </w:rPr>
        <w:t>FHWA</w:t>
      </w:r>
      <w:r w:rsidR="00517D32" w:rsidRPr="00341514">
        <w:rPr>
          <w:rFonts w:ascii="Arial" w:hAnsi="Arial" w:cs="Arial"/>
          <w:sz w:val="24"/>
          <w:szCs w:val="24"/>
          <w:u w:val="single"/>
        </w:rPr>
        <w:t xml:space="preserve"> </w:t>
      </w:r>
      <w:r w:rsidRPr="00341514">
        <w:rPr>
          <w:rFonts w:ascii="Arial" w:hAnsi="Arial" w:cs="Arial"/>
          <w:sz w:val="24"/>
          <w:szCs w:val="24"/>
          <w:u w:val="single"/>
        </w:rPr>
        <w:t>___</w:t>
      </w:r>
      <w:r w:rsidR="00517D32" w:rsidRPr="00341514">
        <w:rPr>
          <w:rFonts w:ascii="Arial" w:hAnsi="Arial" w:cs="Arial"/>
          <w:sz w:val="24"/>
          <w:szCs w:val="24"/>
          <w:u w:val="single"/>
        </w:rPr>
        <w:t>_________</w:t>
      </w:r>
      <w:r w:rsidRPr="00341514">
        <w:rPr>
          <w:rFonts w:ascii="Arial" w:hAnsi="Arial" w:cs="Arial"/>
          <w:sz w:val="24"/>
          <w:szCs w:val="24"/>
          <w:u w:val="single"/>
        </w:rPr>
        <w:t>_</w:t>
      </w:r>
    </w:p>
    <w:p w:rsidR="00FF32BE" w:rsidRPr="00341514" w:rsidRDefault="00FF32BE" w:rsidP="00FF32BE">
      <w:pPr>
        <w:spacing w:after="0"/>
        <w:rPr>
          <w:rFonts w:ascii="Arial" w:hAnsi="Arial" w:cs="Arial"/>
          <w:sz w:val="24"/>
          <w:szCs w:val="24"/>
        </w:rPr>
      </w:pPr>
    </w:p>
    <w:p w:rsidR="00551D8A" w:rsidRPr="00341514" w:rsidRDefault="00551D8A" w:rsidP="00551D8A">
      <w:pPr>
        <w:spacing w:after="0"/>
        <w:ind w:left="-720" w:right="-720"/>
        <w:rPr>
          <w:rFonts w:ascii="Arial" w:hAnsi="Arial" w:cs="Arial"/>
          <w:b/>
          <w:sz w:val="20"/>
          <w:szCs w:val="20"/>
        </w:rPr>
      </w:pPr>
      <w:r w:rsidRPr="00341514">
        <w:rPr>
          <w:rFonts w:ascii="Arial" w:hAnsi="Arial" w:cs="Arial"/>
          <w:b/>
          <w:sz w:val="20"/>
          <w:szCs w:val="20"/>
        </w:rPr>
        <w:t>INSTRUCTIONS:</w:t>
      </w:r>
    </w:p>
    <w:p w:rsidR="00551D8A" w:rsidRPr="00341514" w:rsidRDefault="00551D8A" w:rsidP="00551D8A">
      <w:pPr>
        <w:spacing w:after="0"/>
        <w:ind w:left="-720" w:right="-720"/>
        <w:rPr>
          <w:rFonts w:ascii="Arial" w:hAnsi="Arial" w:cs="Arial"/>
          <w:i/>
          <w:sz w:val="20"/>
          <w:szCs w:val="20"/>
        </w:rPr>
      </w:pPr>
      <w:r w:rsidRPr="00341514">
        <w:rPr>
          <w:rFonts w:ascii="Arial" w:hAnsi="Arial" w:cs="Arial"/>
          <w:i/>
          <w:sz w:val="20"/>
          <w:szCs w:val="20"/>
        </w:rPr>
        <w:t xml:space="preserve">Project Managers </w:t>
      </w:r>
      <w:r w:rsidR="00872F18" w:rsidRPr="00341514">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41514"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41514" w:rsidTr="00743C01">
        <w:trPr>
          <w:trHeight w:val="1997"/>
        </w:trPr>
        <w:tc>
          <w:tcPr>
            <w:tcW w:w="5418" w:type="dxa"/>
            <w:gridSpan w:val="2"/>
          </w:tcPr>
          <w:p w:rsidR="00551D8A" w:rsidRPr="00341514" w:rsidRDefault="00872F18" w:rsidP="00551D8A">
            <w:pPr>
              <w:ind w:right="-720"/>
              <w:rPr>
                <w:rFonts w:ascii="Arial" w:hAnsi="Arial" w:cs="Arial"/>
                <w:b/>
                <w:sz w:val="20"/>
                <w:szCs w:val="20"/>
              </w:rPr>
            </w:pPr>
            <w:r w:rsidRPr="00341514">
              <w:rPr>
                <w:rFonts w:ascii="Arial" w:hAnsi="Arial" w:cs="Arial"/>
                <w:b/>
                <w:sz w:val="20"/>
                <w:szCs w:val="20"/>
              </w:rPr>
              <w:t xml:space="preserve">Transportation </w:t>
            </w:r>
            <w:r w:rsidR="00551D8A" w:rsidRPr="00341514">
              <w:rPr>
                <w:rFonts w:ascii="Arial" w:hAnsi="Arial" w:cs="Arial"/>
                <w:b/>
                <w:sz w:val="20"/>
                <w:szCs w:val="20"/>
              </w:rPr>
              <w:t xml:space="preserve">Pooled Fund </w:t>
            </w:r>
            <w:r w:rsidRPr="00341514">
              <w:rPr>
                <w:rFonts w:ascii="Arial" w:hAnsi="Arial" w:cs="Arial"/>
                <w:b/>
                <w:sz w:val="20"/>
                <w:szCs w:val="20"/>
              </w:rPr>
              <w:t xml:space="preserve">Program </w:t>
            </w:r>
            <w:r w:rsidR="00551D8A" w:rsidRPr="00341514">
              <w:rPr>
                <w:rFonts w:ascii="Arial" w:hAnsi="Arial" w:cs="Arial"/>
                <w:b/>
                <w:sz w:val="20"/>
                <w:szCs w:val="20"/>
              </w:rPr>
              <w:t>Project #</w:t>
            </w:r>
          </w:p>
          <w:p w:rsidR="00872F18" w:rsidRPr="00341514" w:rsidRDefault="00872F18" w:rsidP="00551D8A">
            <w:pPr>
              <w:ind w:right="-720"/>
              <w:rPr>
                <w:rFonts w:ascii="Arial" w:hAnsi="Arial" w:cs="Arial"/>
                <w:i/>
                <w:sz w:val="20"/>
                <w:szCs w:val="20"/>
              </w:rPr>
            </w:pPr>
            <w:r w:rsidRPr="00341514">
              <w:rPr>
                <w:rFonts w:ascii="Arial" w:hAnsi="Arial" w:cs="Arial"/>
                <w:i/>
                <w:sz w:val="20"/>
                <w:szCs w:val="20"/>
              </w:rPr>
              <w:t>(i.e, SPR-2(XXX), SPR-3(XXX) or TPF-5(XXX)</w:t>
            </w:r>
          </w:p>
          <w:p w:rsidR="00E35E0F" w:rsidRPr="00341514" w:rsidRDefault="00E35E0F" w:rsidP="00551D8A">
            <w:pPr>
              <w:ind w:right="-720"/>
              <w:rPr>
                <w:rFonts w:ascii="Arial" w:hAnsi="Arial" w:cs="Arial"/>
                <w:i/>
                <w:sz w:val="20"/>
                <w:szCs w:val="20"/>
              </w:rPr>
            </w:pPr>
          </w:p>
          <w:p w:rsidR="00E35E0F" w:rsidRPr="00341514" w:rsidRDefault="00D44529" w:rsidP="00551D8A">
            <w:pPr>
              <w:ind w:right="-720"/>
              <w:rPr>
                <w:rFonts w:ascii="Arial" w:hAnsi="Arial" w:cs="Arial"/>
                <w:b/>
                <w:sz w:val="28"/>
                <w:szCs w:val="28"/>
              </w:rPr>
            </w:pPr>
            <w:r w:rsidRPr="00341514">
              <w:rPr>
                <w:rFonts w:ascii="Calibri" w:eastAsia="Calibri" w:hAnsi="Calibri" w:cs="Times New Roman"/>
                <w:b/>
                <w:sz w:val="28"/>
                <w:szCs w:val="28"/>
              </w:rPr>
              <w:t>TPF(5)216</w:t>
            </w:r>
          </w:p>
        </w:tc>
        <w:tc>
          <w:tcPr>
            <w:tcW w:w="5490" w:type="dxa"/>
            <w:gridSpan w:val="2"/>
          </w:tcPr>
          <w:p w:rsidR="00551D8A" w:rsidRPr="00341514" w:rsidRDefault="00872F18" w:rsidP="00551D8A">
            <w:pPr>
              <w:ind w:right="-720"/>
              <w:rPr>
                <w:rFonts w:ascii="Arial" w:hAnsi="Arial" w:cs="Arial"/>
                <w:b/>
                <w:sz w:val="20"/>
                <w:szCs w:val="20"/>
              </w:rPr>
            </w:pPr>
            <w:r w:rsidRPr="00341514">
              <w:rPr>
                <w:rFonts w:ascii="Arial" w:hAnsi="Arial" w:cs="Arial"/>
                <w:b/>
                <w:sz w:val="20"/>
                <w:szCs w:val="20"/>
              </w:rPr>
              <w:t>Transportation Pooled Fund Program - Report P</w:t>
            </w:r>
            <w:r w:rsidR="00551D8A" w:rsidRPr="00341514">
              <w:rPr>
                <w:rFonts w:ascii="Arial" w:hAnsi="Arial" w:cs="Arial"/>
                <w:b/>
                <w:sz w:val="20"/>
                <w:szCs w:val="20"/>
              </w:rPr>
              <w:t>eriod:</w:t>
            </w:r>
          </w:p>
          <w:p w:rsidR="002C309F" w:rsidRPr="00341514" w:rsidRDefault="002C309F" w:rsidP="00551D8A">
            <w:pPr>
              <w:ind w:right="-720"/>
              <w:rPr>
                <w:rFonts w:ascii="Arial" w:hAnsi="Arial" w:cs="Arial"/>
                <w:b/>
                <w:sz w:val="20"/>
                <w:szCs w:val="20"/>
              </w:rPr>
            </w:pPr>
          </w:p>
          <w:p w:rsidR="00551D8A" w:rsidRPr="00341514" w:rsidRDefault="000A24FE" w:rsidP="00037FBC">
            <w:pPr>
              <w:ind w:right="-720"/>
              <w:rPr>
                <w:rFonts w:ascii="Arial" w:hAnsi="Arial" w:cs="Arial"/>
                <w:sz w:val="20"/>
                <w:szCs w:val="20"/>
              </w:rPr>
            </w:pPr>
            <w:r w:rsidRPr="00341514">
              <w:rPr>
                <w:rFonts w:ascii="Arial" w:hAnsi="Arial" w:cs="Arial"/>
                <w:sz w:val="36"/>
                <w:szCs w:val="36"/>
              </w:rPr>
              <w:t>□</w:t>
            </w:r>
            <w:r w:rsidR="00350AF8" w:rsidRPr="00341514">
              <w:rPr>
                <w:rFonts w:ascii="Arial" w:hAnsi="Arial" w:cs="Arial"/>
                <w:sz w:val="20"/>
                <w:szCs w:val="20"/>
              </w:rPr>
              <w:t xml:space="preserve"> </w:t>
            </w:r>
            <w:r w:rsidR="00551D8A" w:rsidRPr="00341514">
              <w:rPr>
                <w:rFonts w:ascii="Arial" w:hAnsi="Arial" w:cs="Arial"/>
                <w:sz w:val="20"/>
                <w:szCs w:val="20"/>
              </w:rPr>
              <w:t>Quarter 1 (January 1 – March 31)</w:t>
            </w:r>
            <w:r w:rsidR="002C309F" w:rsidRPr="00341514">
              <w:rPr>
                <w:rFonts w:ascii="Arial" w:hAnsi="Arial" w:cs="Arial"/>
                <w:sz w:val="20"/>
                <w:szCs w:val="20"/>
              </w:rPr>
              <w:t xml:space="preserve"> </w:t>
            </w:r>
          </w:p>
          <w:p w:rsidR="00551D8A" w:rsidRPr="00341514" w:rsidRDefault="000A24FE" w:rsidP="00037FBC">
            <w:pPr>
              <w:ind w:right="-720"/>
              <w:rPr>
                <w:rFonts w:ascii="Arial" w:hAnsi="Arial" w:cs="Arial"/>
                <w:sz w:val="20"/>
                <w:szCs w:val="20"/>
              </w:rPr>
            </w:pPr>
            <w:r w:rsidRPr="00341514">
              <w:rPr>
                <w:rFonts w:ascii="Arial" w:hAnsi="Arial" w:cs="Arial"/>
                <w:sz w:val="20"/>
                <w:szCs w:val="20"/>
                <w:bdr w:val="single" w:sz="4" w:space="0" w:color="auto"/>
              </w:rPr>
              <w:t>X</w:t>
            </w:r>
            <w:r w:rsidRPr="00341514">
              <w:rPr>
                <w:rFonts w:ascii="Arial" w:hAnsi="Arial" w:cs="Arial"/>
                <w:sz w:val="36"/>
                <w:szCs w:val="36"/>
              </w:rPr>
              <w:t xml:space="preserve"> </w:t>
            </w:r>
            <w:r w:rsidR="00551D8A" w:rsidRPr="00341514">
              <w:rPr>
                <w:rFonts w:ascii="Arial" w:hAnsi="Arial" w:cs="Arial"/>
                <w:sz w:val="20"/>
                <w:szCs w:val="20"/>
              </w:rPr>
              <w:t>Quarter 2 (April 1 – June 30)</w:t>
            </w:r>
            <w:r w:rsidRPr="00341514">
              <w:rPr>
                <w:rFonts w:ascii="Arial" w:hAnsi="Arial" w:cs="Arial"/>
                <w:b/>
                <w:sz w:val="28"/>
                <w:szCs w:val="28"/>
              </w:rPr>
              <w:t xml:space="preserve"> 2014</w:t>
            </w:r>
          </w:p>
          <w:p w:rsidR="00836ADF" w:rsidRPr="00341514" w:rsidRDefault="00350AF8" w:rsidP="00836ADF">
            <w:pPr>
              <w:ind w:right="-720"/>
              <w:rPr>
                <w:rFonts w:ascii="Arial" w:hAnsi="Arial" w:cs="Arial"/>
                <w:sz w:val="20"/>
                <w:szCs w:val="20"/>
                <w:bdr w:val="single" w:sz="4" w:space="0" w:color="auto"/>
              </w:rPr>
            </w:pPr>
            <w:r w:rsidRPr="00341514">
              <w:rPr>
                <w:rFonts w:ascii="Arial" w:hAnsi="Arial" w:cs="Arial"/>
                <w:sz w:val="36"/>
                <w:szCs w:val="36"/>
              </w:rPr>
              <w:t>□</w:t>
            </w:r>
            <w:r w:rsidR="000E0705" w:rsidRPr="00341514">
              <w:rPr>
                <w:rFonts w:ascii="Arial" w:hAnsi="Arial" w:cs="Arial"/>
                <w:sz w:val="20"/>
                <w:szCs w:val="20"/>
              </w:rPr>
              <w:t>Qu</w:t>
            </w:r>
            <w:r w:rsidR="00551D8A" w:rsidRPr="00341514">
              <w:rPr>
                <w:rFonts w:ascii="Arial" w:hAnsi="Arial" w:cs="Arial"/>
                <w:sz w:val="20"/>
                <w:szCs w:val="20"/>
              </w:rPr>
              <w:t>arter 3 (July 1 – September 30)</w:t>
            </w:r>
            <w:r w:rsidR="00D44529" w:rsidRPr="00341514">
              <w:rPr>
                <w:rFonts w:ascii="Arial" w:hAnsi="Arial" w:cs="Arial"/>
                <w:sz w:val="20"/>
                <w:szCs w:val="20"/>
              </w:rPr>
              <w:t xml:space="preserve"> </w:t>
            </w:r>
            <w:r w:rsidR="00EF7523" w:rsidRPr="00341514">
              <w:rPr>
                <w:rFonts w:ascii="Arial" w:hAnsi="Arial" w:cs="Arial"/>
                <w:sz w:val="20"/>
                <w:szCs w:val="20"/>
              </w:rPr>
              <w:t xml:space="preserve"> </w:t>
            </w:r>
          </w:p>
          <w:p w:rsidR="00551D8A" w:rsidRPr="00341514" w:rsidRDefault="002C309F" w:rsidP="002C309F">
            <w:pPr>
              <w:ind w:right="-720"/>
              <w:rPr>
                <w:rFonts w:ascii="Arial" w:hAnsi="Arial" w:cs="Arial"/>
                <w:sz w:val="20"/>
                <w:szCs w:val="20"/>
              </w:rPr>
            </w:pPr>
            <w:r w:rsidRPr="00341514">
              <w:rPr>
                <w:rFonts w:ascii="Arial" w:hAnsi="Arial" w:cs="Arial"/>
                <w:sz w:val="36"/>
                <w:szCs w:val="36"/>
              </w:rPr>
              <w:t>□</w:t>
            </w:r>
            <w:r w:rsidR="00581B36" w:rsidRPr="00341514">
              <w:rPr>
                <w:rFonts w:ascii="Arial" w:hAnsi="Arial" w:cs="Arial"/>
                <w:sz w:val="20"/>
                <w:szCs w:val="20"/>
              </w:rPr>
              <w:t>Quarter 4 (October 1</w:t>
            </w:r>
            <w:r w:rsidR="00551D8A" w:rsidRPr="00341514">
              <w:rPr>
                <w:rFonts w:ascii="Arial" w:hAnsi="Arial" w:cs="Arial"/>
                <w:sz w:val="20"/>
                <w:szCs w:val="20"/>
              </w:rPr>
              <w:t xml:space="preserve"> – December 31)</w:t>
            </w:r>
            <w:r w:rsidR="00EF7523" w:rsidRPr="00341514">
              <w:rPr>
                <w:rFonts w:ascii="Arial" w:hAnsi="Arial" w:cs="Arial"/>
                <w:b/>
                <w:sz w:val="28"/>
                <w:szCs w:val="28"/>
              </w:rPr>
              <w:t xml:space="preserve"> </w:t>
            </w:r>
          </w:p>
        </w:tc>
      </w:tr>
      <w:tr w:rsidR="00743C01" w:rsidRPr="00341514" w:rsidTr="00874EF7">
        <w:tc>
          <w:tcPr>
            <w:tcW w:w="10908" w:type="dxa"/>
            <w:gridSpan w:val="4"/>
          </w:tcPr>
          <w:p w:rsidR="00743C01" w:rsidRPr="00341514" w:rsidRDefault="00743C01" w:rsidP="00551D8A">
            <w:pPr>
              <w:ind w:right="-720"/>
              <w:rPr>
                <w:rFonts w:ascii="Arial" w:hAnsi="Arial" w:cs="Arial"/>
                <w:b/>
                <w:sz w:val="20"/>
                <w:szCs w:val="20"/>
              </w:rPr>
            </w:pPr>
            <w:r w:rsidRPr="00341514">
              <w:rPr>
                <w:rFonts w:ascii="Arial" w:hAnsi="Arial" w:cs="Arial"/>
                <w:b/>
                <w:sz w:val="20"/>
                <w:szCs w:val="20"/>
              </w:rPr>
              <w:t>Project Title:</w:t>
            </w:r>
          </w:p>
          <w:p w:rsidR="00535598" w:rsidRPr="00341514" w:rsidRDefault="00D44529" w:rsidP="00551D8A">
            <w:pPr>
              <w:ind w:right="-720"/>
              <w:rPr>
                <w:rFonts w:ascii="Arial" w:hAnsi="Arial" w:cs="Arial"/>
                <w:b/>
                <w:sz w:val="20"/>
                <w:szCs w:val="20"/>
              </w:rPr>
            </w:pPr>
            <w:r w:rsidRPr="00341514">
              <w:rPr>
                <w:rFonts w:ascii="Times New Roman" w:eastAsia="Calibri" w:hAnsi="Times New Roman" w:cs="Times New Roman"/>
                <w:b/>
                <w:bCs/>
                <w:sz w:val="28"/>
                <w:szCs w:val="28"/>
              </w:rPr>
              <w:t>Steel Suspension Bridge Vulnerability and Countermeasures</w:t>
            </w:r>
          </w:p>
          <w:p w:rsidR="00743C01" w:rsidRPr="00341514" w:rsidRDefault="00743C01" w:rsidP="00551D8A">
            <w:pPr>
              <w:ind w:right="-720"/>
              <w:rPr>
                <w:rFonts w:ascii="Arial" w:hAnsi="Arial" w:cs="Arial"/>
                <w:sz w:val="20"/>
                <w:szCs w:val="20"/>
              </w:rPr>
            </w:pPr>
          </w:p>
        </w:tc>
      </w:tr>
      <w:tr w:rsidR="00743C01" w:rsidRPr="00341514" w:rsidTr="00C13753">
        <w:tc>
          <w:tcPr>
            <w:tcW w:w="4158" w:type="dxa"/>
          </w:tcPr>
          <w:p w:rsidR="00743C01" w:rsidRPr="00341514" w:rsidRDefault="00535598" w:rsidP="00551D8A">
            <w:pPr>
              <w:ind w:right="-720"/>
              <w:rPr>
                <w:rFonts w:ascii="Arial" w:hAnsi="Arial" w:cs="Arial"/>
                <w:b/>
                <w:sz w:val="20"/>
                <w:szCs w:val="20"/>
              </w:rPr>
            </w:pPr>
            <w:r w:rsidRPr="00341514">
              <w:rPr>
                <w:rFonts w:ascii="Arial" w:hAnsi="Arial" w:cs="Arial"/>
                <w:b/>
                <w:sz w:val="20"/>
                <w:szCs w:val="20"/>
              </w:rPr>
              <w:t>Name of Project Manager(s):</w:t>
            </w:r>
          </w:p>
          <w:p w:rsidR="00D44529" w:rsidRPr="00341514" w:rsidRDefault="00D44529" w:rsidP="00551D8A">
            <w:pPr>
              <w:ind w:right="-720"/>
              <w:rPr>
                <w:rFonts w:ascii="Arial" w:hAnsi="Arial" w:cs="Arial"/>
                <w:sz w:val="20"/>
                <w:szCs w:val="20"/>
              </w:rPr>
            </w:pPr>
            <w:r w:rsidRPr="00341514">
              <w:rPr>
                <w:rFonts w:ascii="Arial" w:hAnsi="Arial" w:cs="Arial"/>
                <w:sz w:val="20"/>
                <w:szCs w:val="20"/>
              </w:rPr>
              <w:t>Eric Munley</w:t>
            </w:r>
          </w:p>
        </w:tc>
        <w:tc>
          <w:tcPr>
            <w:tcW w:w="3330" w:type="dxa"/>
            <w:gridSpan w:val="2"/>
          </w:tcPr>
          <w:p w:rsidR="00743C01" w:rsidRPr="00341514" w:rsidRDefault="00535598" w:rsidP="00551D8A">
            <w:pPr>
              <w:ind w:right="-720"/>
              <w:rPr>
                <w:rFonts w:ascii="Arial" w:hAnsi="Arial" w:cs="Arial"/>
                <w:b/>
                <w:sz w:val="20"/>
                <w:szCs w:val="20"/>
              </w:rPr>
            </w:pPr>
            <w:r w:rsidRPr="00341514">
              <w:rPr>
                <w:rFonts w:ascii="Arial" w:hAnsi="Arial" w:cs="Arial"/>
                <w:b/>
                <w:sz w:val="20"/>
                <w:szCs w:val="20"/>
              </w:rPr>
              <w:t>Phone Number:</w:t>
            </w:r>
          </w:p>
          <w:p w:rsidR="00D44529" w:rsidRPr="00341514" w:rsidRDefault="00D44529" w:rsidP="00551D8A">
            <w:pPr>
              <w:ind w:right="-720"/>
              <w:rPr>
                <w:rFonts w:ascii="Arial" w:hAnsi="Arial" w:cs="Arial"/>
                <w:sz w:val="20"/>
                <w:szCs w:val="20"/>
              </w:rPr>
            </w:pPr>
            <w:r w:rsidRPr="00341514">
              <w:rPr>
                <w:rFonts w:ascii="Arial" w:hAnsi="Arial" w:cs="Arial"/>
                <w:sz w:val="20"/>
                <w:szCs w:val="20"/>
              </w:rPr>
              <w:t>202-493-3046</w:t>
            </w:r>
          </w:p>
        </w:tc>
        <w:tc>
          <w:tcPr>
            <w:tcW w:w="3420" w:type="dxa"/>
          </w:tcPr>
          <w:p w:rsidR="00743C01" w:rsidRPr="00341514" w:rsidRDefault="00535598" w:rsidP="00551D8A">
            <w:pPr>
              <w:ind w:right="-720"/>
              <w:rPr>
                <w:rFonts w:ascii="Arial" w:hAnsi="Arial" w:cs="Arial"/>
                <w:b/>
                <w:sz w:val="20"/>
                <w:szCs w:val="20"/>
              </w:rPr>
            </w:pPr>
            <w:r w:rsidRPr="00341514">
              <w:rPr>
                <w:rFonts w:ascii="Arial" w:hAnsi="Arial" w:cs="Arial"/>
                <w:b/>
                <w:sz w:val="20"/>
                <w:szCs w:val="20"/>
              </w:rPr>
              <w:t>E-Mail</w:t>
            </w:r>
          </w:p>
          <w:p w:rsidR="00535598" w:rsidRPr="00341514" w:rsidRDefault="00D44529" w:rsidP="00551D8A">
            <w:pPr>
              <w:ind w:right="-720"/>
              <w:rPr>
                <w:rFonts w:ascii="Arial" w:hAnsi="Arial" w:cs="Arial"/>
                <w:sz w:val="20"/>
                <w:szCs w:val="20"/>
              </w:rPr>
            </w:pPr>
            <w:r w:rsidRPr="00341514">
              <w:rPr>
                <w:rFonts w:ascii="Arial" w:hAnsi="Arial" w:cs="Arial"/>
                <w:sz w:val="20"/>
                <w:szCs w:val="20"/>
              </w:rPr>
              <w:t>Eric.Munley@fhwa.dot.gov</w:t>
            </w:r>
          </w:p>
          <w:p w:rsidR="004156B2" w:rsidRPr="00341514" w:rsidRDefault="004156B2" w:rsidP="00551D8A">
            <w:pPr>
              <w:ind w:right="-720"/>
              <w:rPr>
                <w:rFonts w:ascii="Arial" w:hAnsi="Arial" w:cs="Arial"/>
                <w:sz w:val="20"/>
                <w:szCs w:val="20"/>
              </w:rPr>
            </w:pPr>
          </w:p>
        </w:tc>
      </w:tr>
      <w:tr w:rsidR="00535598" w:rsidRPr="00341514" w:rsidTr="00C13753">
        <w:tc>
          <w:tcPr>
            <w:tcW w:w="4158"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Lead Agency Project ID:</w:t>
            </w:r>
          </w:p>
          <w:p w:rsidR="00C21F20" w:rsidRPr="00341514" w:rsidRDefault="00C21F20" w:rsidP="0003476C">
            <w:pPr>
              <w:ind w:right="-720"/>
              <w:rPr>
                <w:rFonts w:ascii="Arial" w:hAnsi="Arial" w:cs="Arial"/>
                <w:sz w:val="20"/>
                <w:szCs w:val="20"/>
              </w:rPr>
            </w:pPr>
            <w:r w:rsidRPr="00341514">
              <w:rPr>
                <w:rFonts w:ascii="Arial" w:hAnsi="Arial" w:cs="Arial"/>
                <w:sz w:val="20"/>
                <w:szCs w:val="20"/>
              </w:rPr>
              <w:t>TPF(5)216</w:t>
            </w:r>
          </w:p>
        </w:tc>
        <w:tc>
          <w:tcPr>
            <w:tcW w:w="3330" w:type="dxa"/>
            <w:gridSpan w:val="2"/>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Other Project ID (i.e., contract #):</w:t>
            </w:r>
          </w:p>
          <w:p w:rsidR="00C21F20" w:rsidRPr="00341514" w:rsidRDefault="00C21F20" w:rsidP="0003476C">
            <w:pPr>
              <w:ind w:right="-720"/>
              <w:rPr>
                <w:rFonts w:ascii="Arial" w:hAnsi="Arial" w:cs="Arial"/>
                <w:sz w:val="20"/>
                <w:szCs w:val="20"/>
              </w:rPr>
            </w:pPr>
            <w:r w:rsidRPr="00341514">
              <w:rPr>
                <w:rFonts w:ascii="Arial" w:hAnsi="Arial" w:cs="Arial"/>
                <w:sz w:val="20"/>
                <w:szCs w:val="20"/>
              </w:rPr>
              <w:t>IAA DTFH61-10-X-30028</w:t>
            </w:r>
          </w:p>
        </w:tc>
        <w:tc>
          <w:tcPr>
            <w:tcW w:w="3420"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Project Start Date:</w:t>
            </w:r>
          </w:p>
          <w:p w:rsidR="00535598" w:rsidRPr="00341514" w:rsidRDefault="00C21F20" w:rsidP="0003476C">
            <w:pPr>
              <w:ind w:right="-720"/>
              <w:rPr>
                <w:rFonts w:ascii="Arial" w:hAnsi="Arial" w:cs="Arial"/>
                <w:sz w:val="20"/>
                <w:szCs w:val="20"/>
              </w:rPr>
            </w:pPr>
            <w:r w:rsidRPr="00341514">
              <w:rPr>
                <w:rFonts w:ascii="Arial" w:hAnsi="Arial" w:cs="Arial"/>
                <w:sz w:val="20"/>
                <w:szCs w:val="20"/>
              </w:rPr>
              <w:t>7-12-2010</w:t>
            </w:r>
          </w:p>
          <w:p w:rsidR="00535598" w:rsidRPr="00341514" w:rsidRDefault="00535598" w:rsidP="0003476C">
            <w:pPr>
              <w:ind w:right="-720"/>
              <w:rPr>
                <w:rFonts w:ascii="Arial" w:hAnsi="Arial" w:cs="Arial"/>
                <w:sz w:val="20"/>
                <w:szCs w:val="20"/>
              </w:rPr>
            </w:pPr>
          </w:p>
        </w:tc>
      </w:tr>
      <w:tr w:rsidR="00535598" w:rsidRPr="00341514" w:rsidTr="00C13753">
        <w:tc>
          <w:tcPr>
            <w:tcW w:w="4158"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Original Project End Date:</w:t>
            </w:r>
          </w:p>
          <w:p w:rsidR="00C21F20" w:rsidRPr="00341514" w:rsidRDefault="00C21F20" w:rsidP="0003476C">
            <w:pPr>
              <w:ind w:right="-720"/>
              <w:rPr>
                <w:rFonts w:ascii="Arial" w:hAnsi="Arial" w:cs="Arial"/>
                <w:sz w:val="20"/>
                <w:szCs w:val="20"/>
              </w:rPr>
            </w:pPr>
            <w:r w:rsidRPr="00341514">
              <w:rPr>
                <w:rFonts w:ascii="Arial" w:hAnsi="Arial" w:cs="Arial"/>
                <w:sz w:val="20"/>
                <w:szCs w:val="20"/>
              </w:rPr>
              <w:t>7-11-2015</w:t>
            </w:r>
          </w:p>
        </w:tc>
        <w:tc>
          <w:tcPr>
            <w:tcW w:w="3330" w:type="dxa"/>
            <w:gridSpan w:val="2"/>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Current Project End Date:</w:t>
            </w:r>
          </w:p>
          <w:p w:rsidR="00C21F20" w:rsidRPr="00341514" w:rsidRDefault="00C21F20" w:rsidP="0003476C">
            <w:pPr>
              <w:ind w:right="-720"/>
              <w:rPr>
                <w:rFonts w:ascii="Arial" w:hAnsi="Arial" w:cs="Arial"/>
                <w:sz w:val="20"/>
                <w:szCs w:val="20"/>
              </w:rPr>
            </w:pPr>
            <w:r w:rsidRPr="00341514">
              <w:rPr>
                <w:rFonts w:ascii="Arial" w:hAnsi="Arial" w:cs="Arial"/>
                <w:sz w:val="20"/>
                <w:szCs w:val="20"/>
              </w:rPr>
              <w:t>7-11-2015</w:t>
            </w:r>
          </w:p>
        </w:tc>
        <w:tc>
          <w:tcPr>
            <w:tcW w:w="3420"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Number of Extensions:</w:t>
            </w:r>
          </w:p>
          <w:p w:rsidR="00535598" w:rsidRPr="00341514" w:rsidRDefault="00C21F20" w:rsidP="0003476C">
            <w:pPr>
              <w:ind w:right="-720"/>
              <w:rPr>
                <w:rFonts w:ascii="Arial" w:hAnsi="Arial" w:cs="Arial"/>
                <w:sz w:val="20"/>
                <w:szCs w:val="20"/>
              </w:rPr>
            </w:pPr>
            <w:r w:rsidRPr="00341514">
              <w:rPr>
                <w:rFonts w:ascii="Arial" w:hAnsi="Arial" w:cs="Arial"/>
                <w:sz w:val="20"/>
                <w:szCs w:val="20"/>
              </w:rPr>
              <w:t>None</w:t>
            </w:r>
          </w:p>
          <w:p w:rsidR="00535598" w:rsidRPr="00341514" w:rsidRDefault="00535598" w:rsidP="0003476C">
            <w:pPr>
              <w:ind w:right="-720"/>
              <w:rPr>
                <w:rFonts w:ascii="Arial" w:hAnsi="Arial" w:cs="Arial"/>
                <w:sz w:val="20"/>
                <w:szCs w:val="20"/>
              </w:rPr>
            </w:pPr>
          </w:p>
        </w:tc>
      </w:tr>
    </w:tbl>
    <w:p w:rsidR="00551D8A" w:rsidRPr="00341514" w:rsidRDefault="00551D8A" w:rsidP="00551D8A">
      <w:pPr>
        <w:spacing w:after="0"/>
        <w:ind w:left="-720" w:right="-720"/>
        <w:rPr>
          <w:rFonts w:ascii="Arial" w:hAnsi="Arial" w:cs="Arial"/>
          <w:sz w:val="20"/>
          <w:szCs w:val="20"/>
        </w:rPr>
      </w:pPr>
    </w:p>
    <w:p w:rsidR="00743C01" w:rsidRPr="00341514" w:rsidRDefault="00743C01" w:rsidP="00551D8A">
      <w:pPr>
        <w:spacing w:after="0"/>
        <w:ind w:left="-720" w:right="-720"/>
        <w:rPr>
          <w:rFonts w:ascii="Arial" w:hAnsi="Arial" w:cs="Arial"/>
          <w:sz w:val="20"/>
          <w:szCs w:val="20"/>
        </w:rPr>
      </w:pPr>
      <w:r w:rsidRPr="00341514">
        <w:rPr>
          <w:rFonts w:ascii="Arial" w:hAnsi="Arial" w:cs="Arial"/>
          <w:sz w:val="20"/>
          <w:szCs w:val="20"/>
        </w:rPr>
        <w:t>Project schedule status:</w:t>
      </w:r>
    </w:p>
    <w:p w:rsidR="00743C01" w:rsidRPr="00341514" w:rsidRDefault="00C21F20" w:rsidP="00551D8A">
      <w:pPr>
        <w:spacing w:after="0"/>
        <w:ind w:left="-720" w:right="-720"/>
        <w:rPr>
          <w:rFonts w:ascii="Arial" w:hAnsi="Arial" w:cs="Arial"/>
          <w:sz w:val="20"/>
          <w:szCs w:val="20"/>
        </w:rPr>
      </w:pPr>
      <w:r w:rsidRPr="00341514">
        <w:rPr>
          <w:rFonts w:ascii="Arial" w:hAnsi="Arial" w:cs="Arial"/>
          <w:sz w:val="24"/>
          <w:szCs w:val="24"/>
          <w:bdr w:val="single" w:sz="4" w:space="0" w:color="auto"/>
        </w:rPr>
        <w:t>x</w:t>
      </w:r>
      <w:r w:rsidR="00743C01" w:rsidRPr="00341514">
        <w:rPr>
          <w:rFonts w:ascii="Arial" w:hAnsi="Arial" w:cs="Arial"/>
          <w:sz w:val="36"/>
          <w:szCs w:val="36"/>
        </w:rPr>
        <w:t xml:space="preserve"> </w:t>
      </w:r>
      <w:r w:rsidR="00743C01" w:rsidRPr="00341514">
        <w:rPr>
          <w:rFonts w:ascii="Arial" w:hAnsi="Arial" w:cs="Arial"/>
          <w:sz w:val="20"/>
          <w:szCs w:val="20"/>
        </w:rPr>
        <w:t>On schedule</w:t>
      </w:r>
      <w:r w:rsidRPr="00341514">
        <w:rPr>
          <w:rFonts w:ascii="Arial" w:hAnsi="Arial" w:cs="Arial"/>
          <w:sz w:val="20"/>
          <w:szCs w:val="20"/>
        </w:rPr>
        <w:t xml:space="preserve"> </w:t>
      </w:r>
      <w:r w:rsidR="00743C01" w:rsidRPr="00341514">
        <w:rPr>
          <w:rFonts w:ascii="Arial" w:hAnsi="Arial" w:cs="Arial"/>
          <w:sz w:val="20"/>
          <w:szCs w:val="20"/>
        </w:rPr>
        <w:tab/>
      </w:r>
      <w:r w:rsidR="00743C01" w:rsidRPr="00341514">
        <w:rPr>
          <w:rFonts w:ascii="Arial" w:hAnsi="Arial" w:cs="Arial"/>
          <w:sz w:val="36"/>
          <w:szCs w:val="36"/>
        </w:rPr>
        <w:t xml:space="preserve">□ </w:t>
      </w:r>
      <w:r w:rsidR="00743C01" w:rsidRPr="00341514">
        <w:rPr>
          <w:rFonts w:ascii="Arial" w:hAnsi="Arial" w:cs="Arial"/>
          <w:sz w:val="20"/>
          <w:szCs w:val="20"/>
        </w:rPr>
        <w:t>On revised schedule</w:t>
      </w:r>
      <w:r w:rsidR="00743C01" w:rsidRPr="00341514">
        <w:rPr>
          <w:rFonts w:ascii="Arial" w:hAnsi="Arial" w:cs="Arial"/>
          <w:sz w:val="20"/>
          <w:szCs w:val="20"/>
        </w:rPr>
        <w:tab/>
      </w:r>
      <w:r w:rsidR="00743C01" w:rsidRPr="00341514">
        <w:rPr>
          <w:rFonts w:ascii="Arial" w:hAnsi="Arial" w:cs="Arial"/>
          <w:sz w:val="20"/>
          <w:szCs w:val="20"/>
        </w:rPr>
        <w:tab/>
      </w:r>
      <w:r w:rsidR="00743C01" w:rsidRPr="00341514">
        <w:rPr>
          <w:rFonts w:ascii="Arial" w:hAnsi="Arial" w:cs="Arial"/>
          <w:sz w:val="36"/>
          <w:szCs w:val="36"/>
        </w:rPr>
        <w:t xml:space="preserve">□ </w:t>
      </w:r>
      <w:r w:rsidR="00743C01" w:rsidRPr="00341514">
        <w:rPr>
          <w:rFonts w:ascii="Arial" w:hAnsi="Arial" w:cs="Arial"/>
          <w:sz w:val="20"/>
          <w:szCs w:val="20"/>
        </w:rPr>
        <w:t>Ahead of schedule</w:t>
      </w:r>
      <w:r w:rsidR="00743C01" w:rsidRPr="00341514">
        <w:rPr>
          <w:rFonts w:ascii="Arial" w:hAnsi="Arial" w:cs="Arial"/>
          <w:sz w:val="20"/>
          <w:szCs w:val="20"/>
        </w:rPr>
        <w:tab/>
      </w:r>
      <w:r w:rsidR="00743C01" w:rsidRPr="00341514">
        <w:rPr>
          <w:rFonts w:ascii="Arial" w:hAnsi="Arial" w:cs="Arial"/>
          <w:sz w:val="20"/>
          <w:szCs w:val="20"/>
        </w:rPr>
        <w:tab/>
      </w:r>
      <w:r w:rsidR="00743C01" w:rsidRPr="00341514">
        <w:rPr>
          <w:rFonts w:ascii="Arial" w:hAnsi="Arial" w:cs="Arial"/>
          <w:sz w:val="36"/>
          <w:szCs w:val="36"/>
        </w:rPr>
        <w:t>□</w:t>
      </w:r>
      <w:r w:rsidR="00743C01" w:rsidRPr="00341514">
        <w:rPr>
          <w:rFonts w:ascii="Arial" w:hAnsi="Arial" w:cs="Arial"/>
          <w:sz w:val="20"/>
          <w:szCs w:val="20"/>
        </w:rPr>
        <w:t xml:space="preserve"> Behind schedule</w:t>
      </w:r>
    </w:p>
    <w:p w:rsidR="00743C01" w:rsidRPr="00341514" w:rsidRDefault="00743C01" w:rsidP="00551D8A">
      <w:pPr>
        <w:spacing w:after="0"/>
        <w:ind w:left="-720" w:right="-720"/>
        <w:rPr>
          <w:rFonts w:ascii="Arial" w:hAnsi="Arial" w:cs="Arial"/>
          <w:sz w:val="20"/>
          <w:szCs w:val="20"/>
        </w:rPr>
      </w:pPr>
    </w:p>
    <w:p w:rsidR="00743C01" w:rsidRPr="009D197C" w:rsidRDefault="00B66A21" w:rsidP="00B66A21">
      <w:pPr>
        <w:tabs>
          <w:tab w:val="left" w:pos="1230"/>
        </w:tabs>
        <w:spacing w:after="0"/>
        <w:ind w:left="-720" w:right="-720"/>
        <w:rPr>
          <w:rFonts w:ascii="Arial" w:hAnsi="Arial" w:cs="Arial"/>
          <w:sz w:val="20"/>
          <w:szCs w:val="20"/>
        </w:rPr>
      </w:pPr>
      <w:r w:rsidRPr="009D197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D197C" w:rsidTr="00B66A21">
        <w:tc>
          <w:tcPr>
            <w:tcW w:w="4158" w:type="dxa"/>
            <w:shd w:val="pct15" w:color="auto" w:fill="auto"/>
          </w:tcPr>
          <w:p w:rsidR="00874EF7" w:rsidRPr="009D197C" w:rsidRDefault="00B2185C" w:rsidP="00743C01">
            <w:pPr>
              <w:ind w:right="-720"/>
              <w:rPr>
                <w:rFonts w:ascii="Arial" w:hAnsi="Arial" w:cs="Arial"/>
                <w:b/>
                <w:sz w:val="20"/>
                <w:szCs w:val="20"/>
              </w:rPr>
            </w:pPr>
            <w:r w:rsidRPr="009D197C">
              <w:rPr>
                <w:rFonts w:ascii="Arial" w:hAnsi="Arial" w:cs="Arial"/>
                <w:b/>
                <w:sz w:val="20"/>
                <w:szCs w:val="20"/>
              </w:rPr>
              <w:t xml:space="preserve">                  </w:t>
            </w:r>
            <w:r w:rsidR="00874EF7" w:rsidRPr="009D197C">
              <w:rPr>
                <w:rFonts w:ascii="Arial" w:hAnsi="Arial" w:cs="Arial"/>
                <w:b/>
                <w:sz w:val="20"/>
                <w:szCs w:val="20"/>
              </w:rPr>
              <w:t>Total Project Budget</w:t>
            </w:r>
          </w:p>
        </w:tc>
        <w:tc>
          <w:tcPr>
            <w:tcW w:w="3330" w:type="dxa"/>
            <w:shd w:val="pct15" w:color="auto" w:fill="auto"/>
          </w:tcPr>
          <w:p w:rsidR="00874EF7" w:rsidRPr="009D197C" w:rsidRDefault="00B2185C" w:rsidP="00874EF7">
            <w:pPr>
              <w:ind w:right="-720"/>
              <w:rPr>
                <w:rFonts w:ascii="Arial" w:hAnsi="Arial" w:cs="Arial"/>
                <w:b/>
                <w:sz w:val="20"/>
                <w:szCs w:val="20"/>
              </w:rPr>
            </w:pPr>
            <w:r w:rsidRPr="009D197C">
              <w:rPr>
                <w:rFonts w:ascii="Arial" w:hAnsi="Arial" w:cs="Arial"/>
                <w:b/>
                <w:sz w:val="20"/>
                <w:szCs w:val="20"/>
              </w:rPr>
              <w:t xml:space="preserve">    </w:t>
            </w:r>
            <w:r w:rsidR="00874EF7" w:rsidRPr="009D197C">
              <w:rPr>
                <w:rFonts w:ascii="Arial" w:hAnsi="Arial" w:cs="Arial"/>
                <w:b/>
                <w:sz w:val="20"/>
                <w:szCs w:val="20"/>
              </w:rPr>
              <w:t xml:space="preserve">Total </w:t>
            </w:r>
            <w:r w:rsidR="00B66A21" w:rsidRPr="009D197C">
              <w:rPr>
                <w:rFonts w:ascii="Arial" w:hAnsi="Arial" w:cs="Arial"/>
                <w:b/>
                <w:sz w:val="20"/>
                <w:szCs w:val="20"/>
              </w:rPr>
              <w:t>Cost to Date for Project</w:t>
            </w:r>
          </w:p>
        </w:tc>
        <w:tc>
          <w:tcPr>
            <w:tcW w:w="3420" w:type="dxa"/>
            <w:shd w:val="pct15" w:color="auto" w:fill="auto"/>
          </w:tcPr>
          <w:p w:rsidR="00547EE3" w:rsidRPr="009D197C" w:rsidRDefault="00547EE3" w:rsidP="00547EE3">
            <w:pPr>
              <w:ind w:right="-720"/>
              <w:rPr>
                <w:rFonts w:ascii="Arial" w:hAnsi="Arial" w:cs="Arial"/>
                <w:b/>
                <w:sz w:val="20"/>
                <w:szCs w:val="20"/>
              </w:rPr>
            </w:pPr>
            <w:r w:rsidRPr="009D197C">
              <w:rPr>
                <w:rFonts w:ascii="Arial" w:hAnsi="Arial" w:cs="Arial"/>
                <w:b/>
                <w:sz w:val="20"/>
                <w:szCs w:val="20"/>
              </w:rPr>
              <w:t xml:space="preserve">          </w:t>
            </w:r>
            <w:r w:rsidR="00B66A21" w:rsidRPr="009D197C">
              <w:rPr>
                <w:rFonts w:ascii="Arial" w:hAnsi="Arial" w:cs="Arial"/>
                <w:b/>
                <w:sz w:val="20"/>
                <w:szCs w:val="20"/>
              </w:rPr>
              <w:t xml:space="preserve">Percentage of </w:t>
            </w:r>
            <w:r w:rsidR="00874EF7" w:rsidRPr="009D197C">
              <w:rPr>
                <w:rFonts w:ascii="Arial" w:hAnsi="Arial" w:cs="Arial"/>
                <w:b/>
                <w:sz w:val="20"/>
                <w:szCs w:val="20"/>
              </w:rPr>
              <w:t>Work</w:t>
            </w:r>
            <w:r w:rsidRPr="009D197C">
              <w:rPr>
                <w:rFonts w:ascii="Arial" w:hAnsi="Arial" w:cs="Arial"/>
                <w:b/>
                <w:sz w:val="20"/>
                <w:szCs w:val="20"/>
              </w:rPr>
              <w:t xml:space="preserve"> </w:t>
            </w:r>
          </w:p>
          <w:p w:rsidR="00874EF7" w:rsidRPr="009D197C" w:rsidRDefault="00547EE3" w:rsidP="00547EE3">
            <w:pPr>
              <w:ind w:right="-720"/>
              <w:rPr>
                <w:rFonts w:ascii="Arial" w:hAnsi="Arial" w:cs="Arial"/>
                <w:b/>
                <w:sz w:val="20"/>
                <w:szCs w:val="20"/>
              </w:rPr>
            </w:pPr>
            <w:r w:rsidRPr="009D197C">
              <w:rPr>
                <w:rFonts w:ascii="Arial" w:hAnsi="Arial" w:cs="Arial"/>
                <w:b/>
                <w:sz w:val="20"/>
                <w:szCs w:val="20"/>
              </w:rPr>
              <w:t xml:space="preserve">           </w:t>
            </w:r>
            <w:r w:rsidR="00874EF7" w:rsidRPr="009D197C">
              <w:rPr>
                <w:rFonts w:ascii="Arial" w:hAnsi="Arial" w:cs="Arial"/>
                <w:b/>
                <w:sz w:val="20"/>
                <w:szCs w:val="20"/>
              </w:rPr>
              <w:t>Completed</w:t>
            </w:r>
            <w:r w:rsidRPr="009D197C">
              <w:rPr>
                <w:rFonts w:ascii="Arial" w:hAnsi="Arial" w:cs="Arial"/>
                <w:b/>
                <w:sz w:val="20"/>
                <w:szCs w:val="20"/>
              </w:rPr>
              <w:t xml:space="preserve"> to Date</w:t>
            </w:r>
          </w:p>
        </w:tc>
      </w:tr>
      <w:tr w:rsidR="00874EF7" w:rsidRPr="009D197C" w:rsidTr="00B66A21">
        <w:tc>
          <w:tcPr>
            <w:tcW w:w="4158" w:type="dxa"/>
          </w:tcPr>
          <w:p w:rsidR="00874EF7" w:rsidRPr="009D197C" w:rsidRDefault="00825B98" w:rsidP="00551D8A">
            <w:pPr>
              <w:ind w:right="-720"/>
              <w:rPr>
                <w:rFonts w:ascii="Arial" w:hAnsi="Arial" w:cs="Arial"/>
                <w:sz w:val="20"/>
                <w:szCs w:val="20"/>
              </w:rPr>
            </w:pPr>
            <w:r w:rsidRPr="009D197C">
              <w:rPr>
                <w:rFonts w:ascii="Arial" w:hAnsi="Arial" w:cs="Arial"/>
                <w:sz w:val="20"/>
                <w:szCs w:val="20"/>
              </w:rPr>
              <w:t>$2,500,000</w:t>
            </w:r>
          </w:p>
          <w:p w:rsidR="00BA0E7B" w:rsidRPr="009D197C" w:rsidRDefault="00825B98" w:rsidP="0088419F">
            <w:pPr>
              <w:ind w:right="-720"/>
              <w:rPr>
                <w:rFonts w:ascii="Arial" w:hAnsi="Arial" w:cs="Arial"/>
                <w:sz w:val="20"/>
                <w:szCs w:val="20"/>
              </w:rPr>
            </w:pPr>
            <w:r w:rsidRPr="009D197C">
              <w:rPr>
                <w:rFonts w:ascii="Arial" w:hAnsi="Arial" w:cs="Arial"/>
                <w:sz w:val="20"/>
                <w:szCs w:val="20"/>
              </w:rPr>
              <w:t>Fund</w:t>
            </w:r>
            <w:r w:rsidR="00EF7523" w:rsidRPr="009D197C">
              <w:rPr>
                <w:rFonts w:ascii="Arial" w:hAnsi="Arial" w:cs="Arial"/>
                <w:sz w:val="20"/>
                <w:szCs w:val="20"/>
              </w:rPr>
              <w:t xml:space="preserve">ing </w:t>
            </w:r>
            <w:r w:rsidRPr="009D197C">
              <w:rPr>
                <w:rFonts w:ascii="Arial" w:hAnsi="Arial" w:cs="Arial"/>
                <w:sz w:val="20"/>
                <w:szCs w:val="20"/>
              </w:rPr>
              <w:t>to date</w:t>
            </w:r>
            <w:r w:rsidRPr="00BD5849">
              <w:rPr>
                <w:rFonts w:ascii="Arial" w:hAnsi="Arial" w:cs="Arial"/>
                <w:sz w:val="20"/>
                <w:szCs w:val="20"/>
              </w:rPr>
              <w:t>: $</w:t>
            </w:r>
            <w:r w:rsidR="001B4B32" w:rsidRPr="00BD5849">
              <w:rPr>
                <w:rFonts w:ascii="Arial" w:hAnsi="Arial" w:cs="Arial"/>
                <w:sz w:val="20"/>
                <w:szCs w:val="20"/>
              </w:rPr>
              <w:t>419,197</w:t>
            </w:r>
          </w:p>
        </w:tc>
        <w:tc>
          <w:tcPr>
            <w:tcW w:w="3330" w:type="dxa"/>
          </w:tcPr>
          <w:p w:rsidR="00874EF7" w:rsidRPr="009D197C" w:rsidRDefault="00BA0E7B" w:rsidP="001B4B32">
            <w:pPr>
              <w:ind w:right="-720"/>
              <w:rPr>
                <w:rFonts w:ascii="Arial" w:hAnsi="Arial" w:cs="Arial"/>
                <w:sz w:val="20"/>
                <w:szCs w:val="20"/>
              </w:rPr>
            </w:pPr>
            <w:r w:rsidRPr="00EF3B5B">
              <w:rPr>
                <w:rFonts w:ascii="Arial" w:hAnsi="Arial" w:cs="Arial"/>
                <w:sz w:val="20"/>
                <w:szCs w:val="20"/>
              </w:rPr>
              <w:t>$</w:t>
            </w:r>
            <w:r w:rsidR="00BD5849" w:rsidRPr="00EF3B5B">
              <w:rPr>
                <w:rFonts w:ascii="Arial" w:hAnsi="Arial" w:cs="Arial"/>
                <w:sz w:val="20"/>
                <w:szCs w:val="20"/>
              </w:rPr>
              <w:t>365,293</w:t>
            </w:r>
          </w:p>
        </w:tc>
        <w:tc>
          <w:tcPr>
            <w:tcW w:w="3420" w:type="dxa"/>
          </w:tcPr>
          <w:p w:rsidR="00874EF7" w:rsidRPr="009D197C" w:rsidRDefault="00B45983" w:rsidP="00551D8A">
            <w:pPr>
              <w:ind w:right="-720"/>
              <w:rPr>
                <w:rFonts w:ascii="Arial" w:hAnsi="Arial" w:cs="Arial"/>
                <w:sz w:val="20"/>
                <w:szCs w:val="20"/>
              </w:rPr>
            </w:pPr>
            <w:r w:rsidRPr="00EF3B5B">
              <w:rPr>
                <w:rFonts w:ascii="Arial" w:hAnsi="Arial" w:cs="Arial"/>
                <w:sz w:val="20"/>
                <w:szCs w:val="20"/>
              </w:rPr>
              <w:t>8</w:t>
            </w:r>
            <w:r w:rsidR="00BD5849" w:rsidRPr="00EF3B5B">
              <w:rPr>
                <w:rFonts w:ascii="Arial" w:hAnsi="Arial" w:cs="Arial"/>
                <w:sz w:val="20"/>
                <w:szCs w:val="20"/>
              </w:rPr>
              <w:t>8</w:t>
            </w:r>
            <w:r w:rsidR="00BA0E7B" w:rsidRPr="00EF3B5B">
              <w:rPr>
                <w:rFonts w:ascii="Arial" w:hAnsi="Arial" w:cs="Arial"/>
                <w:sz w:val="20"/>
                <w:szCs w:val="20"/>
              </w:rPr>
              <w:t>%</w:t>
            </w:r>
          </w:p>
          <w:p w:rsidR="00874EF7" w:rsidRPr="009D197C" w:rsidRDefault="00874EF7" w:rsidP="00551D8A">
            <w:pPr>
              <w:ind w:right="-720"/>
              <w:rPr>
                <w:rFonts w:ascii="Arial" w:hAnsi="Arial" w:cs="Arial"/>
                <w:sz w:val="20"/>
                <w:szCs w:val="20"/>
              </w:rPr>
            </w:pPr>
          </w:p>
        </w:tc>
      </w:tr>
    </w:tbl>
    <w:p w:rsidR="00743C01" w:rsidRPr="009D197C" w:rsidRDefault="00743C01" w:rsidP="00551D8A">
      <w:pPr>
        <w:spacing w:after="0"/>
        <w:ind w:left="-720" w:right="-720"/>
        <w:rPr>
          <w:rFonts w:ascii="Arial" w:hAnsi="Arial" w:cs="Arial"/>
          <w:sz w:val="20"/>
          <w:szCs w:val="20"/>
        </w:rPr>
      </w:pPr>
    </w:p>
    <w:p w:rsidR="00B66A21" w:rsidRPr="009D197C" w:rsidRDefault="00B66A21" w:rsidP="00551D8A">
      <w:pPr>
        <w:spacing w:after="0"/>
        <w:ind w:left="-720" w:right="-720"/>
        <w:rPr>
          <w:rFonts w:ascii="Arial" w:hAnsi="Arial" w:cs="Arial"/>
          <w:sz w:val="20"/>
          <w:szCs w:val="20"/>
        </w:rPr>
      </w:pPr>
      <w:r w:rsidRPr="009D197C">
        <w:rPr>
          <w:rFonts w:ascii="Arial" w:hAnsi="Arial" w:cs="Arial"/>
          <w:b/>
          <w:i/>
          <w:sz w:val="20"/>
          <w:szCs w:val="20"/>
        </w:rPr>
        <w:t>Quarterly</w:t>
      </w:r>
      <w:r w:rsidRPr="009D197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D197C" w:rsidTr="00B66A21">
        <w:tc>
          <w:tcPr>
            <w:tcW w:w="4158" w:type="dxa"/>
            <w:shd w:val="pct15" w:color="auto" w:fill="auto"/>
          </w:tcPr>
          <w:p w:rsidR="00547EE3" w:rsidRPr="009D197C" w:rsidRDefault="004144E6" w:rsidP="004144E6">
            <w:pPr>
              <w:ind w:right="-720"/>
              <w:rPr>
                <w:rFonts w:ascii="Arial" w:hAnsi="Arial" w:cs="Arial"/>
                <w:b/>
                <w:sz w:val="20"/>
                <w:szCs w:val="20"/>
              </w:rPr>
            </w:pPr>
            <w:r w:rsidRPr="009D197C">
              <w:rPr>
                <w:rFonts w:ascii="Arial" w:hAnsi="Arial" w:cs="Arial"/>
                <w:b/>
                <w:sz w:val="20"/>
                <w:szCs w:val="20"/>
              </w:rPr>
              <w:t xml:space="preserve">               </w:t>
            </w:r>
            <w:r w:rsidR="00547EE3" w:rsidRPr="009D197C">
              <w:rPr>
                <w:rFonts w:ascii="Arial" w:hAnsi="Arial" w:cs="Arial"/>
                <w:b/>
                <w:sz w:val="20"/>
                <w:szCs w:val="20"/>
              </w:rPr>
              <w:t xml:space="preserve">Total Project Expenses </w:t>
            </w:r>
          </w:p>
          <w:p w:rsidR="00B66A21" w:rsidRPr="009D197C" w:rsidRDefault="004144E6" w:rsidP="004144E6">
            <w:pPr>
              <w:ind w:right="-720"/>
              <w:rPr>
                <w:rFonts w:ascii="Arial" w:hAnsi="Arial" w:cs="Arial"/>
                <w:b/>
                <w:sz w:val="20"/>
                <w:szCs w:val="20"/>
              </w:rPr>
            </w:pPr>
            <w:r w:rsidRPr="009D197C">
              <w:rPr>
                <w:rFonts w:ascii="Arial" w:hAnsi="Arial" w:cs="Arial"/>
                <w:b/>
                <w:sz w:val="20"/>
                <w:szCs w:val="20"/>
              </w:rPr>
              <w:t xml:space="preserve">          </w:t>
            </w:r>
            <w:r w:rsidR="00547EE3" w:rsidRPr="009D197C">
              <w:rPr>
                <w:rFonts w:ascii="Arial" w:hAnsi="Arial" w:cs="Arial"/>
                <w:b/>
                <w:sz w:val="20"/>
                <w:szCs w:val="20"/>
              </w:rPr>
              <w:t>and Percentage This Quarter</w:t>
            </w:r>
          </w:p>
        </w:tc>
        <w:tc>
          <w:tcPr>
            <w:tcW w:w="3330" w:type="dxa"/>
            <w:shd w:val="pct15" w:color="auto" w:fill="auto"/>
          </w:tcPr>
          <w:p w:rsidR="00C13753" w:rsidRPr="009D197C" w:rsidRDefault="00B2185C" w:rsidP="004E14DC">
            <w:pPr>
              <w:ind w:right="-720"/>
              <w:rPr>
                <w:rFonts w:ascii="Arial" w:hAnsi="Arial" w:cs="Arial"/>
                <w:b/>
                <w:sz w:val="20"/>
                <w:szCs w:val="20"/>
              </w:rPr>
            </w:pPr>
            <w:r w:rsidRPr="009D197C">
              <w:rPr>
                <w:rFonts w:ascii="Arial" w:hAnsi="Arial" w:cs="Arial"/>
                <w:b/>
                <w:sz w:val="20"/>
                <w:szCs w:val="20"/>
              </w:rPr>
              <w:t xml:space="preserve"> </w:t>
            </w:r>
            <w:r w:rsidR="00C13753" w:rsidRPr="009D197C">
              <w:rPr>
                <w:rFonts w:ascii="Arial" w:hAnsi="Arial" w:cs="Arial"/>
                <w:b/>
                <w:sz w:val="20"/>
                <w:szCs w:val="20"/>
              </w:rPr>
              <w:t xml:space="preserve">    </w:t>
            </w:r>
            <w:r w:rsidR="004E14DC" w:rsidRPr="009D197C">
              <w:rPr>
                <w:rFonts w:ascii="Arial" w:hAnsi="Arial" w:cs="Arial"/>
                <w:b/>
                <w:sz w:val="20"/>
                <w:szCs w:val="20"/>
              </w:rPr>
              <w:t xml:space="preserve">Total Amount </w:t>
            </w:r>
            <w:r w:rsidR="00A43875" w:rsidRPr="009D197C">
              <w:rPr>
                <w:rFonts w:ascii="Arial" w:hAnsi="Arial" w:cs="Arial"/>
                <w:b/>
                <w:sz w:val="20"/>
                <w:szCs w:val="20"/>
              </w:rPr>
              <w:t xml:space="preserve">of </w:t>
            </w:r>
            <w:r w:rsidR="00B66A21" w:rsidRPr="009D197C">
              <w:rPr>
                <w:rFonts w:ascii="Arial" w:hAnsi="Arial" w:cs="Arial"/>
                <w:b/>
                <w:sz w:val="20"/>
                <w:szCs w:val="20"/>
              </w:rPr>
              <w:t xml:space="preserve"> Funds </w:t>
            </w:r>
          </w:p>
          <w:p w:rsidR="00B66A21" w:rsidRPr="009D197C" w:rsidRDefault="00C13753" w:rsidP="00C13753">
            <w:pPr>
              <w:ind w:right="-720"/>
              <w:rPr>
                <w:rFonts w:ascii="Arial" w:hAnsi="Arial" w:cs="Arial"/>
                <w:b/>
                <w:sz w:val="20"/>
                <w:szCs w:val="20"/>
              </w:rPr>
            </w:pPr>
            <w:r w:rsidRPr="009D197C">
              <w:rPr>
                <w:rFonts w:ascii="Arial" w:hAnsi="Arial" w:cs="Arial"/>
                <w:b/>
                <w:sz w:val="20"/>
                <w:szCs w:val="20"/>
              </w:rPr>
              <w:t xml:space="preserve">      </w:t>
            </w:r>
            <w:r w:rsidR="00B66A21" w:rsidRPr="009D197C">
              <w:rPr>
                <w:rFonts w:ascii="Arial" w:hAnsi="Arial" w:cs="Arial"/>
                <w:b/>
                <w:sz w:val="20"/>
                <w:szCs w:val="20"/>
              </w:rPr>
              <w:t>Expended</w:t>
            </w:r>
            <w:r w:rsidR="004E14DC" w:rsidRPr="009D197C">
              <w:rPr>
                <w:rFonts w:ascii="Arial" w:hAnsi="Arial" w:cs="Arial"/>
                <w:b/>
                <w:sz w:val="20"/>
                <w:szCs w:val="20"/>
              </w:rPr>
              <w:t xml:space="preserve"> This Quarter</w:t>
            </w:r>
          </w:p>
        </w:tc>
        <w:tc>
          <w:tcPr>
            <w:tcW w:w="3420" w:type="dxa"/>
            <w:shd w:val="pct15" w:color="auto" w:fill="auto"/>
          </w:tcPr>
          <w:p w:rsidR="004144E6" w:rsidRPr="009D197C" w:rsidRDefault="00547EE3" w:rsidP="00547EE3">
            <w:pPr>
              <w:ind w:right="-720"/>
              <w:rPr>
                <w:rFonts w:ascii="Arial" w:hAnsi="Arial" w:cs="Arial"/>
                <w:b/>
                <w:sz w:val="20"/>
                <w:szCs w:val="20"/>
              </w:rPr>
            </w:pPr>
            <w:r w:rsidRPr="009D197C">
              <w:rPr>
                <w:rFonts w:ascii="Arial" w:hAnsi="Arial" w:cs="Arial"/>
                <w:b/>
                <w:sz w:val="20"/>
                <w:szCs w:val="20"/>
              </w:rPr>
              <w:t xml:space="preserve">       </w:t>
            </w:r>
            <w:r w:rsidR="004144E6" w:rsidRPr="009D197C">
              <w:rPr>
                <w:rFonts w:ascii="Arial" w:hAnsi="Arial" w:cs="Arial"/>
                <w:b/>
                <w:sz w:val="20"/>
                <w:szCs w:val="20"/>
              </w:rPr>
              <w:t xml:space="preserve">  Total </w:t>
            </w:r>
            <w:r w:rsidR="004E14DC" w:rsidRPr="009D197C">
              <w:rPr>
                <w:rFonts w:ascii="Arial" w:hAnsi="Arial" w:cs="Arial"/>
                <w:b/>
                <w:sz w:val="20"/>
                <w:szCs w:val="20"/>
              </w:rPr>
              <w:t>Percentage</w:t>
            </w:r>
            <w:r w:rsidR="00161153" w:rsidRPr="009D197C">
              <w:rPr>
                <w:rFonts w:ascii="Arial" w:hAnsi="Arial" w:cs="Arial"/>
                <w:b/>
                <w:sz w:val="20"/>
                <w:szCs w:val="20"/>
              </w:rPr>
              <w:t xml:space="preserve"> </w:t>
            </w:r>
            <w:r w:rsidR="004E14DC" w:rsidRPr="009D197C">
              <w:rPr>
                <w:rFonts w:ascii="Arial" w:hAnsi="Arial" w:cs="Arial"/>
                <w:b/>
                <w:sz w:val="20"/>
                <w:szCs w:val="20"/>
              </w:rPr>
              <w:t xml:space="preserve">of </w:t>
            </w:r>
          </w:p>
          <w:p w:rsidR="000B665A" w:rsidRPr="009D197C" w:rsidRDefault="004144E6" w:rsidP="004144E6">
            <w:pPr>
              <w:ind w:right="-720"/>
              <w:rPr>
                <w:rFonts w:ascii="Arial" w:hAnsi="Arial" w:cs="Arial"/>
                <w:b/>
                <w:sz w:val="20"/>
                <w:szCs w:val="20"/>
              </w:rPr>
            </w:pPr>
            <w:r w:rsidRPr="009D197C">
              <w:rPr>
                <w:rFonts w:ascii="Arial" w:hAnsi="Arial" w:cs="Arial"/>
                <w:b/>
                <w:sz w:val="20"/>
                <w:szCs w:val="20"/>
              </w:rPr>
              <w:t xml:space="preserve">          </w:t>
            </w:r>
            <w:r w:rsidR="00547EE3" w:rsidRPr="009D197C">
              <w:rPr>
                <w:rFonts w:ascii="Arial" w:hAnsi="Arial" w:cs="Arial"/>
                <w:b/>
                <w:sz w:val="20"/>
                <w:szCs w:val="20"/>
              </w:rPr>
              <w:t>Time Used</w:t>
            </w:r>
            <w:r w:rsidR="000B665A" w:rsidRPr="009D197C">
              <w:rPr>
                <w:rFonts w:ascii="Arial" w:hAnsi="Arial" w:cs="Arial"/>
                <w:b/>
                <w:sz w:val="20"/>
                <w:szCs w:val="20"/>
              </w:rPr>
              <w:t xml:space="preserve"> to Date</w:t>
            </w:r>
          </w:p>
        </w:tc>
      </w:tr>
      <w:tr w:rsidR="00B66A21" w:rsidRPr="009D197C" w:rsidTr="00B66A21">
        <w:tc>
          <w:tcPr>
            <w:tcW w:w="4158" w:type="dxa"/>
          </w:tcPr>
          <w:p w:rsidR="00B66A21" w:rsidRPr="009D197C" w:rsidRDefault="00517D32" w:rsidP="00547EE3">
            <w:pPr>
              <w:ind w:right="-720"/>
              <w:jc w:val="center"/>
              <w:rPr>
                <w:rFonts w:ascii="Arial" w:hAnsi="Arial" w:cs="Arial"/>
                <w:sz w:val="20"/>
                <w:szCs w:val="20"/>
              </w:rPr>
            </w:pPr>
            <w:r w:rsidRPr="00EF3B5B">
              <w:rPr>
                <w:rFonts w:ascii="Arial" w:hAnsi="Arial" w:cs="Arial"/>
                <w:sz w:val="20"/>
                <w:szCs w:val="20"/>
              </w:rPr>
              <w:t>$</w:t>
            </w:r>
            <w:r w:rsidR="001B4B32" w:rsidRPr="00EF3B5B">
              <w:rPr>
                <w:rFonts w:ascii="Arial" w:hAnsi="Arial" w:cs="Arial"/>
                <w:sz w:val="20"/>
                <w:szCs w:val="20"/>
              </w:rPr>
              <w:t>1</w:t>
            </w:r>
            <w:r w:rsidR="00BD5849" w:rsidRPr="00EF3B5B">
              <w:rPr>
                <w:rFonts w:ascii="Arial" w:hAnsi="Arial" w:cs="Arial"/>
                <w:sz w:val="20"/>
                <w:szCs w:val="20"/>
              </w:rPr>
              <w:t>4</w:t>
            </w:r>
            <w:r w:rsidR="001B4B32" w:rsidRPr="00EF3B5B">
              <w:rPr>
                <w:rFonts w:ascii="Arial" w:hAnsi="Arial" w:cs="Arial"/>
                <w:sz w:val="20"/>
                <w:szCs w:val="20"/>
              </w:rPr>
              <w:t>,</w:t>
            </w:r>
            <w:r w:rsidR="00BD5849" w:rsidRPr="00EF3B5B">
              <w:rPr>
                <w:rFonts w:ascii="Arial" w:hAnsi="Arial" w:cs="Arial"/>
                <w:sz w:val="20"/>
                <w:szCs w:val="20"/>
              </w:rPr>
              <w:t>979</w:t>
            </w:r>
            <w:r w:rsidRPr="00EF3B5B">
              <w:rPr>
                <w:rFonts w:ascii="Arial" w:hAnsi="Arial" w:cs="Arial"/>
                <w:sz w:val="20"/>
                <w:szCs w:val="20"/>
              </w:rPr>
              <w:t xml:space="preserve"> (</w:t>
            </w:r>
            <w:r w:rsidR="00BD5849" w:rsidRPr="00EF3B5B">
              <w:rPr>
                <w:rFonts w:ascii="Arial" w:hAnsi="Arial" w:cs="Arial"/>
                <w:sz w:val="20"/>
                <w:szCs w:val="20"/>
              </w:rPr>
              <w:t>3.6</w:t>
            </w:r>
            <w:r w:rsidRPr="00EF3B5B">
              <w:rPr>
                <w:rFonts w:ascii="Arial" w:hAnsi="Arial" w:cs="Arial"/>
                <w:sz w:val="20"/>
                <w:szCs w:val="20"/>
              </w:rPr>
              <w:t>%)</w:t>
            </w:r>
          </w:p>
          <w:p w:rsidR="00BA0E7B" w:rsidRPr="009D197C" w:rsidRDefault="00BA0E7B" w:rsidP="00547EE3">
            <w:pPr>
              <w:ind w:right="-720"/>
              <w:jc w:val="center"/>
              <w:rPr>
                <w:rFonts w:ascii="Arial" w:hAnsi="Arial" w:cs="Arial"/>
                <w:sz w:val="20"/>
                <w:szCs w:val="20"/>
              </w:rPr>
            </w:pPr>
          </w:p>
        </w:tc>
        <w:tc>
          <w:tcPr>
            <w:tcW w:w="3330" w:type="dxa"/>
          </w:tcPr>
          <w:p w:rsidR="00B66A21" w:rsidRPr="009D197C" w:rsidRDefault="00D31B05" w:rsidP="00BD5849">
            <w:pPr>
              <w:ind w:right="-720"/>
              <w:rPr>
                <w:rFonts w:ascii="Arial" w:hAnsi="Arial" w:cs="Arial"/>
                <w:sz w:val="20"/>
                <w:szCs w:val="20"/>
              </w:rPr>
            </w:pPr>
            <w:r w:rsidRPr="00EF3B5B">
              <w:rPr>
                <w:rFonts w:ascii="Arial" w:hAnsi="Arial" w:cs="Arial"/>
                <w:sz w:val="20"/>
                <w:szCs w:val="20"/>
              </w:rPr>
              <w:t>$</w:t>
            </w:r>
            <w:r w:rsidR="00BD5849" w:rsidRPr="00EF3B5B">
              <w:rPr>
                <w:rFonts w:ascii="Arial" w:hAnsi="Arial" w:cs="Arial"/>
                <w:sz w:val="20"/>
                <w:szCs w:val="20"/>
              </w:rPr>
              <w:t>14,979</w:t>
            </w:r>
            <w:r w:rsidR="001B4B32">
              <w:rPr>
                <w:rFonts w:ascii="Arial" w:hAnsi="Arial" w:cs="Arial"/>
                <w:sz w:val="20"/>
                <w:szCs w:val="20"/>
              </w:rPr>
              <w:t xml:space="preserve">  </w:t>
            </w:r>
          </w:p>
        </w:tc>
        <w:tc>
          <w:tcPr>
            <w:tcW w:w="3420" w:type="dxa"/>
          </w:tcPr>
          <w:p w:rsidR="00B66A21" w:rsidRPr="009D197C" w:rsidRDefault="00B45983" w:rsidP="00874EF7">
            <w:pPr>
              <w:ind w:right="-720"/>
              <w:rPr>
                <w:rFonts w:ascii="Arial" w:hAnsi="Arial" w:cs="Arial"/>
                <w:sz w:val="20"/>
                <w:szCs w:val="20"/>
              </w:rPr>
            </w:pPr>
            <w:r w:rsidRPr="00EF3B5B">
              <w:rPr>
                <w:rFonts w:ascii="Arial" w:hAnsi="Arial" w:cs="Arial"/>
                <w:sz w:val="20"/>
                <w:szCs w:val="20"/>
              </w:rPr>
              <w:t>8</w:t>
            </w:r>
            <w:r w:rsidR="00BD5849" w:rsidRPr="00EF3B5B">
              <w:rPr>
                <w:rFonts w:ascii="Arial" w:hAnsi="Arial" w:cs="Arial"/>
                <w:sz w:val="20"/>
                <w:szCs w:val="20"/>
              </w:rPr>
              <w:t>8</w:t>
            </w:r>
            <w:r w:rsidR="00D31B05" w:rsidRPr="00EF3B5B">
              <w:rPr>
                <w:rFonts w:ascii="Arial" w:hAnsi="Arial" w:cs="Arial"/>
                <w:sz w:val="20"/>
                <w:szCs w:val="20"/>
              </w:rPr>
              <w:t>%</w:t>
            </w:r>
          </w:p>
          <w:p w:rsidR="00B66A21" w:rsidRPr="009D197C" w:rsidRDefault="00B66A21" w:rsidP="00874EF7">
            <w:pPr>
              <w:ind w:right="-720"/>
              <w:rPr>
                <w:rFonts w:ascii="Arial" w:hAnsi="Arial" w:cs="Arial"/>
                <w:sz w:val="20"/>
                <w:szCs w:val="20"/>
              </w:rPr>
            </w:pPr>
          </w:p>
        </w:tc>
      </w:tr>
    </w:tbl>
    <w:p w:rsidR="00037FBC" w:rsidRPr="009D197C" w:rsidRDefault="00037FBC" w:rsidP="00551D8A">
      <w:pPr>
        <w:spacing w:after="0"/>
        <w:ind w:left="-720" w:right="-720"/>
        <w:rPr>
          <w:rFonts w:ascii="Arial" w:hAnsi="Arial" w:cs="Arial"/>
          <w:sz w:val="20"/>
          <w:szCs w:val="20"/>
        </w:rPr>
      </w:pPr>
    </w:p>
    <w:p w:rsidR="00037FBC" w:rsidRPr="009D197C" w:rsidRDefault="00037FBC">
      <w:pPr>
        <w:rPr>
          <w:rFonts w:ascii="Arial" w:hAnsi="Arial" w:cs="Arial"/>
          <w:sz w:val="20"/>
          <w:szCs w:val="20"/>
        </w:rPr>
      </w:pPr>
      <w:r w:rsidRPr="009D197C">
        <w:rPr>
          <w:rFonts w:ascii="Arial" w:hAnsi="Arial" w:cs="Arial"/>
          <w:sz w:val="20"/>
          <w:szCs w:val="20"/>
        </w:rPr>
        <w:br w:type="page"/>
      </w:r>
    </w:p>
    <w:tbl>
      <w:tblPr>
        <w:tblStyle w:val="TableGrid"/>
        <w:tblW w:w="0" w:type="auto"/>
        <w:tblInd w:w="-720" w:type="dxa"/>
        <w:tblLayout w:type="fixed"/>
        <w:tblLook w:val="04A0" w:firstRow="1" w:lastRow="0" w:firstColumn="1" w:lastColumn="0" w:noHBand="0" w:noVBand="1"/>
      </w:tblPr>
      <w:tblGrid>
        <w:gridCol w:w="17"/>
        <w:gridCol w:w="10894"/>
      </w:tblGrid>
      <w:tr w:rsidR="00601EBD" w:rsidRPr="00341514" w:rsidTr="00750774">
        <w:tc>
          <w:tcPr>
            <w:tcW w:w="10911" w:type="dxa"/>
            <w:gridSpan w:val="2"/>
            <w:tcBorders>
              <w:bottom w:val="single" w:sz="4" w:space="0" w:color="auto"/>
            </w:tcBorders>
            <w:vAlign w:val="center"/>
          </w:tcPr>
          <w:p w:rsidR="00E35E0F" w:rsidRPr="00341514" w:rsidRDefault="00E35E0F" w:rsidP="000104B7">
            <w:pPr>
              <w:ind w:right="-720"/>
              <w:rPr>
                <w:rFonts w:cstheme="minorHAnsi"/>
                <w:b/>
                <w:highlight w:val="yellow"/>
              </w:rPr>
            </w:pPr>
          </w:p>
          <w:p w:rsidR="00A80DA5" w:rsidRDefault="00A80DA5" w:rsidP="00E37EB8">
            <w:pPr>
              <w:ind w:right="-720"/>
              <w:rPr>
                <w:rFonts w:cstheme="minorHAnsi"/>
                <w:b/>
              </w:rPr>
            </w:pPr>
          </w:p>
          <w:p w:rsidR="00E37EB8" w:rsidRPr="007E25F2" w:rsidRDefault="00E37EB8" w:rsidP="00E37EB8">
            <w:pPr>
              <w:ind w:right="-720"/>
              <w:rPr>
                <w:rFonts w:cstheme="minorHAnsi"/>
              </w:rPr>
            </w:pPr>
            <w:r w:rsidRPr="007E25F2">
              <w:rPr>
                <w:rFonts w:cstheme="minorHAnsi"/>
                <w:b/>
              </w:rPr>
              <w:t>Project Description</w:t>
            </w:r>
            <w:r w:rsidRPr="007E25F2">
              <w:rPr>
                <w:rFonts w:cstheme="minorHAnsi"/>
              </w:rPr>
              <w:t>:</w:t>
            </w:r>
          </w:p>
          <w:p w:rsidR="00E37EB8" w:rsidRPr="007E25F2" w:rsidRDefault="00E37EB8" w:rsidP="00E37EB8">
            <w:pPr>
              <w:ind w:right="-720"/>
              <w:rPr>
                <w:rFonts w:cstheme="minorHAnsi"/>
              </w:rPr>
            </w:pPr>
          </w:p>
          <w:p w:rsidR="00E37EB8" w:rsidRPr="007E25F2" w:rsidRDefault="00E37EB8" w:rsidP="00E37EB8">
            <w:r w:rsidRPr="007E25F2">
              <w:t>This project is a part of FHWA’s security research program for bridges and tunnels.  Work is being performed through an Interagency Agreement (IAA) with the US Army Engineer Research and Development Center, Vicksburg, Mississippi.  The Department of Homeland Security (DHS)</w:t>
            </w:r>
            <w:r w:rsidR="00C257D4" w:rsidRPr="007E25F2">
              <w:t>, and Golden Gate Bridge, Highway and Transportation District</w:t>
            </w:r>
            <w:r w:rsidRPr="007E25F2">
              <w:t xml:space="preserve"> ha</w:t>
            </w:r>
            <w:r w:rsidR="00C257D4" w:rsidRPr="007E25F2">
              <w:t>ve</w:t>
            </w:r>
            <w:r w:rsidRPr="007E25F2">
              <w:t xml:space="preserve"> provided additional support for this effort.  In addition, the DHS has a related research program with the Corps covering a wide range of infrastructure security issues.  The coordination of efforts and the exchange of information among the federal agencies and involved bridge owners have been valuable in the ongoing work to reduce the vulnerability of bridges to attack.</w:t>
            </w:r>
          </w:p>
          <w:p w:rsidR="00E37EB8" w:rsidRPr="007E25F2" w:rsidRDefault="00E37EB8" w:rsidP="00E37EB8">
            <w:r w:rsidRPr="007E25F2">
              <w:t xml:space="preserve">                  </w:t>
            </w:r>
          </w:p>
          <w:p w:rsidR="00E37EB8" w:rsidRPr="007E25F2" w:rsidRDefault="00E37EB8" w:rsidP="00E37EB8">
            <w:pPr>
              <w:widowControl w:val="0"/>
              <w:rPr>
                <w:rFonts w:ascii="Calibri" w:eastAsia="Calibri" w:hAnsi="Calibri" w:cs="Calibri"/>
              </w:rPr>
            </w:pPr>
            <w:r w:rsidRPr="007E25F2">
              <w:t xml:space="preserve">The aims of TPF (5)216 are to increase the resistance of suspension bridges to an attack on any of their three major components:   1) Towers;   2) Main Cables;   3) Suspenders.   This project has extended the work started in Pooled Fund Project 888, </w:t>
            </w:r>
            <w:r w:rsidRPr="007E25F2">
              <w:rPr>
                <w:i/>
              </w:rPr>
              <w:t xml:space="preserve">Validation of Numerical Modeling and Analysis of Steel Bridge Towers Subjected to Blast Loadings.  </w:t>
            </w:r>
            <w:r w:rsidRPr="007E25F2">
              <w:t xml:space="preserve">That project not only assessed the accuracy of predictive methods for suspension bridge response </w:t>
            </w:r>
            <w:r w:rsidRPr="007E25F2">
              <w:rPr>
                <w:rFonts w:ascii="Calibri" w:eastAsia="Calibri" w:hAnsi="Calibri" w:cs="Calibri"/>
              </w:rPr>
              <w:t>to blast loads, but the effectiveness of existing methods to increase resistance to these loads.  The current project has extended the range of the previous study to include older types of materials and connection details, and varying material conditions in assessing the response to blast loads.  A second part of this project, as in the earlier one, is to test the performance of mitigation methods, but on these older components (These are being obtained from demolished bridges).  Based on these tests, accurate assessments of the structure’s performance before-and-after retrofit can be made.  The third objective of this project is to develop high performance/lower intrusion countermeasure designs through the use of advanced materials.   The low intrusion is significant to bridge owners because the retrofit cannot produce material degradation (e.g., corrosion), interfere with the operation of previously-installed mitigation measures for other hazards (e.g., seismic), or obstruct normal maintenance/inspection operations</w:t>
            </w:r>
            <w:r w:rsidR="008437FA" w:rsidRPr="007E25F2">
              <w:rPr>
                <w:rFonts w:ascii="Calibri" w:eastAsia="Calibri" w:hAnsi="Calibri" w:cs="Calibri"/>
              </w:rPr>
              <w:t xml:space="preserve">.  </w:t>
            </w:r>
          </w:p>
          <w:p w:rsidR="00E37EB8" w:rsidRPr="007E25F2" w:rsidRDefault="00E37EB8" w:rsidP="00E37EB8"/>
          <w:p w:rsidR="00E37EB8" w:rsidRDefault="009D267C" w:rsidP="00E37EB8">
            <w:pPr>
              <w:widowControl w:val="0"/>
            </w:pPr>
            <w:r>
              <w:t>T</w:t>
            </w:r>
            <w:r w:rsidR="002E2C5D">
              <w:t>his project is</w:t>
            </w:r>
            <w:r>
              <w:t xml:space="preserve"> particularly</w:t>
            </w:r>
            <w:r w:rsidR="002E2C5D">
              <w:t xml:space="preserve"> </w:t>
            </w:r>
            <w:r w:rsidR="00254F03">
              <w:t>focused on</w:t>
            </w:r>
            <w:r w:rsidR="002E2C5D">
              <w:t xml:space="preserve"> implementation.    It is</w:t>
            </w:r>
            <w:r w:rsidR="00254F03">
              <w:t xml:space="preserve"> designed to adapt</w:t>
            </w:r>
            <w:r w:rsidR="00E5699C">
              <w:t xml:space="preserve"> general </w:t>
            </w:r>
            <w:r w:rsidR="00254F03">
              <w:t>research results</w:t>
            </w:r>
            <w:r w:rsidR="008B621D">
              <w:t>,</w:t>
            </w:r>
            <w:r w:rsidR="00E5699C">
              <w:t xml:space="preserve"> </w:t>
            </w:r>
            <w:r w:rsidR="008B621D">
              <w:t>on</w:t>
            </w:r>
            <w:r w:rsidR="00E5699C">
              <w:t xml:space="preserve"> bridge members and bridge materials studied under the FHWA Counterterror Research Program</w:t>
            </w:r>
            <w:r w:rsidR="008B621D">
              <w:t xml:space="preserve">, </w:t>
            </w:r>
            <w:r w:rsidR="00254F03">
              <w:t>to</w:t>
            </w:r>
            <w:r w:rsidR="008B621D">
              <w:t xml:space="preserve"> implementation issues</w:t>
            </w:r>
            <w:r>
              <w:t xml:space="preserve"> now being</w:t>
            </w:r>
            <w:r w:rsidR="008B621D">
              <w:t xml:space="preserve"> en</w:t>
            </w:r>
            <w:r w:rsidR="00732782">
              <w:t xml:space="preserve">countered in the field.  </w:t>
            </w:r>
            <w:r w:rsidR="00040A59" w:rsidRPr="007E25F2">
              <w:t>One example is the effect of blast mitigation on seismic response:  Are there practical combined retrofits</w:t>
            </w:r>
            <w:r w:rsidR="00040A59">
              <w:t xml:space="preserve">, or </w:t>
            </w:r>
            <w:r w:rsidR="00040A59" w:rsidRPr="007E25F2">
              <w:t xml:space="preserve">contact vs. non-contact </w:t>
            </w:r>
            <w:r w:rsidR="00040A59">
              <w:t xml:space="preserve">where </w:t>
            </w:r>
            <w:r w:rsidR="00040A59" w:rsidRPr="007E25F2">
              <w:t>separate retrofits</w:t>
            </w:r>
            <w:r w:rsidR="00040A59">
              <w:t xml:space="preserve"> are required</w:t>
            </w:r>
            <w:r w:rsidR="00732782">
              <w:t>.  This project is a recognition that o</w:t>
            </w:r>
            <w:r w:rsidR="00040A59">
              <w:t xml:space="preserve">nce the basic research improves countermeasures to respond to higher loads, the owner </w:t>
            </w:r>
            <w:r>
              <w:t xml:space="preserve">encounters </w:t>
            </w:r>
            <w:r w:rsidR="00040A59">
              <w:t xml:space="preserve">a number of related issues:  Altered Response to other critical loads (the example shown); </w:t>
            </w:r>
            <w:r>
              <w:t xml:space="preserve"> </w:t>
            </w:r>
            <w:r w:rsidR="00E37EB8" w:rsidRPr="007E25F2">
              <w:t xml:space="preserve">Alternate load path survivability; Constructability; Maintenance/Inspection/Removability of security retrofits; and, of course, the added Dead Load.  </w:t>
            </w:r>
          </w:p>
          <w:p w:rsidR="00601EBD" w:rsidRDefault="00601EBD" w:rsidP="00E37EB8">
            <w:pPr>
              <w:widowControl w:val="0"/>
              <w:rPr>
                <w:rFonts w:cstheme="minorHAnsi"/>
                <w:highlight w:val="yellow"/>
              </w:rPr>
            </w:pPr>
          </w:p>
          <w:p w:rsidR="00A80DA5" w:rsidRPr="00341514" w:rsidRDefault="00A80DA5" w:rsidP="00E37EB8">
            <w:pPr>
              <w:widowControl w:val="0"/>
              <w:rPr>
                <w:rFonts w:cstheme="minorHAnsi"/>
                <w:highlight w:val="yellow"/>
              </w:rPr>
            </w:pPr>
          </w:p>
        </w:tc>
      </w:tr>
      <w:tr w:rsidR="00337665" w:rsidRPr="00341514" w:rsidTr="00750774">
        <w:tc>
          <w:tcPr>
            <w:tcW w:w="10911" w:type="dxa"/>
            <w:gridSpan w:val="2"/>
            <w:tcBorders>
              <w:top w:val="single" w:sz="4" w:space="0" w:color="auto"/>
              <w:left w:val="nil"/>
              <w:bottom w:val="single" w:sz="4" w:space="0" w:color="auto"/>
              <w:right w:val="nil"/>
            </w:tcBorders>
          </w:tcPr>
          <w:p w:rsidR="00337665" w:rsidRPr="00341514" w:rsidRDefault="00337665" w:rsidP="00551D8A">
            <w:pPr>
              <w:ind w:right="-720"/>
              <w:rPr>
                <w:rFonts w:cstheme="minorHAnsi"/>
                <w:b/>
                <w:highlight w:val="yellow"/>
              </w:rPr>
            </w:pPr>
          </w:p>
          <w:p w:rsidR="00337665" w:rsidRPr="00341514" w:rsidRDefault="00337665" w:rsidP="00551D8A">
            <w:pPr>
              <w:ind w:right="-720"/>
              <w:rPr>
                <w:rFonts w:cstheme="minorHAnsi"/>
                <w:b/>
                <w:highlight w:val="yellow"/>
              </w:rPr>
            </w:pPr>
          </w:p>
        </w:tc>
      </w:tr>
      <w:tr w:rsidR="00601EBD" w:rsidRPr="00341514" w:rsidTr="00750774">
        <w:tc>
          <w:tcPr>
            <w:tcW w:w="10911" w:type="dxa"/>
            <w:gridSpan w:val="2"/>
            <w:tcBorders>
              <w:top w:val="single" w:sz="4" w:space="0" w:color="auto"/>
              <w:bottom w:val="single" w:sz="4" w:space="0" w:color="auto"/>
            </w:tcBorders>
          </w:tcPr>
          <w:p w:rsidR="00337665" w:rsidRPr="00341514" w:rsidRDefault="00337665" w:rsidP="00551D8A">
            <w:pPr>
              <w:ind w:right="-720"/>
              <w:rPr>
                <w:rFonts w:cstheme="minorHAnsi"/>
                <w:sz w:val="20"/>
                <w:highlight w:val="yellow"/>
              </w:rPr>
            </w:pPr>
          </w:p>
          <w:p w:rsidR="00A80DA5" w:rsidRDefault="00A80DA5" w:rsidP="00551D8A">
            <w:pPr>
              <w:ind w:right="-720"/>
              <w:rPr>
                <w:rFonts w:cstheme="minorHAnsi"/>
                <w:b/>
              </w:rPr>
            </w:pPr>
          </w:p>
          <w:p w:rsidR="00601EBD" w:rsidRDefault="00601EBD" w:rsidP="00551D8A">
            <w:pPr>
              <w:ind w:right="-720"/>
              <w:rPr>
                <w:rFonts w:cstheme="minorHAnsi"/>
                <w:b/>
              </w:rPr>
            </w:pPr>
            <w:r w:rsidRPr="007E25F2">
              <w:rPr>
                <w:rFonts w:cstheme="minorHAnsi"/>
                <w:b/>
              </w:rPr>
              <w:t>Progress this Quarter (includes meetings, work plan status, contract status, significant progress, etc.):</w:t>
            </w:r>
          </w:p>
          <w:p w:rsidR="005E65D1" w:rsidRDefault="005E65D1" w:rsidP="005E65D1">
            <w:pPr>
              <w:rPr>
                <w:rFonts w:ascii="Verdana" w:hAnsi="Verdana"/>
                <w:sz w:val="20"/>
                <w:szCs w:val="20"/>
              </w:rPr>
            </w:pPr>
          </w:p>
          <w:p w:rsidR="005E65D1" w:rsidRPr="001616A0" w:rsidRDefault="005E65D1" w:rsidP="005E65D1">
            <w:pPr>
              <w:rPr>
                <w:rFonts w:ascii="Verdana" w:hAnsi="Verdana"/>
                <w:sz w:val="20"/>
                <w:szCs w:val="20"/>
              </w:rPr>
            </w:pPr>
            <w:r w:rsidRPr="001616A0">
              <w:rPr>
                <w:rFonts w:ascii="Verdana" w:hAnsi="Verdana"/>
                <w:sz w:val="20"/>
                <w:szCs w:val="20"/>
              </w:rPr>
              <w:t xml:space="preserve">Field Project A (Analysis for Blast Hardening of Steel Tower Members):  </w:t>
            </w:r>
          </w:p>
          <w:p w:rsidR="001616A0" w:rsidRPr="001616A0" w:rsidRDefault="001616A0" w:rsidP="005E65D1">
            <w:pPr>
              <w:pStyle w:val="ListParagraph"/>
              <w:numPr>
                <w:ilvl w:val="0"/>
                <w:numId w:val="17"/>
              </w:numPr>
              <w:rPr>
                <w:rFonts w:ascii="Verdana" w:hAnsi="Verdana"/>
                <w:sz w:val="20"/>
                <w:szCs w:val="20"/>
              </w:rPr>
            </w:pPr>
            <w:r w:rsidRPr="001616A0">
              <w:rPr>
                <w:rFonts w:ascii="Verdana" w:hAnsi="Verdana"/>
                <w:sz w:val="20"/>
                <w:szCs w:val="20"/>
              </w:rPr>
              <w:t xml:space="preserve">ERDC and PDC preparing report on work to this point. </w:t>
            </w:r>
          </w:p>
          <w:p w:rsidR="005E65D1" w:rsidRPr="00081B04" w:rsidRDefault="001616A0" w:rsidP="005E65D1">
            <w:pPr>
              <w:pStyle w:val="ListParagraph"/>
              <w:numPr>
                <w:ilvl w:val="0"/>
                <w:numId w:val="17"/>
              </w:numPr>
              <w:rPr>
                <w:rFonts w:ascii="Verdana" w:hAnsi="Verdana"/>
                <w:sz w:val="20"/>
                <w:szCs w:val="20"/>
              </w:rPr>
            </w:pPr>
            <w:r w:rsidRPr="00081B04">
              <w:rPr>
                <w:rFonts w:ascii="Verdana" w:hAnsi="Verdana"/>
                <w:sz w:val="20"/>
                <w:szCs w:val="20"/>
              </w:rPr>
              <w:t>Have p</w:t>
            </w:r>
            <w:r w:rsidR="005E65D1" w:rsidRPr="00081B04">
              <w:rPr>
                <w:rFonts w:ascii="Verdana" w:hAnsi="Verdana"/>
                <w:sz w:val="20"/>
                <w:szCs w:val="20"/>
              </w:rPr>
              <w:t xml:space="preserve">rovided the owner with </w:t>
            </w:r>
            <w:r w:rsidRPr="00081B04">
              <w:rPr>
                <w:rFonts w:ascii="Verdana" w:hAnsi="Verdana"/>
                <w:sz w:val="20"/>
                <w:szCs w:val="20"/>
              </w:rPr>
              <w:t>options for continued work (outlined in 1</w:t>
            </w:r>
            <w:r w:rsidRPr="00081B04">
              <w:rPr>
                <w:rFonts w:ascii="Verdana" w:hAnsi="Verdana"/>
                <w:sz w:val="20"/>
                <w:szCs w:val="20"/>
                <w:vertAlign w:val="superscript"/>
              </w:rPr>
              <w:t>st</w:t>
            </w:r>
            <w:r w:rsidRPr="00081B04">
              <w:rPr>
                <w:rFonts w:ascii="Verdana" w:hAnsi="Verdana"/>
                <w:sz w:val="20"/>
                <w:szCs w:val="20"/>
              </w:rPr>
              <w:t xml:space="preserve"> Quarter report).</w:t>
            </w:r>
          </w:p>
          <w:p w:rsidR="005E65D1" w:rsidRPr="00081B04" w:rsidRDefault="005E65D1" w:rsidP="005E65D1">
            <w:pPr>
              <w:rPr>
                <w:rFonts w:ascii="Verdana" w:hAnsi="Verdana"/>
                <w:sz w:val="20"/>
                <w:szCs w:val="20"/>
              </w:rPr>
            </w:pPr>
          </w:p>
          <w:p w:rsidR="005E65D1" w:rsidRPr="00081B04" w:rsidRDefault="005E65D1" w:rsidP="005E65D1">
            <w:pPr>
              <w:rPr>
                <w:rFonts w:ascii="Verdana" w:hAnsi="Verdana"/>
                <w:sz w:val="20"/>
                <w:szCs w:val="20"/>
              </w:rPr>
            </w:pPr>
            <w:r w:rsidRPr="00081B04">
              <w:rPr>
                <w:rFonts w:ascii="Verdana" w:hAnsi="Verdana"/>
                <w:sz w:val="20"/>
                <w:szCs w:val="20"/>
              </w:rPr>
              <w:t xml:space="preserve">Field Project B (Validating Baseline Blast Impact Models and Proposed Hardening of Stay Cables/RC Towers):  </w:t>
            </w:r>
          </w:p>
          <w:p w:rsidR="00081B04" w:rsidRDefault="00081B04" w:rsidP="005E65D1">
            <w:pPr>
              <w:pStyle w:val="ListParagraph"/>
              <w:numPr>
                <w:ilvl w:val="0"/>
                <w:numId w:val="18"/>
              </w:numPr>
              <w:rPr>
                <w:rFonts w:ascii="Verdana" w:hAnsi="Verdana"/>
                <w:sz w:val="20"/>
                <w:szCs w:val="20"/>
              </w:rPr>
            </w:pPr>
            <w:r w:rsidRPr="00081B04">
              <w:rPr>
                <w:rFonts w:ascii="Verdana" w:hAnsi="Verdana"/>
                <w:sz w:val="20"/>
                <w:szCs w:val="20"/>
              </w:rPr>
              <w:t>Proposed follow-on supporting efforts. Revised scope for testing and validating successful protection measures for cable stays and the RC towers (unfunded).</w:t>
            </w:r>
          </w:p>
          <w:p w:rsidR="00A80DA5" w:rsidRPr="00081B04" w:rsidRDefault="00A80DA5" w:rsidP="00A80DA5">
            <w:pPr>
              <w:pStyle w:val="ListParagraph"/>
              <w:rPr>
                <w:rFonts w:ascii="Verdana" w:hAnsi="Verdana"/>
                <w:sz w:val="20"/>
                <w:szCs w:val="20"/>
              </w:rPr>
            </w:pPr>
          </w:p>
          <w:p w:rsidR="00302C92" w:rsidRPr="00341514" w:rsidRDefault="003252E2" w:rsidP="00B0168F">
            <w:pPr>
              <w:pStyle w:val="ListParagraph"/>
              <w:tabs>
                <w:tab w:val="left" w:pos="1800"/>
              </w:tabs>
              <w:autoSpaceDE w:val="0"/>
              <w:autoSpaceDN w:val="0"/>
              <w:adjustRightInd w:val="0"/>
              <w:ind w:right="-720"/>
              <w:rPr>
                <w:rFonts w:ascii="Arial" w:hAnsi="Arial" w:cs="Arial"/>
                <w:sz w:val="20"/>
                <w:szCs w:val="20"/>
                <w:highlight w:val="yellow"/>
              </w:rPr>
            </w:pPr>
            <w:r w:rsidRPr="003252E2">
              <w:rPr>
                <w:rFonts w:asciiTheme="minorHAnsi" w:hAnsiTheme="minorHAnsi"/>
              </w:rPr>
              <w:t xml:space="preserve"> </w:t>
            </w:r>
          </w:p>
        </w:tc>
      </w:tr>
      <w:tr w:rsidR="00337665" w:rsidRPr="00341514" w:rsidTr="00750774">
        <w:tc>
          <w:tcPr>
            <w:tcW w:w="10911" w:type="dxa"/>
            <w:gridSpan w:val="2"/>
            <w:tcBorders>
              <w:top w:val="single" w:sz="4" w:space="0" w:color="auto"/>
              <w:left w:val="nil"/>
              <w:bottom w:val="single" w:sz="4" w:space="0" w:color="auto"/>
              <w:right w:val="nil"/>
            </w:tcBorders>
          </w:tcPr>
          <w:p w:rsidR="003252E2" w:rsidRPr="00341514" w:rsidRDefault="003252E2" w:rsidP="00551D8A">
            <w:pPr>
              <w:ind w:right="-720"/>
              <w:rPr>
                <w:rFonts w:ascii="Arial" w:hAnsi="Arial" w:cs="Arial"/>
                <w:b/>
                <w:sz w:val="20"/>
                <w:szCs w:val="20"/>
                <w:highlight w:val="yellow"/>
              </w:rPr>
            </w:pPr>
          </w:p>
        </w:tc>
      </w:tr>
      <w:tr w:rsidR="00601EBD" w:rsidRPr="00341514" w:rsidTr="006A732B">
        <w:tc>
          <w:tcPr>
            <w:tcW w:w="10911" w:type="dxa"/>
            <w:gridSpan w:val="2"/>
            <w:tcBorders>
              <w:top w:val="single" w:sz="4" w:space="0" w:color="auto"/>
              <w:left w:val="single" w:sz="4" w:space="0" w:color="auto"/>
              <w:bottom w:val="single" w:sz="4" w:space="0" w:color="auto"/>
              <w:right w:val="single" w:sz="4" w:space="0" w:color="auto"/>
            </w:tcBorders>
            <w:shd w:val="clear" w:color="auto" w:fill="auto"/>
          </w:tcPr>
          <w:p w:rsidR="007C08A0" w:rsidRPr="00341514" w:rsidRDefault="007C08A0" w:rsidP="00551D8A">
            <w:pPr>
              <w:ind w:right="-720"/>
              <w:rPr>
                <w:rFonts w:ascii="Arial" w:hAnsi="Arial" w:cs="Arial"/>
                <w:b/>
                <w:sz w:val="20"/>
                <w:szCs w:val="20"/>
                <w:highlight w:val="yellow"/>
              </w:rPr>
            </w:pPr>
          </w:p>
          <w:p w:rsidR="00601EBD" w:rsidRDefault="00601EBD" w:rsidP="00551D8A">
            <w:pPr>
              <w:ind w:right="-720"/>
              <w:rPr>
                <w:rFonts w:cstheme="minorHAnsi"/>
              </w:rPr>
            </w:pPr>
            <w:r w:rsidRPr="00CB7BA6">
              <w:rPr>
                <w:rFonts w:cstheme="minorHAnsi"/>
                <w:b/>
              </w:rPr>
              <w:t>Anticipated work next quarter</w:t>
            </w:r>
            <w:r w:rsidRPr="00CB7BA6">
              <w:rPr>
                <w:rFonts w:cstheme="minorHAnsi"/>
              </w:rPr>
              <w:t>:</w:t>
            </w:r>
          </w:p>
          <w:p w:rsidR="00CB7BA6" w:rsidRPr="0085382B" w:rsidRDefault="00CB7BA6" w:rsidP="00CB7BA6">
            <w:pPr>
              <w:ind w:right="-720"/>
              <w:rPr>
                <w:rFonts w:cstheme="minorHAnsi"/>
                <w:b/>
              </w:rPr>
            </w:pPr>
          </w:p>
          <w:p w:rsidR="0085382B" w:rsidRPr="00081B04" w:rsidRDefault="001616A0" w:rsidP="00CB7BA6">
            <w:pPr>
              <w:pStyle w:val="ListParagraph"/>
              <w:numPr>
                <w:ilvl w:val="0"/>
                <w:numId w:val="2"/>
              </w:numPr>
              <w:rPr>
                <w:rFonts w:asciiTheme="minorHAnsi" w:hAnsiTheme="minorHAnsi"/>
              </w:rPr>
            </w:pPr>
            <w:r w:rsidRPr="00081B04">
              <w:rPr>
                <w:rFonts w:asciiTheme="minorHAnsi" w:hAnsiTheme="minorHAnsi"/>
              </w:rPr>
              <w:t>Project A:  Complete the analysis conducted for this bridge.</w:t>
            </w:r>
          </w:p>
          <w:p w:rsidR="003252E2" w:rsidRDefault="00081B04" w:rsidP="003252E2">
            <w:pPr>
              <w:numPr>
                <w:ilvl w:val="0"/>
                <w:numId w:val="16"/>
              </w:numPr>
              <w:contextualSpacing/>
              <w:rPr>
                <w:rFonts w:cs="Times New Roman"/>
              </w:rPr>
            </w:pPr>
            <w:r w:rsidRPr="00081B04">
              <w:rPr>
                <w:rFonts w:cs="Times New Roman"/>
              </w:rPr>
              <w:t>Project B:  Revise Cost Proposal.</w:t>
            </w:r>
          </w:p>
          <w:p w:rsidR="00A80DA5" w:rsidRPr="00A80DA5" w:rsidRDefault="00A80DA5" w:rsidP="00A80DA5">
            <w:pPr>
              <w:pStyle w:val="ListParagraph"/>
              <w:numPr>
                <w:ilvl w:val="0"/>
                <w:numId w:val="16"/>
              </w:numPr>
            </w:pPr>
            <w:r w:rsidRPr="00A80DA5">
              <w:t>Both projects are waiting for Phase II decisions.</w:t>
            </w:r>
          </w:p>
          <w:p w:rsidR="00601EBD" w:rsidRPr="00341514" w:rsidRDefault="00601EBD" w:rsidP="006A732B">
            <w:pPr>
              <w:pStyle w:val="ListParagraph"/>
              <w:autoSpaceDE w:val="0"/>
              <w:autoSpaceDN w:val="0"/>
              <w:adjustRightInd w:val="0"/>
              <w:rPr>
                <w:rFonts w:ascii="Arial" w:hAnsi="Arial" w:cs="Arial"/>
                <w:sz w:val="20"/>
                <w:szCs w:val="20"/>
                <w:highlight w:val="yellow"/>
              </w:rPr>
            </w:pPr>
          </w:p>
        </w:tc>
      </w:tr>
      <w:tr w:rsidR="00337665" w:rsidRPr="00341514" w:rsidTr="00750774">
        <w:tc>
          <w:tcPr>
            <w:tcW w:w="10911" w:type="dxa"/>
            <w:gridSpan w:val="2"/>
            <w:tcBorders>
              <w:top w:val="single" w:sz="4" w:space="0" w:color="auto"/>
              <w:left w:val="nil"/>
              <w:bottom w:val="nil"/>
              <w:right w:val="nil"/>
            </w:tcBorders>
          </w:tcPr>
          <w:p w:rsidR="00337665" w:rsidRPr="00341514" w:rsidRDefault="00337665" w:rsidP="00551D8A">
            <w:pPr>
              <w:ind w:right="-720"/>
              <w:rPr>
                <w:rFonts w:ascii="Arial" w:hAnsi="Arial" w:cs="Arial"/>
                <w:b/>
                <w:sz w:val="20"/>
                <w:szCs w:val="20"/>
                <w:highlight w:val="yellow"/>
              </w:rPr>
            </w:pPr>
          </w:p>
        </w:tc>
      </w:tr>
      <w:tr w:rsidR="00601EBD" w:rsidRPr="00341514" w:rsidTr="00750774">
        <w:trPr>
          <w:gridBefore w:val="1"/>
          <w:wBefore w:w="17" w:type="dxa"/>
        </w:trPr>
        <w:tc>
          <w:tcPr>
            <w:tcW w:w="10894" w:type="dxa"/>
            <w:tcBorders>
              <w:bottom w:val="single" w:sz="4" w:space="0" w:color="auto"/>
            </w:tcBorders>
          </w:tcPr>
          <w:p w:rsidR="00E35E0F" w:rsidRPr="00341514" w:rsidRDefault="00E35E0F" w:rsidP="00551D8A">
            <w:pPr>
              <w:ind w:right="-720"/>
              <w:rPr>
                <w:rFonts w:ascii="Arial" w:hAnsi="Arial" w:cs="Arial"/>
                <w:b/>
                <w:sz w:val="20"/>
                <w:szCs w:val="20"/>
                <w:highlight w:val="yellow"/>
              </w:rPr>
            </w:pPr>
          </w:p>
          <w:p w:rsidR="00E146DA" w:rsidRPr="00CD7D62" w:rsidRDefault="00601EBD" w:rsidP="0052262C">
            <w:pPr>
              <w:rPr>
                <w:b/>
              </w:rPr>
            </w:pPr>
            <w:r w:rsidRPr="00CD7D62">
              <w:rPr>
                <w:b/>
              </w:rPr>
              <w:t>Significant Results:</w:t>
            </w:r>
            <w:r w:rsidR="00952D0C" w:rsidRPr="00CD7D62">
              <w:rPr>
                <w:b/>
              </w:rPr>
              <w:t xml:space="preserve">  </w:t>
            </w:r>
          </w:p>
          <w:p w:rsidR="00952D0C" w:rsidRPr="00CD7D62" w:rsidRDefault="00952D0C" w:rsidP="0052262C"/>
          <w:p w:rsidR="0052262C" w:rsidRPr="00BD5849" w:rsidRDefault="00833DDA" w:rsidP="0052262C">
            <w:bookmarkStart w:id="1" w:name="OLE_LINK1"/>
            <w:bookmarkStart w:id="2" w:name="OLE_LINK2"/>
            <w:r w:rsidRPr="00BD5849">
              <w:t>T</w:t>
            </w:r>
            <w:r w:rsidR="0052262C" w:rsidRPr="00BD5849">
              <w:t xml:space="preserve">he </w:t>
            </w:r>
            <w:r w:rsidRPr="00BD5849">
              <w:t xml:space="preserve">expected </w:t>
            </w:r>
            <w:r w:rsidR="0052262C" w:rsidRPr="00BD5849">
              <w:t>range of behavior, in reacting to a blast load, caused by steel type, age, and condition is</w:t>
            </w:r>
            <w:r w:rsidRPr="00BD5849">
              <w:t xml:space="preserve"> currently being established.  This range is a necessary factor in the design of any countermeasure.  </w:t>
            </w:r>
            <w:r w:rsidR="0052262C" w:rsidRPr="00BD5849">
              <w:t xml:space="preserve"> </w:t>
            </w:r>
          </w:p>
          <w:p w:rsidR="00833DDA" w:rsidRPr="00BD5849" w:rsidRDefault="00833DDA" w:rsidP="0052262C"/>
          <w:p w:rsidR="00601EBD" w:rsidRPr="00BD5849" w:rsidRDefault="00B449D5" w:rsidP="0052262C">
            <w:r w:rsidRPr="00BD5849">
              <w:t>Response data is being collected to aid countermeasure designers in predicting t</w:t>
            </w:r>
            <w:r w:rsidR="00915BDA" w:rsidRPr="00BD5849">
              <w:t>he reaction of the main cable and towers to a dynamic loss (i.e. not just the fact that one or more are missing) of suspenders</w:t>
            </w:r>
            <w:r w:rsidRPr="00BD5849">
              <w:t>.</w:t>
            </w:r>
            <w:r w:rsidR="001B15BC" w:rsidRPr="00BD5849">
              <w:t xml:space="preserve">  This is directly related to potential loss of the </w:t>
            </w:r>
            <w:r w:rsidR="00827EDF" w:rsidRPr="00BD5849">
              <w:t>s</w:t>
            </w:r>
            <w:r w:rsidR="001B15BC" w:rsidRPr="00BD5849">
              <w:t xml:space="preserve">tiffening </w:t>
            </w:r>
            <w:r w:rsidR="00827EDF" w:rsidRPr="00BD5849">
              <w:t>t</w:t>
            </w:r>
            <w:r w:rsidR="001B15BC" w:rsidRPr="00BD5849">
              <w:t xml:space="preserve">russ and </w:t>
            </w:r>
            <w:r w:rsidR="00827EDF" w:rsidRPr="00BD5849">
              <w:t>r</w:t>
            </w:r>
            <w:r w:rsidR="001B15BC" w:rsidRPr="00BD5849">
              <w:t>oadway.</w:t>
            </w:r>
            <w:bookmarkEnd w:id="1"/>
            <w:bookmarkEnd w:id="2"/>
          </w:p>
          <w:p w:rsidR="00CD7D62" w:rsidRPr="00BD5849" w:rsidRDefault="00CD7D62" w:rsidP="0052262C">
            <w:pPr>
              <w:rPr>
                <w:rFonts w:ascii="Verdana" w:hAnsi="Verdana"/>
                <w:sz w:val="20"/>
                <w:szCs w:val="20"/>
              </w:rPr>
            </w:pPr>
          </w:p>
          <w:p w:rsidR="007B3504" w:rsidRPr="00BD5849" w:rsidRDefault="00CD7D62" w:rsidP="00984C17">
            <w:pPr>
              <w:autoSpaceDE w:val="0"/>
              <w:autoSpaceDN w:val="0"/>
              <w:adjustRightInd w:val="0"/>
            </w:pPr>
            <w:r w:rsidRPr="00BD5849">
              <w:rPr>
                <w:rFonts w:ascii="Verdana" w:hAnsi="Verdana" w:cs="Times New Roman"/>
                <w:sz w:val="20"/>
                <w:szCs w:val="20"/>
              </w:rPr>
              <w:t>Analysis of the vulnerability of bridge towers to VBIED attack</w:t>
            </w:r>
            <w:r w:rsidR="00984C17" w:rsidRPr="00BD5849">
              <w:rPr>
                <w:rFonts w:ascii="Verdana" w:hAnsi="Verdana" w:cs="Times New Roman"/>
                <w:sz w:val="20"/>
                <w:szCs w:val="20"/>
              </w:rPr>
              <w:t xml:space="preserve">, </w:t>
            </w:r>
            <w:r w:rsidRPr="00BD5849">
              <w:rPr>
                <w:rFonts w:ascii="Verdana" w:hAnsi="Verdana" w:cs="Times New Roman"/>
                <w:sz w:val="20"/>
                <w:szCs w:val="20"/>
              </w:rPr>
              <w:t>allowing for interaction between the air</w:t>
            </w:r>
            <w:r w:rsidR="00984C17" w:rsidRPr="00BD5849">
              <w:rPr>
                <w:rFonts w:ascii="Verdana" w:hAnsi="Verdana" w:cs="Times New Roman"/>
                <w:sz w:val="20"/>
                <w:szCs w:val="20"/>
              </w:rPr>
              <w:t>-</w:t>
            </w:r>
            <w:r w:rsidRPr="00BD5849">
              <w:rPr>
                <w:rFonts w:ascii="Verdana" w:hAnsi="Verdana" w:cs="Times New Roman"/>
                <w:sz w:val="20"/>
                <w:szCs w:val="20"/>
              </w:rPr>
              <w:t>blast pressures and flexible structural elements</w:t>
            </w:r>
            <w:r w:rsidR="00984C17" w:rsidRPr="00BD5849">
              <w:rPr>
                <w:rFonts w:ascii="Verdana" w:hAnsi="Verdana" w:cs="Times New Roman"/>
                <w:sz w:val="20"/>
                <w:szCs w:val="20"/>
              </w:rPr>
              <w:t xml:space="preserve"> was</w:t>
            </w:r>
            <w:r w:rsidRPr="00BD5849">
              <w:rPr>
                <w:rFonts w:ascii="Verdana" w:hAnsi="Verdana" w:cs="Times New Roman"/>
                <w:sz w:val="20"/>
                <w:szCs w:val="20"/>
              </w:rPr>
              <w:t xml:space="preserve"> </w:t>
            </w:r>
            <w:r w:rsidR="00984C17" w:rsidRPr="00BD5849">
              <w:rPr>
                <w:rFonts w:ascii="Verdana" w:hAnsi="Verdana" w:cs="Times New Roman"/>
                <w:sz w:val="20"/>
                <w:szCs w:val="20"/>
              </w:rPr>
              <w:t xml:space="preserve">developed to </w:t>
            </w:r>
            <w:r w:rsidRPr="00BD5849">
              <w:rPr>
                <w:rFonts w:ascii="Verdana" w:hAnsi="Verdana" w:cs="Times New Roman"/>
                <w:sz w:val="20"/>
                <w:szCs w:val="20"/>
              </w:rPr>
              <w:t>provide a more accurate vulnerability estimate.</w:t>
            </w:r>
            <w:r w:rsidR="00984C17" w:rsidRPr="00BD5849">
              <w:rPr>
                <w:rFonts w:ascii="Verdana" w:hAnsi="Verdana" w:cs="Times New Roman"/>
                <w:sz w:val="20"/>
                <w:szCs w:val="20"/>
              </w:rPr>
              <w:t xml:space="preserve">  This was coupled with the analysis of the </w:t>
            </w:r>
            <w:r w:rsidRPr="00BD5849">
              <w:rPr>
                <w:rFonts w:ascii="Verdana" w:hAnsi="Verdana" w:cs="Times New Roman"/>
                <w:sz w:val="20"/>
                <w:szCs w:val="20"/>
              </w:rPr>
              <w:t>overall stability of the structure to determine if progressive collapse will occur.</w:t>
            </w:r>
            <w:r w:rsidR="00984C17" w:rsidRPr="00BD5849">
              <w:rPr>
                <w:rFonts w:ascii="Verdana" w:hAnsi="Verdana" w:cs="Times New Roman"/>
                <w:sz w:val="20"/>
                <w:szCs w:val="20"/>
              </w:rPr>
              <w:t xml:space="preserve"> </w:t>
            </w:r>
          </w:p>
          <w:p w:rsidR="00601EBD" w:rsidRPr="00341514" w:rsidRDefault="00601EBD" w:rsidP="00551D8A">
            <w:pPr>
              <w:ind w:right="-720"/>
              <w:rPr>
                <w:rFonts w:ascii="Arial" w:hAnsi="Arial" w:cs="Arial"/>
                <w:b/>
                <w:sz w:val="20"/>
                <w:szCs w:val="20"/>
                <w:highlight w:val="yellow"/>
              </w:rPr>
            </w:pPr>
          </w:p>
        </w:tc>
      </w:tr>
      <w:tr w:rsidR="00337665" w:rsidRPr="00341514" w:rsidTr="00750774">
        <w:trPr>
          <w:gridBefore w:val="1"/>
          <w:wBefore w:w="17" w:type="dxa"/>
        </w:trPr>
        <w:tc>
          <w:tcPr>
            <w:tcW w:w="10894" w:type="dxa"/>
            <w:tcBorders>
              <w:top w:val="single" w:sz="4" w:space="0" w:color="auto"/>
              <w:left w:val="nil"/>
              <w:bottom w:val="single" w:sz="4" w:space="0" w:color="auto"/>
              <w:right w:val="nil"/>
            </w:tcBorders>
          </w:tcPr>
          <w:p w:rsidR="00337665" w:rsidRPr="00341514" w:rsidRDefault="00337665" w:rsidP="00551D8A">
            <w:pPr>
              <w:ind w:right="-720"/>
              <w:rPr>
                <w:rFonts w:ascii="Arial" w:hAnsi="Arial" w:cs="Arial"/>
                <w:b/>
                <w:sz w:val="20"/>
                <w:szCs w:val="20"/>
                <w:highlight w:val="yellow"/>
              </w:rPr>
            </w:pPr>
          </w:p>
        </w:tc>
      </w:tr>
      <w:tr w:rsidR="00601EBD" w:rsidRPr="00341514" w:rsidTr="00750774">
        <w:trPr>
          <w:gridBefore w:val="1"/>
          <w:wBefore w:w="17" w:type="dxa"/>
        </w:trPr>
        <w:tc>
          <w:tcPr>
            <w:tcW w:w="10894" w:type="dxa"/>
            <w:tcBorders>
              <w:top w:val="single" w:sz="4" w:space="0" w:color="auto"/>
              <w:bottom w:val="single" w:sz="4" w:space="0" w:color="auto"/>
            </w:tcBorders>
          </w:tcPr>
          <w:p w:rsidR="00E35E0F" w:rsidRPr="00341514" w:rsidRDefault="00E35E0F" w:rsidP="00551D8A">
            <w:pPr>
              <w:ind w:right="-720"/>
              <w:rPr>
                <w:rFonts w:ascii="Arial" w:hAnsi="Arial" w:cs="Arial"/>
                <w:b/>
                <w:sz w:val="20"/>
                <w:szCs w:val="20"/>
                <w:highlight w:val="yellow"/>
              </w:rPr>
            </w:pPr>
          </w:p>
          <w:p w:rsidR="00E35E0F" w:rsidRPr="001923E4" w:rsidRDefault="00601EBD" w:rsidP="00551D8A">
            <w:pPr>
              <w:ind w:right="-720"/>
              <w:rPr>
                <w:rFonts w:ascii="Arial" w:hAnsi="Arial" w:cs="Arial"/>
                <w:b/>
                <w:sz w:val="20"/>
                <w:szCs w:val="20"/>
              </w:rPr>
            </w:pPr>
            <w:r w:rsidRPr="001923E4">
              <w:rPr>
                <w:rFonts w:ascii="Arial" w:hAnsi="Arial" w:cs="Arial"/>
                <w:b/>
                <w:sz w:val="20"/>
                <w:szCs w:val="20"/>
              </w:rPr>
              <w:t xml:space="preserve">Circumstance affecting project or budget.  (Please describe any challenges encountered or anticipated that </w:t>
            </w:r>
          </w:p>
          <w:p w:rsidR="00E35E0F" w:rsidRPr="001923E4" w:rsidRDefault="00601EBD" w:rsidP="00551D8A">
            <w:pPr>
              <w:ind w:right="-720"/>
              <w:rPr>
                <w:rFonts w:ascii="Arial" w:hAnsi="Arial" w:cs="Arial"/>
                <w:b/>
                <w:sz w:val="20"/>
                <w:szCs w:val="20"/>
              </w:rPr>
            </w:pPr>
            <w:r w:rsidRPr="001923E4">
              <w:rPr>
                <w:rFonts w:ascii="Arial" w:hAnsi="Arial" w:cs="Arial"/>
                <w:b/>
                <w:sz w:val="20"/>
                <w:szCs w:val="20"/>
              </w:rPr>
              <w:t>might affect the completion of the project within the tim</w:t>
            </w:r>
            <w:r w:rsidR="00E35E0F" w:rsidRPr="001923E4">
              <w:rPr>
                <w:rFonts w:ascii="Arial" w:hAnsi="Arial" w:cs="Arial"/>
                <w:b/>
                <w:sz w:val="20"/>
                <w:szCs w:val="20"/>
              </w:rPr>
              <w:t xml:space="preserve">e, scope and fiscal constraints </w:t>
            </w:r>
            <w:r w:rsidRPr="001923E4">
              <w:rPr>
                <w:rFonts w:ascii="Arial" w:hAnsi="Arial" w:cs="Arial"/>
                <w:b/>
                <w:sz w:val="20"/>
                <w:szCs w:val="20"/>
              </w:rPr>
              <w:t xml:space="preserve">set forth in the </w:t>
            </w:r>
          </w:p>
          <w:p w:rsidR="00601EBD" w:rsidRPr="001923E4" w:rsidRDefault="00601EBD" w:rsidP="00551D8A">
            <w:pPr>
              <w:ind w:right="-720"/>
              <w:rPr>
                <w:rFonts w:ascii="Arial" w:hAnsi="Arial" w:cs="Arial"/>
                <w:b/>
                <w:sz w:val="20"/>
                <w:szCs w:val="20"/>
              </w:rPr>
            </w:pPr>
            <w:r w:rsidRPr="001923E4">
              <w:rPr>
                <w:rFonts w:ascii="Arial" w:hAnsi="Arial" w:cs="Arial"/>
                <w:b/>
                <w:sz w:val="20"/>
                <w:szCs w:val="20"/>
              </w:rPr>
              <w:t>agreement, along with recommended solutions to those problems).</w:t>
            </w:r>
          </w:p>
          <w:p w:rsidR="00601EBD" w:rsidRPr="001923E4" w:rsidRDefault="00601EBD" w:rsidP="00551D8A">
            <w:pPr>
              <w:ind w:right="-720"/>
              <w:rPr>
                <w:rFonts w:ascii="Arial" w:hAnsi="Arial" w:cs="Arial"/>
                <w:b/>
                <w:sz w:val="20"/>
                <w:szCs w:val="20"/>
              </w:rPr>
            </w:pPr>
          </w:p>
          <w:p w:rsidR="00601EBD" w:rsidRPr="001923E4" w:rsidRDefault="000E273B" w:rsidP="000E273B">
            <w:r w:rsidRPr="001923E4">
              <w:t>Lead abatement required on specimens obtained from early 20</w:t>
            </w:r>
            <w:r w:rsidRPr="001923E4">
              <w:rPr>
                <w:vertAlign w:val="superscript"/>
              </w:rPr>
              <w:t>th</w:t>
            </w:r>
            <w:r w:rsidRPr="001923E4">
              <w:t xml:space="preserve"> Century steel bridge members has added significant time and cost.</w:t>
            </w:r>
          </w:p>
          <w:p w:rsidR="00601EBD" w:rsidRPr="00341514" w:rsidRDefault="00601EBD" w:rsidP="00E37EB8">
            <w:pPr>
              <w:rPr>
                <w:rFonts w:ascii="Arial" w:hAnsi="Arial" w:cs="Arial"/>
                <w:b/>
                <w:sz w:val="20"/>
                <w:szCs w:val="20"/>
                <w:highlight w:val="yellow"/>
              </w:rPr>
            </w:pPr>
          </w:p>
        </w:tc>
      </w:tr>
      <w:tr w:rsidR="00337665" w:rsidRPr="00341514" w:rsidTr="00750774">
        <w:trPr>
          <w:gridBefore w:val="1"/>
          <w:wBefore w:w="17" w:type="dxa"/>
        </w:trPr>
        <w:tc>
          <w:tcPr>
            <w:tcW w:w="10894" w:type="dxa"/>
            <w:tcBorders>
              <w:top w:val="single" w:sz="4" w:space="0" w:color="auto"/>
              <w:left w:val="nil"/>
              <w:bottom w:val="nil"/>
              <w:right w:val="nil"/>
            </w:tcBorders>
          </w:tcPr>
          <w:p w:rsidR="00337665" w:rsidRPr="00341514" w:rsidRDefault="00337665" w:rsidP="00551D8A">
            <w:pPr>
              <w:ind w:right="-720"/>
              <w:rPr>
                <w:rFonts w:ascii="Arial" w:hAnsi="Arial" w:cs="Arial"/>
                <w:b/>
                <w:sz w:val="20"/>
                <w:szCs w:val="20"/>
                <w:highlight w:val="yellow"/>
              </w:rPr>
            </w:pPr>
          </w:p>
        </w:tc>
      </w:tr>
      <w:tr w:rsidR="00E35E0F" w:rsidTr="00750774">
        <w:tc>
          <w:tcPr>
            <w:tcW w:w="10911" w:type="dxa"/>
            <w:gridSpan w:val="2"/>
          </w:tcPr>
          <w:p w:rsidR="00E35E0F" w:rsidRPr="00341514" w:rsidRDefault="00E35E0F" w:rsidP="00551D8A">
            <w:pPr>
              <w:ind w:right="-720"/>
              <w:rPr>
                <w:rFonts w:ascii="Arial" w:hAnsi="Arial" w:cs="Arial"/>
                <w:sz w:val="20"/>
                <w:szCs w:val="20"/>
                <w:highlight w:val="yellow"/>
              </w:rPr>
            </w:pPr>
          </w:p>
          <w:p w:rsidR="00E37EB8" w:rsidRPr="001923E4" w:rsidRDefault="00E37EB8" w:rsidP="00E37EB8">
            <w:pPr>
              <w:ind w:right="-720"/>
              <w:rPr>
                <w:rFonts w:ascii="Arial" w:hAnsi="Arial" w:cs="Arial"/>
                <w:sz w:val="20"/>
                <w:szCs w:val="20"/>
              </w:rPr>
            </w:pPr>
            <w:r w:rsidRPr="001923E4">
              <w:rPr>
                <w:rFonts w:ascii="Arial" w:hAnsi="Arial" w:cs="Arial"/>
                <w:b/>
                <w:sz w:val="20"/>
                <w:szCs w:val="20"/>
              </w:rPr>
              <w:t>Potential Implementation:</w:t>
            </w:r>
            <w:r w:rsidRPr="001923E4">
              <w:rPr>
                <w:rFonts w:ascii="Arial" w:hAnsi="Arial" w:cs="Arial"/>
                <w:sz w:val="20"/>
                <w:szCs w:val="20"/>
              </w:rPr>
              <w:t xml:space="preserve">  </w:t>
            </w:r>
          </w:p>
          <w:p w:rsidR="00E37EB8" w:rsidRPr="001923E4" w:rsidRDefault="00E37EB8" w:rsidP="00E37EB8">
            <w:pPr>
              <w:ind w:right="-720"/>
              <w:rPr>
                <w:rFonts w:ascii="Arial" w:hAnsi="Arial" w:cs="Arial"/>
                <w:sz w:val="20"/>
                <w:szCs w:val="20"/>
              </w:rPr>
            </w:pPr>
          </w:p>
          <w:p w:rsidR="00E37EB8" w:rsidRPr="001923E4" w:rsidRDefault="00E37EB8" w:rsidP="00E37EB8">
            <w:r w:rsidRPr="001923E4">
              <w:t>The research program has been developed so that its findings can be adapted for immediate use in the design of retrofits to protect suspension bridges from attack on major components.</w:t>
            </w:r>
          </w:p>
          <w:p w:rsidR="001923E4" w:rsidRPr="001923E4" w:rsidRDefault="001923E4" w:rsidP="00E37EB8"/>
          <w:p w:rsidR="00E37EB8" w:rsidRPr="001923E4" w:rsidRDefault="00E37EB8" w:rsidP="00E37EB8">
            <w:r w:rsidRPr="001923E4">
              <w:t>This adaptation</w:t>
            </w:r>
            <w:r w:rsidR="001923E4" w:rsidRPr="001923E4">
              <w:t>, now underway on two owner-selected projects,</w:t>
            </w:r>
            <w:r w:rsidRPr="001923E4">
              <w:t xml:space="preserve"> </w:t>
            </w:r>
            <w:r w:rsidR="001923E4" w:rsidRPr="001923E4">
              <w:t xml:space="preserve">is being </w:t>
            </w:r>
            <w:r w:rsidRPr="001923E4">
              <w:t>made by the bridge owner’s retrofit project team, with COE assistance, through the secure design process developed as part of this project.  Note that</w:t>
            </w:r>
            <w:r w:rsidR="001923E4" w:rsidRPr="001923E4">
              <w:t>, while</w:t>
            </w:r>
            <w:r w:rsidRPr="001923E4">
              <w:t xml:space="preserve"> </w:t>
            </w:r>
            <w:r w:rsidR="001923E4" w:rsidRPr="001923E4">
              <w:t xml:space="preserve">general </w:t>
            </w:r>
            <w:r w:rsidRPr="001923E4">
              <w:t xml:space="preserve">findings of this project will </w:t>
            </w:r>
            <w:r w:rsidR="0045449B" w:rsidRPr="001923E4">
              <w:t xml:space="preserve">be made available to bridge </w:t>
            </w:r>
            <w:r w:rsidR="000E0705" w:rsidRPr="001923E4">
              <w:t>owning agencies for</w:t>
            </w:r>
            <w:r w:rsidR="0045449B" w:rsidRPr="001923E4">
              <w:t xml:space="preserve"> project support</w:t>
            </w:r>
            <w:r w:rsidR="001923E4" w:rsidRPr="001923E4">
              <w:t>,</w:t>
            </w:r>
            <w:r w:rsidR="001923E4">
              <w:t xml:space="preserve"> individual</w:t>
            </w:r>
            <w:r w:rsidR="001923E4" w:rsidRPr="001923E4">
              <w:t xml:space="preserve"> m</w:t>
            </w:r>
            <w:r w:rsidR="00523171" w:rsidRPr="001923E4">
              <w:t>ember-specifi</w:t>
            </w:r>
            <w:r w:rsidR="000E0705" w:rsidRPr="001923E4">
              <w:t>c data</w:t>
            </w:r>
            <w:r w:rsidR="0045449B" w:rsidRPr="001923E4">
              <w:t xml:space="preserve"> will </w:t>
            </w:r>
            <w:r w:rsidRPr="001923E4">
              <w:t xml:space="preserve">not be </w:t>
            </w:r>
            <w:r w:rsidR="00523171" w:rsidRPr="001923E4">
              <w:t xml:space="preserve">published </w:t>
            </w:r>
            <w:r w:rsidRPr="001923E4">
              <w:t xml:space="preserve">in a general public distribution.      </w:t>
            </w:r>
          </w:p>
          <w:p w:rsidR="00E37EB8" w:rsidRPr="00341514" w:rsidRDefault="00E37EB8" w:rsidP="00E37EB8">
            <w:pPr>
              <w:rPr>
                <w:highlight w:val="yellow"/>
              </w:rPr>
            </w:pPr>
          </w:p>
          <w:p w:rsidR="00E37EB8" w:rsidRPr="001923E4" w:rsidRDefault="00E37EB8" w:rsidP="00E37EB8">
            <w:pPr>
              <w:widowControl w:val="0"/>
            </w:pPr>
            <w:r w:rsidRPr="001923E4">
              <w:t xml:space="preserve">Reducing the vulnerability in these three suspension bridge component groups will have an effect beyond that particular type of bridge.  At the member level, the blast behavior of components on stay cables or through trusses, for example, have much in common with that of suspender or tower components.  The resistance improvements made on the suspension bridge components will be extended and modified for these bridges. </w:t>
            </w:r>
          </w:p>
          <w:p w:rsidR="00E37EB8" w:rsidRPr="001923E4" w:rsidRDefault="00E37EB8" w:rsidP="00E37EB8">
            <w:pPr>
              <w:widowControl w:val="0"/>
            </w:pPr>
          </w:p>
          <w:p w:rsidR="00DE799E" w:rsidRDefault="00E37EB8" w:rsidP="007B3504">
            <w:pPr>
              <w:widowControl w:val="0"/>
              <w:rPr>
                <w:rFonts w:ascii="Arial" w:hAnsi="Arial" w:cs="Arial"/>
                <w:sz w:val="20"/>
                <w:szCs w:val="20"/>
              </w:rPr>
            </w:pPr>
            <w:r w:rsidRPr="001923E4">
              <w:t>The focus of this one project is the retrofit of existing structures.  However, the knowledge base developed under this research is also intended to provide State DOTs with useable information in the design of new structures and replacement of components.</w:t>
            </w:r>
          </w:p>
        </w:tc>
      </w:tr>
    </w:tbl>
    <w:p w:rsidR="00E35E0F" w:rsidRPr="00743C01" w:rsidRDefault="00E35E0F" w:rsidP="007B3504">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0EA" w:rsidRDefault="009100EA" w:rsidP="00106C83">
      <w:pPr>
        <w:spacing w:after="0" w:line="240" w:lineRule="auto"/>
      </w:pPr>
      <w:r>
        <w:separator/>
      </w:r>
    </w:p>
  </w:endnote>
  <w:endnote w:type="continuationSeparator" w:id="0">
    <w:p w:rsidR="009100EA" w:rsidRDefault="009100E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0EA" w:rsidRDefault="009100EA" w:rsidP="00106C83">
      <w:pPr>
        <w:spacing w:after="0" w:line="240" w:lineRule="auto"/>
      </w:pPr>
      <w:r>
        <w:separator/>
      </w:r>
    </w:p>
  </w:footnote>
  <w:footnote w:type="continuationSeparator" w:id="0">
    <w:p w:rsidR="009100EA" w:rsidRDefault="009100E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10D"/>
    <w:multiLevelType w:val="hybridMultilevel"/>
    <w:tmpl w:val="D5328E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2342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02991"/>
    <w:multiLevelType w:val="hybridMultilevel"/>
    <w:tmpl w:val="6B04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47E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26FD"/>
    <w:multiLevelType w:val="hybridMultilevel"/>
    <w:tmpl w:val="FDBC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805EE"/>
    <w:multiLevelType w:val="hybridMultilevel"/>
    <w:tmpl w:val="424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E33C8"/>
    <w:multiLevelType w:val="hybridMultilevel"/>
    <w:tmpl w:val="66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D3045"/>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C033B"/>
    <w:multiLevelType w:val="hybridMultilevel"/>
    <w:tmpl w:val="4CA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701F7"/>
    <w:multiLevelType w:val="hybridMultilevel"/>
    <w:tmpl w:val="368627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416F3"/>
    <w:multiLevelType w:val="hybridMultilevel"/>
    <w:tmpl w:val="1A3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C5DDF"/>
    <w:multiLevelType w:val="hybridMultilevel"/>
    <w:tmpl w:val="12FE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575ACB"/>
    <w:multiLevelType w:val="hybridMultilevel"/>
    <w:tmpl w:val="2968DD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C2D72AD"/>
    <w:multiLevelType w:val="hybridMultilevel"/>
    <w:tmpl w:val="A114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715D4"/>
    <w:multiLevelType w:val="multilevel"/>
    <w:tmpl w:val="335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476156"/>
    <w:multiLevelType w:val="multilevel"/>
    <w:tmpl w:val="CCF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AF2053"/>
    <w:multiLevelType w:val="multilevel"/>
    <w:tmpl w:val="A1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8E07362"/>
    <w:multiLevelType w:val="hybridMultilevel"/>
    <w:tmpl w:val="8F729DB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3"/>
  </w:num>
  <w:num w:numId="2">
    <w:abstractNumId w:val="2"/>
  </w:num>
  <w:num w:numId="3">
    <w:abstractNumId w:val="12"/>
  </w:num>
  <w:num w:numId="4">
    <w:abstractNumId w:val="3"/>
  </w:num>
  <w:num w:numId="5">
    <w:abstractNumId w:val="1"/>
  </w:num>
  <w:num w:numId="6">
    <w:abstractNumId w:val="7"/>
  </w:num>
  <w:num w:numId="7">
    <w:abstractNumId w:val="6"/>
  </w:num>
  <w:num w:numId="8">
    <w:abstractNumId w:val="14"/>
  </w:num>
  <w:num w:numId="9">
    <w:abstractNumId w:val="15"/>
  </w:num>
  <w:num w:numId="10">
    <w:abstractNumId w:val="16"/>
  </w:num>
  <w:num w:numId="11">
    <w:abstractNumId w:val="17"/>
  </w:num>
  <w:num w:numId="12">
    <w:abstractNumId w:val="8"/>
  </w:num>
  <w:num w:numId="13">
    <w:abstractNumId w:val="11"/>
  </w:num>
  <w:num w:numId="14">
    <w:abstractNumId w:val="4"/>
  </w:num>
  <w:num w:numId="15">
    <w:abstractNumId w:val="9"/>
  </w:num>
  <w:num w:numId="16">
    <w:abstractNumId w:val="0"/>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51D8A"/>
    <w:rsid w:val="000104B7"/>
    <w:rsid w:val="0002577C"/>
    <w:rsid w:val="00031A73"/>
    <w:rsid w:val="00035081"/>
    <w:rsid w:val="00037FBC"/>
    <w:rsid w:val="00040A59"/>
    <w:rsid w:val="00061804"/>
    <w:rsid w:val="000736BB"/>
    <w:rsid w:val="0007657A"/>
    <w:rsid w:val="00081B04"/>
    <w:rsid w:val="0008517D"/>
    <w:rsid w:val="000905FC"/>
    <w:rsid w:val="000959EF"/>
    <w:rsid w:val="000A10C5"/>
    <w:rsid w:val="000A24FE"/>
    <w:rsid w:val="000B665A"/>
    <w:rsid w:val="000D093D"/>
    <w:rsid w:val="000E0705"/>
    <w:rsid w:val="000E1983"/>
    <w:rsid w:val="000E273B"/>
    <w:rsid w:val="0010067C"/>
    <w:rsid w:val="00106C83"/>
    <w:rsid w:val="00113526"/>
    <w:rsid w:val="00124A87"/>
    <w:rsid w:val="00131D46"/>
    <w:rsid w:val="00131F23"/>
    <w:rsid w:val="001372C2"/>
    <w:rsid w:val="00152611"/>
    <w:rsid w:val="00153450"/>
    <w:rsid w:val="001547D0"/>
    <w:rsid w:val="00161153"/>
    <w:rsid w:val="001616A0"/>
    <w:rsid w:val="001923E4"/>
    <w:rsid w:val="001B15BC"/>
    <w:rsid w:val="001B4B32"/>
    <w:rsid w:val="001C1FED"/>
    <w:rsid w:val="0021446D"/>
    <w:rsid w:val="002229E6"/>
    <w:rsid w:val="0022481C"/>
    <w:rsid w:val="00246AAF"/>
    <w:rsid w:val="00252651"/>
    <w:rsid w:val="00254F03"/>
    <w:rsid w:val="00264401"/>
    <w:rsid w:val="002660DB"/>
    <w:rsid w:val="00283D62"/>
    <w:rsid w:val="00285866"/>
    <w:rsid w:val="0029198B"/>
    <w:rsid w:val="002930D8"/>
    <w:rsid w:val="00293FD8"/>
    <w:rsid w:val="002A79C8"/>
    <w:rsid w:val="002B159B"/>
    <w:rsid w:val="002C309F"/>
    <w:rsid w:val="002D39FA"/>
    <w:rsid w:val="002E2C5D"/>
    <w:rsid w:val="002E60EB"/>
    <w:rsid w:val="002F73B0"/>
    <w:rsid w:val="00302C92"/>
    <w:rsid w:val="00304385"/>
    <w:rsid w:val="003252E2"/>
    <w:rsid w:val="0033357C"/>
    <w:rsid w:val="00337665"/>
    <w:rsid w:val="003379D5"/>
    <w:rsid w:val="00341514"/>
    <w:rsid w:val="00350AF8"/>
    <w:rsid w:val="00381AB7"/>
    <w:rsid w:val="0038705A"/>
    <w:rsid w:val="003A3F6C"/>
    <w:rsid w:val="003F0A89"/>
    <w:rsid w:val="004144E6"/>
    <w:rsid w:val="004147D2"/>
    <w:rsid w:val="004156B2"/>
    <w:rsid w:val="00437734"/>
    <w:rsid w:val="0045449B"/>
    <w:rsid w:val="00454E83"/>
    <w:rsid w:val="004A19BD"/>
    <w:rsid w:val="004A7737"/>
    <w:rsid w:val="004C61FE"/>
    <w:rsid w:val="004E14DC"/>
    <w:rsid w:val="004E3D19"/>
    <w:rsid w:val="00513477"/>
    <w:rsid w:val="00517D32"/>
    <w:rsid w:val="0052262C"/>
    <w:rsid w:val="00523171"/>
    <w:rsid w:val="00525096"/>
    <w:rsid w:val="00527381"/>
    <w:rsid w:val="005312CC"/>
    <w:rsid w:val="00535598"/>
    <w:rsid w:val="00547EE3"/>
    <w:rsid w:val="00551D8A"/>
    <w:rsid w:val="00555C70"/>
    <w:rsid w:val="00570D50"/>
    <w:rsid w:val="00581B36"/>
    <w:rsid w:val="00583E8E"/>
    <w:rsid w:val="00595448"/>
    <w:rsid w:val="005B1CD3"/>
    <w:rsid w:val="005B5116"/>
    <w:rsid w:val="005C3B4A"/>
    <w:rsid w:val="005D22B4"/>
    <w:rsid w:val="005E65D1"/>
    <w:rsid w:val="005F72DF"/>
    <w:rsid w:val="00601EBD"/>
    <w:rsid w:val="00607CFA"/>
    <w:rsid w:val="006149C6"/>
    <w:rsid w:val="00641C09"/>
    <w:rsid w:val="00682C5E"/>
    <w:rsid w:val="00686FCF"/>
    <w:rsid w:val="006908F8"/>
    <w:rsid w:val="00692C85"/>
    <w:rsid w:val="006A67D4"/>
    <w:rsid w:val="006A732B"/>
    <w:rsid w:val="006B30D7"/>
    <w:rsid w:val="006C4B66"/>
    <w:rsid w:val="006D78B5"/>
    <w:rsid w:val="00704D32"/>
    <w:rsid w:val="00717508"/>
    <w:rsid w:val="007300B0"/>
    <w:rsid w:val="00732782"/>
    <w:rsid w:val="00743C01"/>
    <w:rsid w:val="00750774"/>
    <w:rsid w:val="0076265D"/>
    <w:rsid w:val="007853A4"/>
    <w:rsid w:val="00790C4A"/>
    <w:rsid w:val="00792E43"/>
    <w:rsid w:val="00793F05"/>
    <w:rsid w:val="007A67B9"/>
    <w:rsid w:val="007B3504"/>
    <w:rsid w:val="007C08A0"/>
    <w:rsid w:val="007C62BB"/>
    <w:rsid w:val="007E25F2"/>
    <w:rsid w:val="007E5BD2"/>
    <w:rsid w:val="007F2CB1"/>
    <w:rsid w:val="008034CB"/>
    <w:rsid w:val="00825B98"/>
    <w:rsid w:val="00827EDF"/>
    <w:rsid w:val="00830D4E"/>
    <w:rsid w:val="00833DDA"/>
    <w:rsid w:val="00836ADF"/>
    <w:rsid w:val="008437FA"/>
    <w:rsid w:val="0085382B"/>
    <w:rsid w:val="0085407A"/>
    <w:rsid w:val="00872F18"/>
    <w:rsid w:val="00874EF7"/>
    <w:rsid w:val="0088419F"/>
    <w:rsid w:val="008B621D"/>
    <w:rsid w:val="008B62D2"/>
    <w:rsid w:val="008B6C03"/>
    <w:rsid w:val="008E13E1"/>
    <w:rsid w:val="008E256B"/>
    <w:rsid w:val="008E6D90"/>
    <w:rsid w:val="008F093B"/>
    <w:rsid w:val="00905DAC"/>
    <w:rsid w:val="009100EA"/>
    <w:rsid w:val="00915BDA"/>
    <w:rsid w:val="00952D0C"/>
    <w:rsid w:val="00960013"/>
    <w:rsid w:val="0096425F"/>
    <w:rsid w:val="00964F07"/>
    <w:rsid w:val="00984928"/>
    <w:rsid w:val="00984C17"/>
    <w:rsid w:val="00985448"/>
    <w:rsid w:val="0099286E"/>
    <w:rsid w:val="009A6652"/>
    <w:rsid w:val="009B71B8"/>
    <w:rsid w:val="009C152A"/>
    <w:rsid w:val="009D197C"/>
    <w:rsid w:val="009D267C"/>
    <w:rsid w:val="00A0044D"/>
    <w:rsid w:val="00A0777F"/>
    <w:rsid w:val="00A1048F"/>
    <w:rsid w:val="00A15DF2"/>
    <w:rsid w:val="00A30B87"/>
    <w:rsid w:val="00A31801"/>
    <w:rsid w:val="00A43875"/>
    <w:rsid w:val="00A541F6"/>
    <w:rsid w:val="00A63677"/>
    <w:rsid w:val="00A80DA5"/>
    <w:rsid w:val="00A86938"/>
    <w:rsid w:val="00A87364"/>
    <w:rsid w:val="00AA3327"/>
    <w:rsid w:val="00AA35D1"/>
    <w:rsid w:val="00AD76B5"/>
    <w:rsid w:val="00AD7D2A"/>
    <w:rsid w:val="00AE46B0"/>
    <w:rsid w:val="00B00442"/>
    <w:rsid w:val="00B0168F"/>
    <w:rsid w:val="00B20FC5"/>
    <w:rsid w:val="00B2185C"/>
    <w:rsid w:val="00B31C92"/>
    <w:rsid w:val="00B347E5"/>
    <w:rsid w:val="00B358DC"/>
    <w:rsid w:val="00B37189"/>
    <w:rsid w:val="00B373E5"/>
    <w:rsid w:val="00B449D5"/>
    <w:rsid w:val="00B45983"/>
    <w:rsid w:val="00B502EB"/>
    <w:rsid w:val="00B66A21"/>
    <w:rsid w:val="00B7303E"/>
    <w:rsid w:val="00B73512"/>
    <w:rsid w:val="00B74612"/>
    <w:rsid w:val="00B9513C"/>
    <w:rsid w:val="00B97804"/>
    <w:rsid w:val="00BA0E7B"/>
    <w:rsid w:val="00BA3069"/>
    <w:rsid w:val="00BD5849"/>
    <w:rsid w:val="00BF19EC"/>
    <w:rsid w:val="00C104F5"/>
    <w:rsid w:val="00C13753"/>
    <w:rsid w:val="00C21F20"/>
    <w:rsid w:val="00C257D4"/>
    <w:rsid w:val="00C30F33"/>
    <w:rsid w:val="00C3232F"/>
    <w:rsid w:val="00C44DF9"/>
    <w:rsid w:val="00C578EE"/>
    <w:rsid w:val="00C66E1D"/>
    <w:rsid w:val="00C84606"/>
    <w:rsid w:val="00CA1AD9"/>
    <w:rsid w:val="00CA49FE"/>
    <w:rsid w:val="00CA5973"/>
    <w:rsid w:val="00CA7DAB"/>
    <w:rsid w:val="00CB792B"/>
    <w:rsid w:val="00CB7BA6"/>
    <w:rsid w:val="00CC42EE"/>
    <w:rsid w:val="00CC45D0"/>
    <w:rsid w:val="00CD7D62"/>
    <w:rsid w:val="00CE2D11"/>
    <w:rsid w:val="00D038C1"/>
    <w:rsid w:val="00D31B05"/>
    <w:rsid w:val="00D42A15"/>
    <w:rsid w:val="00D44529"/>
    <w:rsid w:val="00D7706A"/>
    <w:rsid w:val="00D95025"/>
    <w:rsid w:val="00DA0B9D"/>
    <w:rsid w:val="00DC2F68"/>
    <w:rsid w:val="00DC44B7"/>
    <w:rsid w:val="00DC58F4"/>
    <w:rsid w:val="00DD5E53"/>
    <w:rsid w:val="00DE019B"/>
    <w:rsid w:val="00DE799E"/>
    <w:rsid w:val="00E12876"/>
    <w:rsid w:val="00E146DA"/>
    <w:rsid w:val="00E17CB3"/>
    <w:rsid w:val="00E21757"/>
    <w:rsid w:val="00E22913"/>
    <w:rsid w:val="00E313D5"/>
    <w:rsid w:val="00E32326"/>
    <w:rsid w:val="00E35E0F"/>
    <w:rsid w:val="00E371D1"/>
    <w:rsid w:val="00E37EB8"/>
    <w:rsid w:val="00E51026"/>
    <w:rsid w:val="00E53738"/>
    <w:rsid w:val="00E5699C"/>
    <w:rsid w:val="00E61A5B"/>
    <w:rsid w:val="00E66C57"/>
    <w:rsid w:val="00E81376"/>
    <w:rsid w:val="00E87115"/>
    <w:rsid w:val="00E90518"/>
    <w:rsid w:val="00EC4FCF"/>
    <w:rsid w:val="00ED5F67"/>
    <w:rsid w:val="00ED6AF7"/>
    <w:rsid w:val="00EF08AE"/>
    <w:rsid w:val="00EF08E7"/>
    <w:rsid w:val="00EF3B5B"/>
    <w:rsid w:val="00EF5790"/>
    <w:rsid w:val="00EF7523"/>
    <w:rsid w:val="00F16794"/>
    <w:rsid w:val="00F3000E"/>
    <w:rsid w:val="00F309BD"/>
    <w:rsid w:val="00F713D8"/>
    <w:rsid w:val="00F85FEC"/>
    <w:rsid w:val="00F87189"/>
    <w:rsid w:val="00FB0317"/>
    <w:rsid w:val="00FC3CCA"/>
    <w:rsid w:val="00FD7FB6"/>
    <w:rsid w:val="00FE70B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1192">
      <w:bodyDiv w:val="1"/>
      <w:marLeft w:val="0"/>
      <w:marRight w:val="315"/>
      <w:marTop w:val="0"/>
      <w:marBottom w:val="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1522743895">
              <w:marLeft w:val="0"/>
              <w:marRight w:val="0"/>
              <w:marTop w:val="0"/>
              <w:marBottom w:val="0"/>
              <w:divBdr>
                <w:top w:val="none" w:sz="0" w:space="0" w:color="auto"/>
                <w:left w:val="none" w:sz="0" w:space="0" w:color="auto"/>
                <w:bottom w:val="none" w:sz="0" w:space="0" w:color="auto"/>
                <w:right w:val="none" w:sz="0" w:space="0" w:color="auto"/>
              </w:divBdr>
              <w:divsChild>
                <w:div w:id="994651168">
                  <w:marLeft w:val="0"/>
                  <w:marRight w:val="0"/>
                  <w:marTop w:val="0"/>
                  <w:marBottom w:val="0"/>
                  <w:divBdr>
                    <w:top w:val="none" w:sz="0" w:space="0" w:color="auto"/>
                    <w:left w:val="none" w:sz="0" w:space="0" w:color="auto"/>
                    <w:bottom w:val="none" w:sz="0" w:space="0" w:color="auto"/>
                    <w:right w:val="none" w:sz="0" w:space="0" w:color="auto"/>
                  </w:divBdr>
                  <w:divsChild>
                    <w:div w:id="1810201491">
                      <w:marLeft w:val="0"/>
                      <w:marRight w:val="0"/>
                      <w:marTop w:val="0"/>
                      <w:marBottom w:val="200"/>
                      <w:divBdr>
                        <w:top w:val="none" w:sz="0" w:space="0" w:color="auto"/>
                        <w:left w:val="none" w:sz="0" w:space="0" w:color="auto"/>
                        <w:bottom w:val="none" w:sz="0" w:space="0" w:color="auto"/>
                        <w:right w:val="none" w:sz="0" w:space="0" w:color="auto"/>
                      </w:divBdr>
                    </w:div>
                    <w:div w:id="1440098233">
                      <w:marLeft w:val="0"/>
                      <w:marRight w:val="0"/>
                      <w:marTop w:val="0"/>
                      <w:marBottom w:val="0"/>
                      <w:divBdr>
                        <w:top w:val="none" w:sz="0" w:space="0" w:color="auto"/>
                        <w:left w:val="none" w:sz="0" w:space="0" w:color="auto"/>
                        <w:bottom w:val="none" w:sz="0" w:space="0" w:color="auto"/>
                        <w:right w:val="none" w:sz="0" w:space="0" w:color="auto"/>
                      </w:divBdr>
                    </w:div>
                    <w:div w:id="282349688">
                      <w:marLeft w:val="0"/>
                      <w:marRight w:val="0"/>
                      <w:marTop w:val="0"/>
                      <w:marBottom w:val="0"/>
                      <w:divBdr>
                        <w:top w:val="none" w:sz="0" w:space="0" w:color="auto"/>
                        <w:left w:val="none" w:sz="0" w:space="0" w:color="auto"/>
                        <w:bottom w:val="none" w:sz="0" w:space="0" w:color="auto"/>
                        <w:right w:val="none" w:sz="0" w:space="0" w:color="auto"/>
                      </w:divBdr>
                    </w:div>
                    <w:div w:id="1027484161">
                      <w:marLeft w:val="0"/>
                      <w:marRight w:val="0"/>
                      <w:marTop w:val="0"/>
                      <w:marBottom w:val="0"/>
                      <w:divBdr>
                        <w:top w:val="none" w:sz="0" w:space="0" w:color="auto"/>
                        <w:left w:val="none" w:sz="0" w:space="0" w:color="auto"/>
                        <w:bottom w:val="none" w:sz="0" w:space="0" w:color="auto"/>
                        <w:right w:val="none" w:sz="0" w:space="0" w:color="auto"/>
                      </w:divBdr>
                    </w:div>
                    <w:div w:id="20690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0DAC6-7A8D-4623-82F7-49E8C843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eric.munley</cp:lastModifiedBy>
  <cp:revision>14</cp:revision>
  <cp:lastPrinted>2014-05-28T14:55:00Z</cp:lastPrinted>
  <dcterms:created xsi:type="dcterms:W3CDTF">2014-05-27T18:07:00Z</dcterms:created>
  <dcterms:modified xsi:type="dcterms:W3CDTF">2014-08-01T16:52:00Z</dcterms:modified>
</cp:coreProperties>
</file>