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4E5998" w:rsidRDefault="00872F18" w:rsidP="00857A7A">
            <w:pPr>
              <w:ind w:right="-108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TPF-5(</w:t>
            </w:r>
            <w:r w:rsidR="00A52EA9" w:rsidRPr="004E5998">
              <w:rPr>
                <w:rFonts w:ascii="Arial" w:hAnsi="Arial" w:cs="Arial"/>
                <w:b/>
                <w:i/>
                <w:sz w:val="20"/>
                <w:szCs w:val="20"/>
              </w:rPr>
              <w:t>257</w:t>
            </w: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4E5998" w:rsidRDefault="00BD5A61" w:rsidP="00763DDA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43613" w:rsidRPr="004E5998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18433C" w:rsidRPr="004E5998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551D8A" w:rsidRPr="004E5998">
              <w:rPr>
                <w:rFonts w:ascii="Arial" w:hAnsi="Arial" w:cs="Arial"/>
                <w:b/>
                <w:sz w:val="20"/>
                <w:szCs w:val="20"/>
              </w:rPr>
              <w:t>Quarter 1 (January 1 – March 31</w:t>
            </w:r>
            <w:r w:rsidR="004E5998" w:rsidRPr="004E5998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4E599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C73955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73955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B81E6A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>_</w:t>
            </w:r>
            <w:r w:rsidR="00BD5A6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DA482A" w:rsidRDefault="00A343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Russ </w:t>
            </w:r>
            <w:proofErr w:type="spellStart"/>
            <w:r w:rsidRPr="00DA482A">
              <w:rPr>
                <w:rFonts w:ascii="Arial" w:hAnsi="Arial" w:cs="Arial"/>
                <w:b/>
                <w:sz w:val="20"/>
                <w:szCs w:val="20"/>
              </w:rPr>
              <w:t>Scovil</w:t>
            </w:r>
            <w:proofErr w:type="spellEnd"/>
          </w:p>
        </w:tc>
        <w:tc>
          <w:tcPr>
            <w:tcW w:w="3330" w:type="dxa"/>
            <w:gridSpan w:val="2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DA482A" w:rsidRDefault="003D1991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DA482A">
              <w:rPr>
                <w:rFonts w:ascii="Arial" w:hAnsi="Arial" w:cs="Arial"/>
                <w:b/>
              </w:rPr>
              <w:t xml:space="preserve">         801-965-4097</w:t>
            </w:r>
          </w:p>
          <w:p w:rsidR="00763DDA" w:rsidRPr="00DA482A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DA482A" w:rsidRDefault="00A343C3" w:rsidP="00857A7A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Rgscovil@utah.gov</w:t>
            </w: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DA482A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DA482A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DA482A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A482A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DA482A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DA482A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DA482A" w:rsidRDefault="0025055A" w:rsidP="0025055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B81E6A" w:rsidRPr="00DA482A">
              <w:rPr>
                <w:rFonts w:ascii="Arial" w:hAnsi="Arial" w:cs="Arial"/>
                <w:b/>
                <w:sz w:val="20"/>
                <w:szCs w:val="20"/>
              </w:rPr>
              <w:t>/30/201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A482A" w:rsidRDefault="00A45F12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535598" w:rsidRPr="00DA482A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DA482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Project schedule status:</w:t>
      </w:r>
    </w:p>
    <w:p w:rsidR="0018433C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 xml:space="preserve">  _ </w:t>
      </w:r>
      <w:proofErr w:type="gramStart"/>
      <w:r w:rsidR="00743C01" w:rsidRPr="00DA482A">
        <w:rPr>
          <w:rFonts w:ascii="Arial" w:hAnsi="Arial" w:cs="Arial"/>
          <w:sz w:val="20"/>
          <w:szCs w:val="20"/>
        </w:rPr>
        <w:t>On</w:t>
      </w:r>
      <w:proofErr w:type="gramEnd"/>
      <w:r w:rsidR="00743C01" w:rsidRPr="00DA482A">
        <w:rPr>
          <w:rFonts w:ascii="Arial" w:hAnsi="Arial" w:cs="Arial"/>
          <w:sz w:val="20"/>
          <w:szCs w:val="20"/>
        </w:rPr>
        <w:t xml:space="preserve">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4E5998">
        <w:rPr>
          <w:rFonts w:ascii="Arial" w:hAnsi="Arial" w:cs="Arial"/>
          <w:sz w:val="20"/>
          <w:szCs w:val="20"/>
        </w:rPr>
        <w:tab/>
      </w:r>
      <w:r w:rsidR="00B81E6A" w:rsidRPr="004E5998">
        <w:rPr>
          <w:rFonts w:ascii="Arial" w:hAnsi="Arial" w:cs="Arial"/>
          <w:sz w:val="20"/>
          <w:szCs w:val="20"/>
          <w:u w:val="single"/>
        </w:rPr>
        <w:t>X</w:t>
      </w:r>
      <w:r w:rsidRPr="00DA482A">
        <w:rPr>
          <w:rFonts w:ascii="Arial" w:hAnsi="Arial" w:cs="Arial"/>
          <w:sz w:val="20"/>
          <w:szCs w:val="20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On revised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36"/>
          <w:szCs w:val="36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Ahead of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874EF7" w:rsidRPr="00DA482A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A482A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A482A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A482A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763DDA">
        <w:tc>
          <w:tcPr>
            <w:tcW w:w="4158" w:type="dxa"/>
            <w:vAlign w:val="center"/>
          </w:tcPr>
          <w:p w:rsidR="00763DDA" w:rsidRPr="00DA482A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DA482A" w:rsidRDefault="00A52EA9" w:rsidP="00A22C9C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A45F12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C9C" w:rsidRPr="00DA482A">
              <w:rPr>
                <w:rFonts w:ascii="Arial" w:hAnsi="Arial" w:cs="Arial"/>
                <w:b/>
                <w:sz w:val="20"/>
                <w:szCs w:val="20"/>
              </w:rPr>
              <w:t>58</w:t>
            </w:r>
            <w:r w:rsidR="00E70378" w:rsidRPr="00DA482A">
              <w:rPr>
                <w:rFonts w:ascii="Arial" w:hAnsi="Arial" w:cs="Arial"/>
                <w:b/>
                <w:sz w:val="20"/>
                <w:szCs w:val="20"/>
              </w:rPr>
              <w:t>,000</w:t>
            </w:r>
          </w:p>
        </w:tc>
        <w:tc>
          <w:tcPr>
            <w:tcW w:w="3420" w:type="dxa"/>
            <w:vAlign w:val="center"/>
          </w:tcPr>
          <w:p w:rsidR="00874EF7" w:rsidRPr="00DA482A" w:rsidRDefault="00A22C9C" w:rsidP="00A45F12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90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DA482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b/>
          <w:i/>
          <w:sz w:val="20"/>
          <w:szCs w:val="20"/>
        </w:rPr>
        <w:t>Quarterly</w:t>
      </w:r>
      <w:r w:rsidRPr="00DA482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547EE3" w:rsidRPr="00DA482A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A482A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A482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A482A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A482A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A482A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A482A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B66A21">
        <w:tc>
          <w:tcPr>
            <w:tcW w:w="4158" w:type="dxa"/>
          </w:tcPr>
          <w:p w:rsidR="00B66A21" w:rsidRPr="00DA482A" w:rsidRDefault="00857A7A" w:rsidP="0074361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15</w:t>
            </w:r>
            <w:r w:rsidR="00F17F2C" w:rsidRPr="00DA482A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000</w:t>
            </w:r>
            <w:r w:rsidR="00DE1EB0" w:rsidRPr="00DA482A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8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DA482A" w:rsidRDefault="00857A7A" w:rsidP="0074361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15</w:t>
            </w:r>
            <w:r w:rsidR="00846098" w:rsidRPr="00DA482A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</w:tcPr>
          <w:p w:rsidR="00B66A21" w:rsidRPr="00DA482A" w:rsidRDefault="00846098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8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9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A482A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Pr="00A343C3" w:rsidRDefault="008228D9" w:rsidP="00B879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bent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26F32" w:rsidRDefault="000B7280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was focused on 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testing the </w:t>
            </w:r>
            <w:r w:rsidR="00E26F32">
              <w:rPr>
                <w:rFonts w:ascii="Arial" w:hAnsi="Arial" w:cs="Arial"/>
                <w:sz w:val="20"/>
                <w:szCs w:val="20"/>
              </w:rPr>
              <w:t xml:space="preserve">two monolithic control specimens, the </w:t>
            </w:r>
          </w:p>
          <w:p w:rsidR="006B3F9F" w:rsidRDefault="00E26F32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column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footing connection</w:t>
            </w:r>
            <w:r w:rsidR="007047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the column to bent cap connection.</w:t>
            </w:r>
            <w:r w:rsidR="006B3F9F">
              <w:rPr>
                <w:rFonts w:ascii="Arial" w:hAnsi="Arial" w:cs="Arial"/>
                <w:sz w:val="20"/>
                <w:szCs w:val="20"/>
              </w:rPr>
              <w:t xml:space="preserve"> Figure 1 shows the reinforcement details of the </w:t>
            </w:r>
          </w:p>
          <w:p w:rsidR="00490CED" w:rsidRDefault="006B3F9F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monolithic column to footing connection, Figure 2 shows the hysteretic performance, and Figure 3 shows the </w:t>
            </w:r>
            <w:r w:rsidR="00490CED">
              <w:rPr>
                <w:rFonts w:ascii="Arial" w:hAnsi="Arial" w:cs="Arial"/>
                <w:sz w:val="20"/>
                <w:szCs w:val="20"/>
              </w:rPr>
              <w:t xml:space="preserve">condition </w:t>
            </w:r>
          </w:p>
          <w:p w:rsidR="00490CED" w:rsidRDefault="00490CED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a 9% drift which was the maximum it achieved; Figure 4 shows fracture of the two longitudinal bars on the east and </w:t>
            </w:r>
          </w:p>
          <w:p w:rsidR="00930266" w:rsidRDefault="00490CED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face. </w:t>
            </w:r>
            <w:r w:rsidR="009E0833">
              <w:rPr>
                <w:rFonts w:ascii="Arial" w:hAnsi="Arial" w:cs="Arial"/>
                <w:sz w:val="20"/>
                <w:szCs w:val="20"/>
              </w:rPr>
              <w:t>The performance is very good.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3F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02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B3EB2" w:rsidRDefault="00930266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A3B6355" wp14:editId="435E7ECF">
                  <wp:extent cx="3746118" cy="3154983"/>
                  <wp:effectExtent l="0" t="0" r="6985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GSS-CIP deta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940" cy="316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37E" w:rsidRDefault="0027037E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1B3EB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1B3EB2">
              <w:rPr>
                <w:rFonts w:ascii="Arial" w:hAnsi="Arial" w:cs="Arial"/>
                <w:sz w:val="20"/>
                <w:szCs w:val="20"/>
              </w:rPr>
              <w:t>Column to footing monolithic connection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4682322" wp14:editId="5A18C7C3">
                  <wp:extent cx="4365070" cy="2247358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GSS-CIP Hysteresis.bm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094" cy="224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6E25" w:rsidRDefault="00076E25" w:rsidP="00076E25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2.  Hysteretic performance of column to footing monolithic connection.</w:t>
            </w: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08F2393" wp14:editId="1E54ACC6">
                  <wp:extent cx="2486025" cy="547465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% max disp nm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045" cy="5481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3.  Column to footing monolithic connection at 9% drift ratio.</w:t>
            </w:r>
          </w:p>
          <w:p w:rsidR="00490CED" w:rsidRDefault="00490CED" w:rsidP="00076E25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6E25" w:rsidRDefault="001304A9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12348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B23527" wp14:editId="13ADE812">
                  <wp:extent cx="2852578" cy="1902633"/>
                  <wp:effectExtent l="0" t="0" r="508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% west bar fracture nmb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768" cy="1905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23D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845990" cy="1898239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% east bar fracture nmb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259" cy="189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484" w:rsidRPr="00123484" w:rsidRDefault="00FA725A" w:rsidP="00123484">
            <w:pPr>
              <w:pStyle w:val="ListParagraph"/>
              <w:numPr>
                <w:ilvl w:val="0"/>
                <w:numId w:val="7"/>
              </w:num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12348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(b)</w:t>
            </w:r>
          </w:p>
          <w:p w:rsidR="00076E25" w:rsidRDefault="00076E25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0833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4.  Fracture of column longitudinal bars at 9% drift ratio</w:t>
            </w:r>
            <w:r w:rsidR="009E0833">
              <w:rPr>
                <w:rFonts w:ascii="Arial" w:hAnsi="Arial" w:cs="Arial"/>
                <w:sz w:val="20"/>
                <w:szCs w:val="20"/>
              </w:rPr>
              <w:t xml:space="preserve"> for column to footing monolithic connection</w:t>
            </w:r>
            <w:r w:rsidR="00CF197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490CED" w:rsidRDefault="00CF197F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bar; (b) east bar</w:t>
            </w:r>
            <w:r w:rsidR="00490CE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0CED" w:rsidRDefault="00490CED" w:rsidP="00490CE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FA725A" w:rsidP="00FA72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5 shows the reinforcement details of the monolithic column to bent cap connection, Figure 6 shows the hysteretic performance, and Figure 7 shows the condition at a 10% drift which was the maximum it achieved; Figure 8 shows </w:t>
            </w:r>
          </w:p>
          <w:p w:rsidR="00FA725A" w:rsidRDefault="00FA725A" w:rsidP="00FA72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fracture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two longitudinal bars on the east and west face.</w:t>
            </w:r>
            <w:r w:rsidR="009E0833">
              <w:rPr>
                <w:rFonts w:ascii="Arial" w:hAnsi="Arial" w:cs="Arial"/>
                <w:sz w:val="20"/>
                <w:szCs w:val="20"/>
              </w:rPr>
              <w:t xml:space="preserve"> The performance is very good.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076E25" w:rsidRDefault="00076E25" w:rsidP="00FA72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B3EB2" w:rsidRDefault="007047FA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80CA9A3" wp14:editId="18D4CFDF">
                  <wp:extent cx="5310922" cy="371475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GSS-CIP detail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75" b="8475"/>
                          <a:stretch/>
                        </pic:blipFill>
                        <pic:spPr bwMode="auto">
                          <a:xfrm>
                            <a:off x="0" y="0"/>
                            <a:ext cx="5316638" cy="3718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3EB2" w:rsidRDefault="001B3EB2" w:rsidP="001B3EB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E030F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 Column to bent cap </w:t>
            </w:r>
            <w:r w:rsidR="00045E64">
              <w:rPr>
                <w:rFonts w:ascii="Arial" w:hAnsi="Arial" w:cs="Arial"/>
                <w:sz w:val="20"/>
                <w:szCs w:val="20"/>
              </w:rPr>
              <w:t xml:space="preserve">monolithic </w:t>
            </w:r>
            <w:r>
              <w:rPr>
                <w:rFonts w:ascii="Arial" w:hAnsi="Arial" w:cs="Arial"/>
                <w:sz w:val="20"/>
                <w:szCs w:val="20"/>
              </w:rPr>
              <w:t>connection.</w:t>
            </w:r>
          </w:p>
          <w:p w:rsidR="00930266" w:rsidRDefault="00930266" w:rsidP="001B3EB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0266" w:rsidRDefault="00930266" w:rsidP="00CE536B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D425C" w:rsidRDefault="00BD425C" w:rsidP="001B3EB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E030FC" w:rsidP="00807A5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608C0" w:rsidRDefault="001608C0" w:rsidP="00807A5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D425C" w:rsidRDefault="003C7CE6" w:rsidP="003C7CE6">
            <w:pPr>
              <w:ind w:right="-72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  <w:p w:rsidR="00A439F0" w:rsidRDefault="00076E25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5DCC3AC" wp14:editId="114B8A82">
                  <wp:extent cx="4783145" cy="24626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GSS-CIP Hysteresis.b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229" cy="246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30FC" w:rsidRDefault="00E030FC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E030FC" w:rsidP="00807A5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07A5D" w:rsidRDefault="00807A5D" w:rsidP="00807A5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E030F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 Hysteretic performance of column to bent cap monolithic connection.</w:t>
            </w:r>
          </w:p>
          <w:p w:rsidR="00A439F0" w:rsidRDefault="00A439F0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9F0" w:rsidRDefault="00A439F0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9F0" w:rsidRDefault="00A439F0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9F0" w:rsidRDefault="002B7BCE" w:rsidP="003C7CE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3162107" cy="4943475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% max disp lent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907" cy="494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A0D77" w:rsidRDefault="000A0D77" w:rsidP="000A0D7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7.  Column to bent cap monolithic connection at 10% drift ratio.</w:t>
            </w: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9E0833" w:rsidP="009E083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98D8BF" wp14:editId="77C00408">
                  <wp:extent cx="3517905" cy="2208840"/>
                  <wp:effectExtent l="0" t="0" r="635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% west bar buckling and fracture len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556" cy="2211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F657C9" wp14:editId="44929848">
                  <wp:extent cx="1504950" cy="225629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nt east 10%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20" cy="2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0833" w:rsidRPr="009E0833" w:rsidRDefault="009E0833" w:rsidP="009E0833">
            <w:pPr>
              <w:pStyle w:val="ListParagraph"/>
              <w:ind w:left="2145"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(a)                                                                  (b)</w:t>
            </w:r>
          </w:p>
          <w:p w:rsidR="009E0833" w:rsidRDefault="009E0833" w:rsidP="009E083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8.  Fracture of column longitudinal bars at 10% drift ratio for column to bent cap monolithic connection:</w:t>
            </w:r>
          </w:p>
          <w:p w:rsidR="009E0833" w:rsidRDefault="009E0833" w:rsidP="009E083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bar; (b) east bar.</w:t>
            </w:r>
          </w:p>
          <w:p w:rsidR="009E0833" w:rsidRDefault="009E0833" w:rsidP="009E083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2335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</w:t>
            </w:r>
            <w:r w:rsidR="0001524C" w:rsidRPr="000132D7">
              <w:rPr>
                <w:rFonts w:ascii="Arial" w:hAnsi="Arial" w:cs="Arial"/>
                <w:b/>
                <w:sz w:val="20"/>
                <w:szCs w:val="20"/>
              </w:rPr>
              <w:t>oject Status:</w:t>
            </w:r>
            <w:r w:rsidR="000152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sz w:val="20"/>
                <w:szCs w:val="20"/>
              </w:rPr>
              <w:t>The two monolithic</w:t>
            </w:r>
            <w:r w:rsidR="00DA5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specimens have been tested </w:t>
            </w:r>
            <w:r w:rsidR="00572335">
              <w:rPr>
                <w:rFonts w:ascii="Arial" w:hAnsi="Arial" w:cs="Arial"/>
                <w:sz w:val="20"/>
                <w:szCs w:val="20"/>
              </w:rPr>
              <w:t xml:space="preserve">and the final report will be completed </w:t>
            </w:r>
            <w:r w:rsidR="000E1F8B">
              <w:rPr>
                <w:rFonts w:ascii="Arial" w:hAnsi="Arial" w:cs="Arial"/>
                <w:sz w:val="20"/>
                <w:szCs w:val="20"/>
              </w:rPr>
              <w:t>next quarter.</w:t>
            </w:r>
          </w:p>
          <w:p w:rsidR="0001524C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1524C">
              <w:rPr>
                <w:rFonts w:ascii="Arial" w:hAnsi="Arial" w:cs="Arial"/>
                <w:sz w:val="20"/>
                <w:szCs w:val="20"/>
              </w:rPr>
              <w:t>he</w:t>
            </w:r>
            <w:r w:rsidR="005723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percentage completion for each task is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81E1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1B0A" w:rsidRPr="00C51B0A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 w:rsidRPr="000E1F8B">
              <w:rPr>
                <w:rFonts w:ascii="Arial" w:hAnsi="Arial" w:cs="Arial"/>
                <w:sz w:val="20"/>
                <w:szCs w:val="20"/>
              </w:rPr>
              <w:t>100</w:t>
            </w:r>
            <w:r w:rsidRPr="000E1F8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3918C3">
              <w:rPr>
                <w:rFonts w:ascii="Arial" w:hAnsi="Arial" w:cs="Arial"/>
                <w:sz w:val="20"/>
                <w:szCs w:val="20"/>
              </w:rPr>
              <w:t>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981E18" w:rsidRPr="00981E18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417" w:rsidRDefault="005D2417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57A7A" w:rsidRPr="00AF77A3" w:rsidRDefault="005C5DA0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that in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>Q</w:t>
            </w:r>
            <w:r w:rsidRPr="00AF77A3">
              <w:rPr>
                <w:rFonts w:ascii="Arial" w:hAnsi="Arial" w:cs="Arial"/>
                <w:sz w:val="20"/>
                <w:szCs w:val="20"/>
              </w:rPr>
              <w:t>uarter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1E18">
              <w:rPr>
                <w:rFonts w:ascii="Arial" w:hAnsi="Arial" w:cs="Arial"/>
                <w:sz w:val="20"/>
                <w:szCs w:val="20"/>
              </w:rPr>
              <w:t>9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981E18">
              <w:rPr>
                <w:rFonts w:ascii="Arial" w:hAnsi="Arial" w:cs="Arial"/>
                <w:sz w:val="20"/>
                <w:szCs w:val="20"/>
              </w:rPr>
              <w:t>final report will be written.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It is also anticipated that </w:t>
            </w:r>
            <w:r w:rsidR="00BE4D4F">
              <w:rPr>
                <w:rFonts w:ascii="Arial" w:hAnsi="Arial" w:cs="Arial"/>
                <w:sz w:val="20"/>
                <w:szCs w:val="20"/>
              </w:rPr>
              <w:t xml:space="preserve">the deliverables </w:t>
            </w:r>
            <w:r w:rsidR="007A5079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BE4D4F">
              <w:rPr>
                <w:rFonts w:ascii="Arial" w:hAnsi="Arial" w:cs="Arial"/>
                <w:sz w:val="20"/>
                <w:szCs w:val="20"/>
              </w:rPr>
              <w:t>the project</w:t>
            </w:r>
            <w:r w:rsidR="007A5079">
              <w:rPr>
                <w:rFonts w:ascii="Arial" w:hAnsi="Arial" w:cs="Arial"/>
                <w:sz w:val="20"/>
                <w:szCs w:val="20"/>
              </w:rPr>
              <w:t xml:space="preserve"> will be completed</w:t>
            </w:r>
            <w:r w:rsidR="00BE4D4F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D2417" w:rsidRDefault="005D2417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365D3" w:rsidRDefault="00A365D3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six spliced and two monolithic connections have been tested, the experimental work is complete, and final</w:t>
            </w:r>
          </w:p>
          <w:p w:rsidR="00857A7A" w:rsidRDefault="00A365D3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comparisons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between the monolithic and spliced specimens are currently being carried out.</w:t>
            </w:r>
          </w:p>
          <w:p w:rsidR="005D2417" w:rsidRPr="00857A7A" w:rsidRDefault="005D2417" w:rsidP="00A365D3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5D2417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F7D3E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project is currently on time and it is anticipated that it will be completed by the end date. </w:t>
            </w:r>
          </w:p>
          <w:p w:rsidR="005D2417" w:rsidRPr="00C51B0A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D2417" w:rsidRDefault="005D241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E0BF1" w:rsidRPr="00AF77A3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It is anticipated the Utah DOT will implement the findings of this research once it is completed in A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ccelerated</w:t>
            </w:r>
          </w:p>
          <w:p w:rsidR="00A65DE7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Bridge Construction (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ABC)</w:t>
            </w:r>
            <w:r w:rsidR="005C5DA0" w:rsidRPr="00AF77A3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It is likely that 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New York State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Texas Department </w:t>
            </w:r>
          </w:p>
          <w:p w:rsidR="00E35E0F" w:rsidRDefault="0089725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7A3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 will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be able to implement them </w:t>
            </w:r>
            <w:r w:rsidR="00AF77A3">
              <w:rPr>
                <w:rFonts w:ascii="Arial" w:hAnsi="Arial" w:cs="Arial"/>
                <w:sz w:val="20"/>
                <w:szCs w:val="20"/>
              </w:rPr>
              <w:t>as well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D2417" w:rsidRDefault="005D241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35E0F" w:rsidRPr="00743C01" w:rsidRDefault="00E35E0F" w:rsidP="0040686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1EA" w:rsidRDefault="004821EA" w:rsidP="00106C83">
      <w:pPr>
        <w:spacing w:after="0" w:line="240" w:lineRule="auto"/>
      </w:pPr>
      <w:r>
        <w:separator/>
      </w:r>
    </w:p>
  </w:endnote>
  <w:endnote w:type="continuationSeparator" w:id="0">
    <w:p w:rsidR="004821EA" w:rsidRDefault="004821E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1EA" w:rsidRDefault="004821EA" w:rsidP="00106C83">
      <w:pPr>
        <w:spacing w:after="0" w:line="240" w:lineRule="auto"/>
      </w:pPr>
      <w:r>
        <w:separator/>
      </w:r>
    </w:p>
  </w:footnote>
  <w:footnote w:type="continuationSeparator" w:id="0">
    <w:p w:rsidR="004821EA" w:rsidRDefault="004821E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994"/>
    <w:multiLevelType w:val="hybridMultilevel"/>
    <w:tmpl w:val="6212A51A"/>
    <w:lvl w:ilvl="0" w:tplc="3F340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708"/>
    <w:multiLevelType w:val="hybridMultilevel"/>
    <w:tmpl w:val="58D2E406"/>
    <w:lvl w:ilvl="0" w:tplc="1B0E3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82C96"/>
    <w:multiLevelType w:val="hybridMultilevel"/>
    <w:tmpl w:val="9CE207DC"/>
    <w:lvl w:ilvl="0" w:tplc="5BA42750">
      <w:start w:val="1"/>
      <w:numFmt w:val="lowerLetter"/>
      <w:lvlText w:val="(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27F93624"/>
    <w:multiLevelType w:val="hybridMultilevel"/>
    <w:tmpl w:val="1C60FD84"/>
    <w:lvl w:ilvl="0" w:tplc="BD1691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95F95"/>
    <w:multiLevelType w:val="hybridMultilevel"/>
    <w:tmpl w:val="ADA64528"/>
    <w:lvl w:ilvl="0" w:tplc="6AC80470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5">
    <w:nsid w:val="31E010CB"/>
    <w:multiLevelType w:val="hybridMultilevel"/>
    <w:tmpl w:val="F5708A9A"/>
    <w:lvl w:ilvl="0" w:tplc="52EEF5B6">
      <w:start w:val="1"/>
      <w:numFmt w:val="lowerLetter"/>
      <w:lvlText w:val="(%1)"/>
      <w:lvlJc w:val="left"/>
      <w:pPr>
        <w:ind w:left="6465" w:hanging="3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6">
    <w:nsid w:val="37707B0C"/>
    <w:multiLevelType w:val="hybridMultilevel"/>
    <w:tmpl w:val="613E0908"/>
    <w:lvl w:ilvl="0" w:tplc="9A4CD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80940"/>
    <w:multiLevelType w:val="hybridMultilevel"/>
    <w:tmpl w:val="F126EC28"/>
    <w:lvl w:ilvl="0" w:tplc="228A7E4E">
      <w:start w:val="1"/>
      <w:numFmt w:val="low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8">
    <w:nsid w:val="6B5A1AAE"/>
    <w:multiLevelType w:val="hybridMultilevel"/>
    <w:tmpl w:val="0B74C9F4"/>
    <w:lvl w:ilvl="0" w:tplc="48647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45E64"/>
    <w:rsid w:val="0005612B"/>
    <w:rsid w:val="00056402"/>
    <w:rsid w:val="0006026B"/>
    <w:rsid w:val="0007178B"/>
    <w:rsid w:val="000736BB"/>
    <w:rsid w:val="00076E25"/>
    <w:rsid w:val="00084CE6"/>
    <w:rsid w:val="000A0D77"/>
    <w:rsid w:val="000B665A"/>
    <w:rsid w:val="000B7280"/>
    <w:rsid w:val="000D6246"/>
    <w:rsid w:val="000E1F8B"/>
    <w:rsid w:val="0010628E"/>
    <w:rsid w:val="00106C83"/>
    <w:rsid w:val="0011574E"/>
    <w:rsid w:val="00123484"/>
    <w:rsid w:val="001304A9"/>
    <w:rsid w:val="00133D31"/>
    <w:rsid w:val="00150816"/>
    <w:rsid w:val="00153D5F"/>
    <w:rsid w:val="00154511"/>
    <w:rsid w:val="001547D0"/>
    <w:rsid w:val="001608C0"/>
    <w:rsid w:val="00161153"/>
    <w:rsid w:val="001630A7"/>
    <w:rsid w:val="001652F5"/>
    <w:rsid w:val="00165900"/>
    <w:rsid w:val="00171054"/>
    <w:rsid w:val="00172FD0"/>
    <w:rsid w:val="001840C6"/>
    <w:rsid w:val="0018433C"/>
    <w:rsid w:val="001A2952"/>
    <w:rsid w:val="001B0512"/>
    <w:rsid w:val="001B09B6"/>
    <w:rsid w:val="001B3EB2"/>
    <w:rsid w:val="001B68AC"/>
    <w:rsid w:val="001F1335"/>
    <w:rsid w:val="001F1E34"/>
    <w:rsid w:val="001F46BA"/>
    <w:rsid w:val="002011F7"/>
    <w:rsid w:val="0021446D"/>
    <w:rsid w:val="0022098F"/>
    <w:rsid w:val="002211D5"/>
    <w:rsid w:val="002240DA"/>
    <w:rsid w:val="00236720"/>
    <w:rsid w:val="0025055A"/>
    <w:rsid w:val="00251D24"/>
    <w:rsid w:val="00254A5F"/>
    <w:rsid w:val="002567DE"/>
    <w:rsid w:val="002701C4"/>
    <w:rsid w:val="0027037E"/>
    <w:rsid w:val="00280AD9"/>
    <w:rsid w:val="00293FD8"/>
    <w:rsid w:val="002A4FD1"/>
    <w:rsid w:val="002A79C8"/>
    <w:rsid w:val="002A7FAE"/>
    <w:rsid w:val="002B7676"/>
    <w:rsid w:val="002B7BCE"/>
    <w:rsid w:val="002D07D4"/>
    <w:rsid w:val="002D688B"/>
    <w:rsid w:val="002E5DD9"/>
    <w:rsid w:val="002E6963"/>
    <w:rsid w:val="00330449"/>
    <w:rsid w:val="00332422"/>
    <w:rsid w:val="0033699D"/>
    <w:rsid w:val="0034549F"/>
    <w:rsid w:val="003519E6"/>
    <w:rsid w:val="00362F45"/>
    <w:rsid w:val="0038705A"/>
    <w:rsid w:val="003918C3"/>
    <w:rsid w:val="003C1246"/>
    <w:rsid w:val="003C1F0F"/>
    <w:rsid w:val="003C7CE6"/>
    <w:rsid w:val="003D1991"/>
    <w:rsid w:val="003D5DD0"/>
    <w:rsid w:val="003F5D8A"/>
    <w:rsid w:val="003F7E04"/>
    <w:rsid w:val="0040686A"/>
    <w:rsid w:val="004144E6"/>
    <w:rsid w:val="004156B2"/>
    <w:rsid w:val="00431E96"/>
    <w:rsid w:val="00436265"/>
    <w:rsid w:val="00437734"/>
    <w:rsid w:val="00437B41"/>
    <w:rsid w:val="00447452"/>
    <w:rsid w:val="00463504"/>
    <w:rsid w:val="004721E4"/>
    <w:rsid w:val="004723D5"/>
    <w:rsid w:val="004821EA"/>
    <w:rsid w:val="00490CED"/>
    <w:rsid w:val="004B3758"/>
    <w:rsid w:val="004D374F"/>
    <w:rsid w:val="004E14DC"/>
    <w:rsid w:val="004E2A72"/>
    <w:rsid w:val="004E5998"/>
    <w:rsid w:val="004E73A2"/>
    <w:rsid w:val="004E76F9"/>
    <w:rsid w:val="004F5DAA"/>
    <w:rsid w:val="005156D4"/>
    <w:rsid w:val="005218D9"/>
    <w:rsid w:val="0052195E"/>
    <w:rsid w:val="00526047"/>
    <w:rsid w:val="00535598"/>
    <w:rsid w:val="00547EE3"/>
    <w:rsid w:val="00551D8A"/>
    <w:rsid w:val="00562C98"/>
    <w:rsid w:val="00572335"/>
    <w:rsid w:val="00581B36"/>
    <w:rsid w:val="00583E8E"/>
    <w:rsid w:val="005877FC"/>
    <w:rsid w:val="005A4BB2"/>
    <w:rsid w:val="005C11CB"/>
    <w:rsid w:val="005C278F"/>
    <w:rsid w:val="005C5DA0"/>
    <w:rsid w:val="005D2417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85706"/>
    <w:rsid w:val="006B111F"/>
    <w:rsid w:val="006B3F9F"/>
    <w:rsid w:val="006D004B"/>
    <w:rsid w:val="006D335B"/>
    <w:rsid w:val="006D3586"/>
    <w:rsid w:val="006D51E5"/>
    <w:rsid w:val="006E5E0A"/>
    <w:rsid w:val="006E71FB"/>
    <w:rsid w:val="006F391E"/>
    <w:rsid w:val="006F5006"/>
    <w:rsid w:val="007047FA"/>
    <w:rsid w:val="00705BCC"/>
    <w:rsid w:val="00710B75"/>
    <w:rsid w:val="007178D9"/>
    <w:rsid w:val="00717D2D"/>
    <w:rsid w:val="00743613"/>
    <w:rsid w:val="00743C01"/>
    <w:rsid w:val="00756CC0"/>
    <w:rsid w:val="00757C48"/>
    <w:rsid w:val="00763DDA"/>
    <w:rsid w:val="007640AD"/>
    <w:rsid w:val="007649EA"/>
    <w:rsid w:val="00766C93"/>
    <w:rsid w:val="0077201C"/>
    <w:rsid w:val="00772A36"/>
    <w:rsid w:val="00784982"/>
    <w:rsid w:val="00790C4A"/>
    <w:rsid w:val="007953F6"/>
    <w:rsid w:val="007A3412"/>
    <w:rsid w:val="007A5079"/>
    <w:rsid w:val="007A5EBD"/>
    <w:rsid w:val="007B0293"/>
    <w:rsid w:val="007C70A2"/>
    <w:rsid w:val="007D3074"/>
    <w:rsid w:val="007D725E"/>
    <w:rsid w:val="007D7F7C"/>
    <w:rsid w:val="007E451C"/>
    <w:rsid w:val="007E5BD2"/>
    <w:rsid w:val="007F029E"/>
    <w:rsid w:val="00802CA5"/>
    <w:rsid w:val="00803D96"/>
    <w:rsid w:val="00805F9F"/>
    <w:rsid w:val="00807A5D"/>
    <w:rsid w:val="008228D9"/>
    <w:rsid w:val="008358EC"/>
    <w:rsid w:val="008403DB"/>
    <w:rsid w:val="00842508"/>
    <w:rsid w:val="0084363A"/>
    <w:rsid w:val="00844369"/>
    <w:rsid w:val="00846098"/>
    <w:rsid w:val="008464D7"/>
    <w:rsid w:val="00851DE3"/>
    <w:rsid w:val="00852291"/>
    <w:rsid w:val="00857A7A"/>
    <w:rsid w:val="00872F18"/>
    <w:rsid w:val="00874EF7"/>
    <w:rsid w:val="00897257"/>
    <w:rsid w:val="008A6787"/>
    <w:rsid w:val="008C6AC7"/>
    <w:rsid w:val="008E05F3"/>
    <w:rsid w:val="008E10F2"/>
    <w:rsid w:val="008E2CCC"/>
    <w:rsid w:val="008F5A12"/>
    <w:rsid w:val="0091161F"/>
    <w:rsid w:val="00930266"/>
    <w:rsid w:val="00933336"/>
    <w:rsid w:val="00933E52"/>
    <w:rsid w:val="0094179A"/>
    <w:rsid w:val="00965EFB"/>
    <w:rsid w:val="00975DAE"/>
    <w:rsid w:val="00981E18"/>
    <w:rsid w:val="009A6863"/>
    <w:rsid w:val="009E0833"/>
    <w:rsid w:val="009E0A33"/>
    <w:rsid w:val="009E1716"/>
    <w:rsid w:val="009E44D2"/>
    <w:rsid w:val="009E5139"/>
    <w:rsid w:val="009F130F"/>
    <w:rsid w:val="009F7D3E"/>
    <w:rsid w:val="00A000E6"/>
    <w:rsid w:val="00A16A35"/>
    <w:rsid w:val="00A16B09"/>
    <w:rsid w:val="00A16E55"/>
    <w:rsid w:val="00A20DDE"/>
    <w:rsid w:val="00A22C9C"/>
    <w:rsid w:val="00A27474"/>
    <w:rsid w:val="00A343C3"/>
    <w:rsid w:val="00A365D3"/>
    <w:rsid w:val="00A43875"/>
    <w:rsid w:val="00A439F0"/>
    <w:rsid w:val="00A45F12"/>
    <w:rsid w:val="00A47AB4"/>
    <w:rsid w:val="00A526DC"/>
    <w:rsid w:val="00A52EA9"/>
    <w:rsid w:val="00A60CF7"/>
    <w:rsid w:val="00A63677"/>
    <w:rsid w:val="00A65DE7"/>
    <w:rsid w:val="00A7043F"/>
    <w:rsid w:val="00A80116"/>
    <w:rsid w:val="00A84EC9"/>
    <w:rsid w:val="00A9001E"/>
    <w:rsid w:val="00A93995"/>
    <w:rsid w:val="00AB450A"/>
    <w:rsid w:val="00AD45D1"/>
    <w:rsid w:val="00AE46B0"/>
    <w:rsid w:val="00AF77A3"/>
    <w:rsid w:val="00B13E72"/>
    <w:rsid w:val="00B1435F"/>
    <w:rsid w:val="00B2185C"/>
    <w:rsid w:val="00B242DC"/>
    <w:rsid w:val="00B307B7"/>
    <w:rsid w:val="00B37000"/>
    <w:rsid w:val="00B51B99"/>
    <w:rsid w:val="00B54A9B"/>
    <w:rsid w:val="00B55A19"/>
    <w:rsid w:val="00B6270E"/>
    <w:rsid w:val="00B66A21"/>
    <w:rsid w:val="00B720C8"/>
    <w:rsid w:val="00B81E6A"/>
    <w:rsid w:val="00B826A1"/>
    <w:rsid w:val="00B8794A"/>
    <w:rsid w:val="00BB1EA7"/>
    <w:rsid w:val="00BB4095"/>
    <w:rsid w:val="00BC0D64"/>
    <w:rsid w:val="00BD26AD"/>
    <w:rsid w:val="00BD425C"/>
    <w:rsid w:val="00BD5A61"/>
    <w:rsid w:val="00BD7630"/>
    <w:rsid w:val="00BD77ED"/>
    <w:rsid w:val="00BE4D4F"/>
    <w:rsid w:val="00C04DD7"/>
    <w:rsid w:val="00C11BF2"/>
    <w:rsid w:val="00C13753"/>
    <w:rsid w:val="00C22147"/>
    <w:rsid w:val="00C30DE1"/>
    <w:rsid w:val="00C327FE"/>
    <w:rsid w:val="00C511A2"/>
    <w:rsid w:val="00C51B0A"/>
    <w:rsid w:val="00C66AF5"/>
    <w:rsid w:val="00C73955"/>
    <w:rsid w:val="00C821B0"/>
    <w:rsid w:val="00C94D54"/>
    <w:rsid w:val="00C954D1"/>
    <w:rsid w:val="00C967C2"/>
    <w:rsid w:val="00CA18ED"/>
    <w:rsid w:val="00CD0610"/>
    <w:rsid w:val="00CD748B"/>
    <w:rsid w:val="00CE0311"/>
    <w:rsid w:val="00CE4917"/>
    <w:rsid w:val="00CE536B"/>
    <w:rsid w:val="00CE5421"/>
    <w:rsid w:val="00CF197F"/>
    <w:rsid w:val="00CF3033"/>
    <w:rsid w:val="00CF662E"/>
    <w:rsid w:val="00D00785"/>
    <w:rsid w:val="00D05E5B"/>
    <w:rsid w:val="00D27BC4"/>
    <w:rsid w:val="00D332FA"/>
    <w:rsid w:val="00D4339B"/>
    <w:rsid w:val="00D45003"/>
    <w:rsid w:val="00D63D66"/>
    <w:rsid w:val="00D7171F"/>
    <w:rsid w:val="00D74CFF"/>
    <w:rsid w:val="00D76E3E"/>
    <w:rsid w:val="00D811BE"/>
    <w:rsid w:val="00D90218"/>
    <w:rsid w:val="00D945EF"/>
    <w:rsid w:val="00DA482A"/>
    <w:rsid w:val="00DA542F"/>
    <w:rsid w:val="00DA6B14"/>
    <w:rsid w:val="00DB5D33"/>
    <w:rsid w:val="00DD0F17"/>
    <w:rsid w:val="00DE1EB0"/>
    <w:rsid w:val="00DE36FE"/>
    <w:rsid w:val="00DE6D36"/>
    <w:rsid w:val="00DF1A83"/>
    <w:rsid w:val="00DF7CE5"/>
    <w:rsid w:val="00E030FC"/>
    <w:rsid w:val="00E22C2B"/>
    <w:rsid w:val="00E26F32"/>
    <w:rsid w:val="00E35E0F"/>
    <w:rsid w:val="00E371D1"/>
    <w:rsid w:val="00E410D7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E4C50"/>
    <w:rsid w:val="00EF08AE"/>
    <w:rsid w:val="00EF5790"/>
    <w:rsid w:val="00F17F2C"/>
    <w:rsid w:val="00F44D4E"/>
    <w:rsid w:val="00F50335"/>
    <w:rsid w:val="00F579B6"/>
    <w:rsid w:val="00F7183A"/>
    <w:rsid w:val="00F835BE"/>
    <w:rsid w:val="00F856AC"/>
    <w:rsid w:val="00F85894"/>
    <w:rsid w:val="00F94591"/>
    <w:rsid w:val="00FA5A7A"/>
    <w:rsid w:val="00FA725A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5A884-55D5-48DC-B6B5-2119918E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43</cp:revision>
  <cp:lastPrinted>2011-06-21T20:32:00Z</cp:lastPrinted>
  <dcterms:created xsi:type="dcterms:W3CDTF">2014-04-30T02:19:00Z</dcterms:created>
  <dcterms:modified xsi:type="dcterms:W3CDTF">2014-05-14T23:09:00Z</dcterms:modified>
</cp:coreProperties>
</file>